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366" w:rsidRDefault="001B6A43" w:rsidP="001B6A43">
      <w:pPr>
        <w:pStyle w:val="NormalWeb"/>
        <w:jc w:val="both"/>
        <w:rPr>
          <w:b/>
          <w:bCs/>
        </w:rPr>
      </w:pPr>
      <w:r>
        <w:rPr>
          <w:b/>
          <w:bCs/>
        </w:rPr>
        <w:t xml:space="preserve">Title: </w:t>
      </w:r>
    </w:p>
    <w:p w:rsidR="001B6A43" w:rsidRDefault="001B6A43" w:rsidP="00A06944">
      <w:pPr>
        <w:pStyle w:val="NormalWeb"/>
        <w:spacing w:line="360" w:lineRule="auto"/>
        <w:jc w:val="both"/>
        <w:rPr>
          <w:b/>
          <w:bCs/>
        </w:rPr>
      </w:pPr>
      <w:r w:rsidRPr="001B6A43">
        <w:rPr>
          <w:b/>
          <w:bCs/>
        </w:rPr>
        <w:t xml:space="preserve">Organizing for the Unexpected: </w:t>
      </w:r>
      <w:r w:rsidR="00BA6793">
        <w:rPr>
          <w:b/>
          <w:bCs/>
        </w:rPr>
        <w:t>Environmental Dynamism</w:t>
      </w:r>
      <w:r w:rsidRPr="001B6A43">
        <w:rPr>
          <w:b/>
          <w:bCs/>
        </w:rPr>
        <w:t>, Strategic Capabilities, and the Path to Resilience</w:t>
      </w:r>
    </w:p>
    <w:p w:rsidR="001B6A43" w:rsidRPr="001B6A43" w:rsidRDefault="001B6A43" w:rsidP="001B6A43">
      <w:pPr>
        <w:pStyle w:val="NormalWeb"/>
        <w:jc w:val="both"/>
        <w:rPr>
          <w:b/>
          <w:bCs/>
        </w:rPr>
      </w:pPr>
      <w:r w:rsidRPr="001B6A43">
        <w:rPr>
          <w:b/>
          <w:bCs/>
        </w:rPr>
        <w:t>Abstract</w:t>
      </w:r>
    </w:p>
    <w:p w:rsidR="001B6A43" w:rsidRDefault="001B6A43" w:rsidP="00743B21">
      <w:pPr>
        <w:pStyle w:val="NormalWeb"/>
        <w:jc w:val="both"/>
      </w:pPr>
      <w:r>
        <w:t>As technologies evolve at an unprecedented pace</w:t>
      </w:r>
      <w:r w:rsidR="00BA6793">
        <w:t xml:space="preserve"> presenting the </w:t>
      </w:r>
      <w:r w:rsidR="00BA6793" w:rsidRPr="00554D29">
        <w:rPr>
          <w:rFonts w:eastAsia="Calibri"/>
          <w:kern w:val="2"/>
          <w:lang w:val="en-US"/>
          <w14:ligatures w14:val="standardContextual"/>
        </w:rPr>
        <w:t xml:space="preserve">turbulent and unpredictable </w:t>
      </w:r>
      <w:r w:rsidR="00BA6793" w:rsidRPr="00A06944">
        <w:t>environments</w:t>
      </w:r>
      <w:r>
        <w:t xml:space="preserve">, organizations face mounting challenges in maintaining adaptability, strategic clarity, and resilience. This study investigates how firms can build organizational resilience (OR) in response to </w:t>
      </w:r>
      <w:r w:rsidR="00BA6793" w:rsidRPr="00A06944">
        <w:t xml:space="preserve">Environmental Dynamism (ED) </w:t>
      </w:r>
      <w:r>
        <w:t xml:space="preserve">by cultivating three key dynamic capabilities: </w:t>
      </w:r>
      <w:r w:rsidR="00BA6793">
        <w:t>A</w:t>
      </w:r>
      <w:r w:rsidR="009338FD">
        <w:t>mbidexterity (A</w:t>
      </w:r>
      <w:r w:rsidR="00BA6793">
        <w:t>D</w:t>
      </w:r>
      <w:r>
        <w:t xml:space="preserve">), </w:t>
      </w:r>
      <w:r w:rsidR="00BA6793">
        <w:t>A</w:t>
      </w:r>
      <w:r>
        <w:t xml:space="preserve">gility (AG), and </w:t>
      </w:r>
      <w:r w:rsidR="00BA6793">
        <w:t>R</w:t>
      </w:r>
      <w:r>
        <w:t xml:space="preserve">esource </w:t>
      </w:r>
      <w:r w:rsidR="00BA6793">
        <w:t>O</w:t>
      </w:r>
      <w:r>
        <w:t xml:space="preserve">rchestration </w:t>
      </w:r>
      <w:r w:rsidR="00BA6793">
        <w:t>C</w:t>
      </w:r>
      <w:r>
        <w:t xml:space="preserve">apability (ROC). Drawing on the dynamic capabilities view and resource orchestration theory, we develop and empirically test a conceptual model using survey data from </w:t>
      </w:r>
      <w:r w:rsidR="00BA6793">
        <w:t>311</w:t>
      </w:r>
      <w:r>
        <w:t xml:space="preserve"> managers across a range of industries in India. Using Partial Least Squares Structural Equation </w:t>
      </w:r>
      <w:proofErr w:type="spellStart"/>
      <w:r>
        <w:t>Modeling</w:t>
      </w:r>
      <w:proofErr w:type="spellEnd"/>
      <w:r>
        <w:t xml:space="preserve"> (PLS-SEM), our findings reveal that ambidexterity enhances agility, which in turn drives effective resource orchestration and strengthens </w:t>
      </w:r>
      <w:r w:rsidR="00BA6793">
        <w:t>organizational</w:t>
      </w:r>
      <w:r>
        <w:t xml:space="preserve"> resilience. Moreover</w:t>
      </w:r>
      <w:r w:rsidR="00BA6793">
        <w:t>, resource</w:t>
      </w:r>
      <w:r>
        <w:t xml:space="preserve"> orchestration emerges as a crucial link that transforms agility into resilience. The study also finds that the influence of ambidexterity on agility becomes more pronounced under higher levels of </w:t>
      </w:r>
      <w:r w:rsidR="00BA6793">
        <w:t>environmental</w:t>
      </w:r>
      <w:r>
        <w:t xml:space="preserve"> turbulence, highlighting the importance of contextual responsiveness. By integrating theoretical perspectives and empirical insights, this research contributes to a deeper understanding of how organizations can proactively navigate uncertainty. The findings hold practical relevance for managers and policymakers aiming to foster resilient, future-ready organizations in an increasingly volatile </w:t>
      </w:r>
      <w:r w:rsidR="00BA6793">
        <w:t>and uncertain</w:t>
      </w:r>
      <w:r>
        <w:t xml:space="preserve"> environment.</w:t>
      </w:r>
    </w:p>
    <w:p w:rsidR="00E26366" w:rsidRDefault="00E26366" w:rsidP="00743B21">
      <w:pPr>
        <w:pStyle w:val="NormalWeb"/>
        <w:jc w:val="both"/>
      </w:pPr>
      <w:proofErr w:type="gramStart"/>
      <w:r>
        <w:t xml:space="preserve">Keywords - </w:t>
      </w:r>
      <w:r w:rsidRPr="00E26366">
        <w:t>Organizational Resilience, Agility, Ambidexterity, Resource Orchestration Capability, Technological Turbulence</w:t>
      </w:r>
      <w:r w:rsidR="00BA6793">
        <w:t xml:space="preserve">, </w:t>
      </w:r>
      <w:r w:rsidR="00BA6793" w:rsidRPr="00A06944">
        <w:t>Environmental Dynamism.</w:t>
      </w:r>
      <w:proofErr w:type="gramEnd"/>
    </w:p>
    <w:p w:rsidR="00743B21" w:rsidRPr="00743B21" w:rsidRDefault="00743B21" w:rsidP="00743B21">
      <w:pPr>
        <w:pStyle w:val="NormalWeb"/>
        <w:jc w:val="both"/>
        <w:rPr>
          <w:b/>
          <w:bCs/>
        </w:rPr>
      </w:pPr>
      <w:r w:rsidRPr="00743B21">
        <w:rPr>
          <w:b/>
          <w:bCs/>
        </w:rPr>
        <w:t>Author Details:</w:t>
      </w:r>
    </w:p>
    <w:p w:rsidR="00743B21" w:rsidRDefault="00743B21" w:rsidP="00743B21">
      <w:pPr>
        <w:pStyle w:val="NormalWeb"/>
        <w:jc w:val="both"/>
      </w:pPr>
      <w:r>
        <w:t>Corresponding Author: BHARAT BHUSHAN, Doctoral Research Scholar, Strategy Management Area, XLRI Xavier School of Management, Jamshedpur, India</w:t>
      </w:r>
    </w:p>
    <w:p w:rsidR="001B52C5" w:rsidRDefault="001B52C5" w:rsidP="00743B21">
      <w:pPr>
        <w:pStyle w:val="NormalWeb"/>
        <w:jc w:val="both"/>
      </w:pPr>
      <w:r>
        <w:t>bharat.bhushan@astra.xlri.ac.in</w:t>
      </w:r>
    </w:p>
    <w:p w:rsidR="00743B21" w:rsidRDefault="00743B21" w:rsidP="00743B21">
      <w:pPr>
        <w:pStyle w:val="NormalWeb"/>
        <w:jc w:val="both"/>
      </w:pPr>
      <w:r>
        <w:t xml:space="preserve">Second Author: LALIT KUMAR, </w:t>
      </w:r>
      <w:r>
        <w:t xml:space="preserve">Doctoral Research Scholar, </w:t>
      </w:r>
      <w:r>
        <w:t>Marketing</w:t>
      </w:r>
      <w:r>
        <w:t xml:space="preserve"> </w:t>
      </w:r>
      <w:r>
        <w:t>Area</w:t>
      </w:r>
      <w:r>
        <w:t>, XLRI Xavier School of Management, Jamshedpur, India</w:t>
      </w:r>
    </w:p>
    <w:p w:rsidR="001B52C5" w:rsidRDefault="001B52C5" w:rsidP="00743B21">
      <w:pPr>
        <w:pStyle w:val="NormalWeb"/>
        <w:jc w:val="both"/>
      </w:pPr>
      <w:r>
        <w:t>fb22007@astra.xlri.ac.in</w:t>
      </w:r>
    </w:p>
    <w:p w:rsidR="00743B21" w:rsidRDefault="00743B21" w:rsidP="00743B21">
      <w:pPr>
        <w:pStyle w:val="NormalWeb"/>
        <w:jc w:val="both"/>
      </w:pPr>
      <w:bookmarkStart w:id="0" w:name="_GoBack"/>
      <w:bookmarkEnd w:id="0"/>
    </w:p>
    <w:sectPr w:rsidR="00743B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F12AE"/>
    <w:multiLevelType w:val="hybridMultilevel"/>
    <w:tmpl w:val="E6608192"/>
    <w:lvl w:ilvl="0" w:tplc="1B1EA106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0212A"/>
    <w:multiLevelType w:val="multilevel"/>
    <w:tmpl w:val="80C815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28B"/>
    <w:rsid w:val="00000CBB"/>
    <w:rsid w:val="00027C9A"/>
    <w:rsid w:val="000662AF"/>
    <w:rsid w:val="00071B14"/>
    <w:rsid w:val="000725AA"/>
    <w:rsid w:val="001138FE"/>
    <w:rsid w:val="001B2A37"/>
    <w:rsid w:val="001B52C5"/>
    <w:rsid w:val="001B6A43"/>
    <w:rsid w:val="00266A9F"/>
    <w:rsid w:val="002804E4"/>
    <w:rsid w:val="002A064F"/>
    <w:rsid w:val="00355817"/>
    <w:rsid w:val="00393010"/>
    <w:rsid w:val="003C1E97"/>
    <w:rsid w:val="003C1F43"/>
    <w:rsid w:val="003E05A0"/>
    <w:rsid w:val="00417507"/>
    <w:rsid w:val="004656FF"/>
    <w:rsid w:val="00486D70"/>
    <w:rsid w:val="004E5E9F"/>
    <w:rsid w:val="00566A29"/>
    <w:rsid w:val="005D3F99"/>
    <w:rsid w:val="005E3B69"/>
    <w:rsid w:val="0060619C"/>
    <w:rsid w:val="00666A4D"/>
    <w:rsid w:val="006A668B"/>
    <w:rsid w:val="00743B21"/>
    <w:rsid w:val="007947B2"/>
    <w:rsid w:val="007B63A5"/>
    <w:rsid w:val="007F707E"/>
    <w:rsid w:val="00864816"/>
    <w:rsid w:val="008878DD"/>
    <w:rsid w:val="0089228B"/>
    <w:rsid w:val="00897171"/>
    <w:rsid w:val="008A7D43"/>
    <w:rsid w:val="008B0F08"/>
    <w:rsid w:val="008E70B0"/>
    <w:rsid w:val="009338FD"/>
    <w:rsid w:val="00982133"/>
    <w:rsid w:val="009B6627"/>
    <w:rsid w:val="00A02EA6"/>
    <w:rsid w:val="00A06944"/>
    <w:rsid w:val="00A137E9"/>
    <w:rsid w:val="00A77975"/>
    <w:rsid w:val="00AD3428"/>
    <w:rsid w:val="00AD3B42"/>
    <w:rsid w:val="00B031D4"/>
    <w:rsid w:val="00B26469"/>
    <w:rsid w:val="00B57694"/>
    <w:rsid w:val="00B835A0"/>
    <w:rsid w:val="00B9319F"/>
    <w:rsid w:val="00B957A7"/>
    <w:rsid w:val="00BA50E8"/>
    <w:rsid w:val="00BA6210"/>
    <w:rsid w:val="00BA6793"/>
    <w:rsid w:val="00BA71DF"/>
    <w:rsid w:val="00BA7464"/>
    <w:rsid w:val="00D27CBE"/>
    <w:rsid w:val="00D3615D"/>
    <w:rsid w:val="00D91130"/>
    <w:rsid w:val="00D968A4"/>
    <w:rsid w:val="00DC73C4"/>
    <w:rsid w:val="00DD7D26"/>
    <w:rsid w:val="00E118E4"/>
    <w:rsid w:val="00E26366"/>
    <w:rsid w:val="00E51D6B"/>
    <w:rsid w:val="00EC24ED"/>
    <w:rsid w:val="00EC36F4"/>
    <w:rsid w:val="00F21603"/>
    <w:rsid w:val="00F45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64F"/>
  </w:style>
  <w:style w:type="paragraph" w:styleId="Heading3">
    <w:name w:val="heading 3"/>
    <w:basedOn w:val="Normal"/>
    <w:link w:val="Heading3Char"/>
    <w:uiPriority w:val="9"/>
    <w:qFormat/>
    <w:rsid w:val="00A137E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2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 w:bidi="hi-IN"/>
    </w:rPr>
  </w:style>
  <w:style w:type="character" w:styleId="Strong">
    <w:name w:val="Strong"/>
    <w:basedOn w:val="DefaultParagraphFont"/>
    <w:uiPriority w:val="22"/>
    <w:qFormat/>
    <w:rsid w:val="00F21603"/>
    <w:rPr>
      <w:b/>
      <w:bCs/>
    </w:rPr>
  </w:style>
  <w:style w:type="paragraph" w:styleId="ListParagraph">
    <w:name w:val="List Paragraph"/>
    <w:basedOn w:val="Normal"/>
    <w:uiPriority w:val="34"/>
    <w:qFormat/>
    <w:rsid w:val="004E5E9F"/>
    <w:pPr>
      <w:ind w:left="720"/>
      <w:contextualSpacing/>
    </w:pPr>
  </w:style>
  <w:style w:type="table" w:styleId="TableGrid">
    <w:name w:val="Table Grid"/>
    <w:basedOn w:val="TableNormal"/>
    <w:uiPriority w:val="39"/>
    <w:rsid w:val="004E5E9F"/>
    <w:pPr>
      <w:spacing w:after="0" w:line="240" w:lineRule="auto"/>
    </w:pPr>
    <w:rPr>
      <w:rFonts w:ascii="Aptos" w:eastAsia="Aptos" w:hAnsi="Aptos" w:cs="Aptos"/>
      <w:lang w:val="en-US" w:eastAsia="en-I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7D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D26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A137E9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A137E9"/>
    <w:rPr>
      <w:rFonts w:ascii="Times New Roman" w:eastAsia="Times New Roman" w:hAnsi="Times New Roman" w:cs="Times New Roman"/>
      <w:b/>
      <w:bCs/>
      <w:sz w:val="27"/>
      <w:szCs w:val="27"/>
      <w:lang w:eastAsia="en-IN" w:bidi="hi-IN"/>
    </w:rPr>
  </w:style>
  <w:style w:type="paragraph" w:styleId="Bibliography">
    <w:name w:val="Bibliography"/>
    <w:basedOn w:val="Normal"/>
    <w:next w:val="Normal"/>
    <w:uiPriority w:val="37"/>
    <w:unhideWhenUsed/>
    <w:rsid w:val="00486D70"/>
    <w:pPr>
      <w:spacing w:after="0" w:line="480" w:lineRule="auto"/>
      <w:ind w:left="720" w:hanging="720"/>
    </w:pPr>
  </w:style>
  <w:style w:type="character" w:styleId="Hyperlink">
    <w:name w:val="Hyperlink"/>
    <w:basedOn w:val="DefaultParagraphFont"/>
    <w:uiPriority w:val="99"/>
    <w:unhideWhenUsed/>
    <w:rsid w:val="00E2636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64F"/>
  </w:style>
  <w:style w:type="paragraph" w:styleId="Heading3">
    <w:name w:val="heading 3"/>
    <w:basedOn w:val="Normal"/>
    <w:link w:val="Heading3Char"/>
    <w:uiPriority w:val="9"/>
    <w:qFormat/>
    <w:rsid w:val="00A137E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2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 w:bidi="hi-IN"/>
    </w:rPr>
  </w:style>
  <w:style w:type="character" w:styleId="Strong">
    <w:name w:val="Strong"/>
    <w:basedOn w:val="DefaultParagraphFont"/>
    <w:uiPriority w:val="22"/>
    <w:qFormat/>
    <w:rsid w:val="00F21603"/>
    <w:rPr>
      <w:b/>
      <w:bCs/>
    </w:rPr>
  </w:style>
  <w:style w:type="paragraph" w:styleId="ListParagraph">
    <w:name w:val="List Paragraph"/>
    <w:basedOn w:val="Normal"/>
    <w:uiPriority w:val="34"/>
    <w:qFormat/>
    <w:rsid w:val="004E5E9F"/>
    <w:pPr>
      <w:ind w:left="720"/>
      <w:contextualSpacing/>
    </w:pPr>
  </w:style>
  <w:style w:type="table" w:styleId="TableGrid">
    <w:name w:val="Table Grid"/>
    <w:basedOn w:val="TableNormal"/>
    <w:uiPriority w:val="39"/>
    <w:rsid w:val="004E5E9F"/>
    <w:pPr>
      <w:spacing w:after="0" w:line="240" w:lineRule="auto"/>
    </w:pPr>
    <w:rPr>
      <w:rFonts w:ascii="Aptos" w:eastAsia="Aptos" w:hAnsi="Aptos" w:cs="Aptos"/>
      <w:lang w:val="en-US" w:eastAsia="en-I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7D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D26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A137E9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A137E9"/>
    <w:rPr>
      <w:rFonts w:ascii="Times New Roman" w:eastAsia="Times New Roman" w:hAnsi="Times New Roman" w:cs="Times New Roman"/>
      <w:b/>
      <w:bCs/>
      <w:sz w:val="27"/>
      <w:szCs w:val="27"/>
      <w:lang w:eastAsia="en-IN" w:bidi="hi-IN"/>
    </w:rPr>
  </w:style>
  <w:style w:type="paragraph" w:styleId="Bibliography">
    <w:name w:val="Bibliography"/>
    <w:basedOn w:val="Normal"/>
    <w:next w:val="Normal"/>
    <w:uiPriority w:val="37"/>
    <w:unhideWhenUsed/>
    <w:rsid w:val="00486D70"/>
    <w:pPr>
      <w:spacing w:after="0" w:line="480" w:lineRule="auto"/>
      <w:ind w:left="720" w:hanging="720"/>
    </w:pPr>
  </w:style>
  <w:style w:type="character" w:styleId="Hyperlink">
    <w:name w:val="Hyperlink"/>
    <w:basedOn w:val="DefaultParagraphFont"/>
    <w:uiPriority w:val="99"/>
    <w:unhideWhenUsed/>
    <w:rsid w:val="00E263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7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6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92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50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75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462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846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7282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1604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8469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175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11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31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832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210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87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965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8375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78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55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42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64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34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571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918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6894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4664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68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45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63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655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68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437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6168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054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49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02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458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19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377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4205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176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655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253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8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48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92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44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645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4823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9176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924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15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701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45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727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91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902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685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039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45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91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581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114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740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554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8072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443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80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40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1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59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40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9559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7927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308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97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87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1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39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60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874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526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7696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4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1628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34</cp:revision>
  <dcterms:created xsi:type="dcterms:W3CDTF">2025-06-29T01:44:00Z</dcterms:created>
  <dcterms:modified xsi:type="dcterms:W3CDTF">2025-07-09T04:59:00Z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zotero-version="7.0.16"&gt;&lt;session id="QofK7fDs"/&gt;&lt;style id="http://www.zotero.org/styles/apa" locale="en-US" hasBibliography="1" bibliographyStyleHasBeenSet="1"/&gt;&lt;prefs&gt;&lt;pref name="fieldType" value="Field"/&gt;&lt;pref name="automaticJourn</vt:lpwstr>
  </property>
  <property fmtid="{D5CDD505-2E9C-101B-9397-08002B2CF9AE}" pid="3" name="ZOTERO_PREF_2">
    <vt:lpwstr>alAbbreviations" value="true"/&gt;&lt;/prefs&gt;&lt;/data&gt;</vt:lpwstr>
  </property>
</Properties>
</file>