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779BAC" w14:textId="77777777" w:rsidR="00D27733" w:rsidRDefault="00D27733">
      <w:pPr>
        <w:spacing w:line="480" w:lineRule="auto"/>
        <w:rPr>
          <w:rFonts w:ascii="Times New Roman" w:hAnsi="Times New Roman"/>
          <w:b/>
          <w:bCs/>
          <w:sz w:val="20"/>
          <w:szCs w:val="20"/>
        </w:rPr>
      </w:pPr>
      <w:bookmarkStart w:id="0" w:name="OLE_LINK20"/>
      <w:bookmarkStart w:id="1" w:name="OLE_LINK152"/>
      <w:bookmarkStart w:id="2" w:name="OLE_LINK5"/>
      <w:bookmarkStart w:id="3" w:name="OLE_LINK94"/>
      <w:bookmarkStart w:id="4" w:name="OLE_LINK6"/>
      <w:bookmarkStart w:id="5" w:name="OLE_LINK139"/>
      <w:bookmarkStart w:id="6" w:name="OLE_LINK155"/>
    </w:p>
    <w:p w14:paraId="619BCCDB" w14:textId="6EA30DB3" w:rsidR="00D27733" w:rsidRDefault="00C90B45">
      <w:pPr>
        <w:spacing w:line="480" w:lineRule="auto"/>
        <w:jc w:val="center"/>
        <w:rPr>
          <w:rFonts w:ascii="Times New Roman" w:hAnsi="Times New Roman"/>
          <w:b/>
          <w:bCs/>
          <w:sz w:val="20"/>
          <w:szCs w:val="20"/>
        </w:rPr>
      </w:pPr>
      <w:bookmarkStart w:id="7" w:name="_Hlk181484114"/>
      <w:bookmarkStart w:id="8" w:name="_Hlk140652717"/>
      <w:bookmarkStart w:id="9" w:name="OLE_LINK258"/>
      <w:bookmarkStart w:id="10" w:name="OLE_LINK257"/>
      <w:bookmarkStart w:id="11" w:name="OLE_LINK172"/>
      <w:bookmarkStart w:id="12" w:name="OLE_LINK3"/>
      <w:bookmarkEnd w:id="0"/>
      <w:bookmarkEnd w:id="1"/>
      <w:bookmarkEnd w:id="2"/>
      <w:bookmarkEnd w:id="3"/>
      <w:bookmarkEnd w:id="4"/>
      <w:bookmarkEnd w:id="5"/>
      <w:bookmarkEnd w:id="6"/>
      <w:r>
        <w:rPr>
          <w:rFonts w:ascii="Times New Roman" w:hAnsi="Times New Roman"/>
          <w:b/>
          <w:bCs/>
          <w:sz w:val="20"/>
          <w:szCs w:val="20"/>
        </w:rPr>
        <w:t xml:space="preserve">Ji </w:t>
      </w:r>
      <w:proofErr w:type="spellStart"/>
      <w:r>
        <w:rPr>
          <w:rFonts w:ascii="Times New Roman" w:hAnsi="Times New Roman"/>
          <w:b/>
          <w:bCs/>
          <w:sz w:val="20"/>
          <w:szCs w:val="20"/>
        </w:rPr>
        <w:t>Desheng</w:t>
      </w:r>
      <w:proofErr w:type="spellEnd"/>
      <w:r>
        <w:rPr>
          <w:rFonts w:ascii="Times New Roman" w:hAnsi="Times New Roman"/>
          <w:b/>
          <w:bCs/>
          <w:sz w:val="20"/>
          <w:szCs w:val="20"/>
        </w:rPr>
        <w:t xml:space="preserve"> Snake Pill</w:t>
      </w:r>
      <w:r w:rsidR="00B42B13" w:rsidRPr="00B42B13">
        <w:rPr>
          <w:rFonts w:ascii="Times New Roman" w:hAnsi="Times New Roman"/>
          <w:b/>
          <w:bCs/>
          <w:sz w:val="20"/>
          <w:szCs w:val="20"/>
        </w:rPr>
        <w:t xml:space="preserve"> </w:t>
      </w:r>
      <w:r w:rsidR="0055086F">
        <w:rPr>
          <w:rFonts w:ascii="Times New Roman" w:hAnsi="Times New Roman" w:hint="eastAsia"/>
          <w:b/>
          <w:bCs/>
          <w:sz w:val="20"/>
          <w:szCs w:val="20"/>
        </w:rPr>
        <w:t>a</w:t>
      </w:r>
      <w:r w:rsidR="0055086F" w:rsidRPr="00B42B13">
        <w:rPr>
          <w:rFonts w:ascii="Times New Roman" w:hAnsi="Times New Roman"/>
          <w:b/>
          <w:bCs/>
          <w:sz w:val="20"/>
          <w:szCs w:val="20"/>
        </w:rPr>
        <w:t>ctiva</w:t>
      </w:r>
      <w:r w:rsidR="0055086F">
        <w:rPr>
          <w:rFonts w:ascii="Times New Roman" w:hAnsi="Times New Roman" w:hint="eastAsia"/>
          <w:b/>
          <w:bCs/>
          <w:sz w:val="20"/>
          <w:szCs w:val="20"/>
        </w:rPr>
        <w:t>te</w:t>
      </w:r>
      <w:r w:rsidR="0055086F" w:rsidRPr="00B42B13">
        <w:rPr>
          <w:rFonts w:ascii="Times New Roman" w:hAnsi="Times New Roman"/>
          <w:b/>
          <w:bCs/>
          <w:sz w:val="20"/>
          <w:szCs w:val="20"/>
        </w:rPr>
        <w:t xml:space="preserve"> p53 </w:t>
      </w:r>
      <w:r w:rsidR="0036682E">
        <w:rPr>
          <w:rFonts w:ascii="Times New Roman" w:hAnsi="Times New Roman"/>
          <w:b/>
          <w:bCs/>
          <w:sz w:val="20"/>
          <w:szCs w:val="20"/>
        </w:rPr>
        <w:t>signaling</w:t>
      </w:r>
      <w:r w:rsidR="0055086F" w:rsidRPr="00B42B13">
        <w:rPr>
          <w:rFonts w:ascii="Times New Roman" w:hAnsi="Times New Roman"/>
          <w:b/>
          <w:bCs/>
          <w:sz w:val="20"/>
          <w:szCs w:val="20"/>
        </w:rPr>
        <w:t xml:space="preserve"> pathway </w:t>
      </w:r>
      <w:r w:rsidR="00B42B13" w:rsidRPr="00B42B13">
        <w:rPr>
          <w:rFonts w:ascii="Times New Roman" w:hAnsi="Times New Roman"/>
          <w:b/>
          <w:bCs/>
          <w:sz w:val="20"/>
          <w:szCs w:val="20"/>
        </w:rPr>
        <w:t>promotes GPX4-mediated Ferroptosis to exert anti-hepatocellular carcinoma effects</w:t>
      </w:r>
      <w:bookmarkEnd w:id="7"/>
    </w:p>
    <w:p w14:paraId="6BE35B50" w14:textId="77777777" w:rsidR="00B21AC4" w:rsidRDefault="00B21AC4">
      <w:pPr>
        <w:spacing w:line="480" w:lineRule="auto"/>
        <w:jc w:val="center"/>
        <w:rPr>
          <w:rFonts w:ascii="Times New Roman" w:hAnsi="Times New Roman"/>
          <w:b/>
          <w:bCs/>
          <w:sz w:val="20"/>
          <w:szCs w:val="20"/>
        </w:rPr>
      </w:pPr>
    </w:p>
    <w:p w14:paraId="3CB1C40D" w14:textId="77777777" w:rsidR="00554C48" w:rsidRDefault="00554C48" w:rsidP="00554C48">
      <w:pPr>
        <w:jc w:val="center"/>
        <w:rPr>
          <w:rFonts w:ascii="Times New Roman" w:hAnsi="Times New Roman"/>
          <w:b/>
          <w:bCs/>
          <w:szCs w:val="21"/>
        </w:rPr>
      </w:pPr>
    </w:p>
    <w:p w14:paraId="330DFB14" w14:textId="39E9C553" w:rsidR="00B21AC4" w:rsidRPr="00B21AC4" w:rsidRDefault="00B21AC4" w:rsidP="00B21AC4">
      <w:pPr>
        <w:jc w:val="center"/>
        <w:rPr>
          <w:rFonts w:ascii="Times New Roman" w:hAnsi="Times New Roman"/>
          <w:b/>
          <w:bCs/>
          <w:sz w:val="20"/>
          <w:szCs w:val="20"/>
        </w:rPr>
      </w:pPr>
      <w:r>
        <w:rPr>
          <w:rFonts w:ascii="Times New Roman" w:hAnsi="Times New Roman"/>
          <w:b/>
          <w:bCs/>
          <w:szCs w:val="21"/>
        </w:rPr>
        <w:t>Hui</w:t>
      </w:r>
      <w:r w:rsidRPr="00486B6F">
        <w:rPr>
          <w:rFonts w:ascii="Times New Roman" w:hAnsi="Times New Roman"/>
          <w:b/>
          <w:bCs/>
          <w:szCs w:val="21"/>
        </w:rPr>
        <w:t xml:space="preserve"> </w:t>
      </w:r>
      <w:r>
        <w:rPr>
          <w:rFonts w:ascii="Times New Roman" w:hAnsi="Times New Roman"/>
          <w:b/>
          <w:bCs/>
          <w:szCs w:val="21"/>
        </w:rPr>
        <w:t xml:space="preserve">Li </w:t>
      </w:r>
      <w:r w:rsidR="007B56B7" w:rsidRPr="00486B6F">
        <w:rPr>
          <w:rFonts w:ascii="Times New Roman" w:hAnsi="Times New Roman"/>
          <w:bCs/>
          <w:szCs w:val="21"/>
          <w:vertAlign w:val="superscript"/>
        </w:rPr>
        <w:t>1</w:t>
      </w:r>
      <w:r w:rsidR="007B56B7">
        <w:rPr>
          <w:rFonts w:ascii="Times New Roman" w:hAnsi="Times New Roman"/>
          <w:bCs/>
          <w:szCs w:val="21"/>
          <w:vertAlign w:val="superscript"/>
        </w:rPr>
        <w:t xml:space="preserve">, </w:t>
      </w:r>
      <w:r w:rsidRPr="00486B6F">
        <w:rPr>
          <w:rFonts w:ascii="Times New Roman" w:hAnsi="Times New Roman"/>
          <w:bCs/>
          <w:szCs w:val="21"/>
          <w:vertAlign w:val="superscript"/>
        </w:rPr>
        <w:t>2#</w:t>
      </w:r>
      <w:r w:rsidRPr="00486B6F">
        <w:rPr>
          <w:rFonts w:ascii="Times New Roman" w:hAnsi="Times New Roman"/>
          <w:b/>
          <w:bCs/>
          <w:szCs w:val="21"/>
        </w:rPr>
        <w:t>,</w:t>
      </w:r>
      <w:r w:rsidRPr="001E167F">
        <w:rPr>
          <w:rFonts w:ascii="Times New Roman" w:hAnsi="Times New Roman"/>
          <w:b/>
          <w:bCs/>
          <w:szCs w:val="21"/>
        </w:rPr>
        <w:t xml:space="preserve"> </w:t>
      </w:r>
      <w:r>
        <w:rPr>
          <w:rFonts w:ascii="Times New Roman" w:hAnsi="Times New Roman"/>
          <w:b/>
          <w:bCs/>
          <w:szCs w:val="21"/>
        </w:rPr>
        <w:t>Xuan</w:t>
      </w:r>
      <w:r w:rsidRPr="00486B6F">
        <w:rPr>
          <w:rFonts w:ascii="Times New Roman" w:hAnsi="Times New Roman"/>
          <w:b/>
          <w:bCs/>
          <w:szCs w:val="21"/>
        </w:rPr>
        <w:t xml:space="preserve"> </w:t>
      </w:r>
      <w:r>
        <w:rPr>
          <w:rFonts w:ascii="Times New Roman" w:hAnsi="Times New Roman"/>
          <w:b/>
          <w:bCs/>
          <w:szCs w:val="21"/>
        </w:rPr>
        <w:t xml:space="preserve">Zhang </w:t>
      </w:r>
      <w:r w:rsidRPr="00486B6F">
        <w:rPr>
          <w:rFonts w:ascii="Times New Roman" w:hAnsi="Times New Roman"/>
          <w:bCs/>
          <w:szCs w:val="21"/>
          <w:vertAlign w:val="superscript"/>
        </w:rPr>
        <w:t>3</w:t>
      </w:r>
      <w:r w:rsidRPr="00486B6F">
        <w:rPr>
          <w:rFonts w:ascii="Times New Roman" w:hAnsi="Times New Roman"/>
          <w:b/>
          <w:bCs/>
          <w:szCs w:val="21"/>
        </w:rPr>
        <w:t xml:space="preserve">, </w:t>
      </w:r>
      <w:proofErr w:type="spellStart"/>
      <w:r w:rsidRPr="00B21AC4">
        <w:rPr>
          <w:rFonts w:ascii="Times New Roman" w:hAnsi="Times New Roman" w:hint="eastAsia"/>
          <w:b/>
          <w:bCs/>
          <w:szCs w:val="21"/>
        </w:rPr>
        <w:t>Qingchun</w:t>
      </w:r>
      <w:proofErr w:type="spellEnd"/>
      <w:r>
        <w:rPr>
          <w:rFonts w:ascii="Times New Roman" w:hAnsi="Times New Roman" w:hint="eastAsia"/>
          <w:b/>
          <w:bCs/>
          <w:szCs w:val="21"/>
        </w:rPr>
        <w:t xml:space="preserve"> </w:t>
      </w:r>
      <w:r w:rsidRPr="00B21AC4">
        <w:rPr>
          <w:rFonts w:ascii="Times New Roman" w:hAnsi="Times New Roman" w:hint="eastAsia"/>
          <w:b/>
          <w:bCs/>
          <w:szCs w:val="21"/>
        </w:rPr>
        <w:t>Yang</w:t>
      </w:r>
      <w:r w:rsidRPr="00B21AC4">
        <w:rPr>
          <w:rFonts w:ascii="Times New Roman" w:hAnsi="Times New Roman"/>
          <w:b/>
          <w:bCs/>
          <w:szCs w:val="21"/>
        </w:rPr>
        <w:t xml:space="preserve"> </w:t>
      </w:r>
      <w:r w:rsidR="007B56B7">
        <w:rPr>
          <w:rFonts w:ascii="Times New Roman" w:hAnsi="Times New Roman"/>
          <w:bCs/>
          <w:szCs w:val="21"/>
          <w:vertAlign w:val="superscript"/>
        </w:rPr>
        <w:t>4</w:t>
      </w:r>
      <w:r w:rsidRPr="00486B6F">
        <w:rPr>
          <w:rFonts w:ascii="Times New Roman" w:hAnsi="Times New Roman"/>
          <w:b/>
          <w:bCs/>
          <w:szCs w:val="21"/>
        </w:rPr>
        <w:t xml:space="preserve">, </w:t>
      </w:r>
      <w:r w:rsidR="00672961">
        <w:rPr>
          <w:rFonts w:ascii="Times New Roman" w:hAnsi="Times New Roman"/>
          <w:b/>
          <w:bCs/>
          <w:szCs w:val="21"/>
        </w:rPr>
        <w:t>Xin</w:t>
      </w:r>
      <w:r w:rsidR="00672961" w:rsidRPr="00B21AC4">
        <w:rPr>
          <w:rFonts w:ascii="Times New Roman" w:hAnsi="Times New Roman"/>
          <w:b/>
          <w:bCs/>
          <w:szCs w:val="21"/>
        </w:rPr>
        <w:t xml:space="preserve"> </w:t>
      </w:r>
      <w:r w:rsidR="00672961">
        <w:rPr>
          <w:rFonts w:ascii="Times New Roman" w:hAnsi="Times New Roman"/>
          <w:b/>
          <w:bCs/>
          <w:szCs w:val="21"/>
        </w:rPr>
        <w:t>Yuan</w:t>
      </w:r>
      <w:r w:rsidR="00672961" w:rsidRPr="00B21AC4">
        <w:rPr>
          <w:rFonts w:ascii="Times New Roman" w:hAnsi="Times New Roman"/>
          <w:b/>
          <w:bCs/>
          <w:szCs w:val="21"/>
        </w:rPr>
        <w:t xml:space="preserve"> </w:t>
      </w:r>
      <w:r w:rsidR="00A80DB2">
        <w:rPr>
          <w:rFonts w:ascii="Times New Roman" w:hAnsi="Times New Roman"/>
          <w:bCs/>
          <w:szCs w:val="21"/>
          <w:vertAlign w:val="superscript"/>
        </w:rPr>
        <w:t>5</w:t>
      </w:r>
      <w:r w:rsidR="00672961" w:rsidRPr="00486B6F">
        <w:rPr>
          <w:rFonts w:ascii="Times New Roman" w:hAnsi="Times New Roman"/>
          <w:b/>
          <w:bCs/>
          <w:szCs w:val="21"/>
        </w:rPr>
        <w:t>,</w:t>
      </w:r>
      <w:r w:rsidR="00672961">
        <w:rPr>
          <w:rFonts w:ascii="Times New Roman" w:hAnsi="Times New Roman"/>
          <w:b/>
          <w:bCs/>
          <w:szCs w:val="21"/>
        </w:rPr>
        <w:t xml:space="preserve"> </w:t>
      </w:r>
      <w:r w:rsidRPr="00B21AC4">
        <w:rPr>
          <w:rFonts w:ascii="Times New Roman" w:hAnsi="Times New Roman"/>
          <w:b/>
          <w:bCs/>
          <w:szCs w:val="21"/>
        </w:rPr>
        <w:t xml:space="preserve">Fan Wu </w:t>
      </w:r>
      <w:r w:rsidR="00A80DB2">
        <w:rPr>
          <w:rFonts w:ascii="Times New Roman" w:hAnsi="Times New Roman"/>
          <w:bCs/>
          <w:szCs w:val="21"/>
          <w:vertAlign w:val="superscript"/>
        </w:rPr>
        <w:t>6</w:t>
      </w:r>
      <w:r w:rsidRPr="00486B6F">
        <w:rPr>
          <w:rFonts w:ascii="Times New Roman" w:hAnsi="Times New Roman"/>
          <w:b/>
          <w:bCs/>
          <w:szCs w:val="21"/>
        </w:rPr>
        <w:t xml:space="preserve">, </w:t>
      </w:r>
      <w:proofErr w:type="spellStart"/>
      <w:r>
        <w:rPr>
          <w:rFonts w:ascii="Times New Roman" w:hAnsi="Times New Roman"/>
          <w:b/>
          <w:bCs/>
          <w:sz w:val="20"/>
          <w:szCs w:val="20"/>
        </w:rPr>
        <w:t>Boyu</w:t>
      </w:r>
      <w:proofErr w:type="spellEnd"/>
      <w:r w:rsidRPr="00486B6F">
        <w:rPr>
          <w:rFonts w:ascii="Times New Roman" w:hAnsi="Times New Roman"/>
          <w:b/>
          <w:bCs/>
          <w:sz w:val="20"/>
          <w:szCs w:val="20"/>
        </w:rPr>
        <w:t xml:space="preserve"> </w:t>
      </w:r>
      <w:r>
        <w:rPr>
          <w:rFonts w:ascii="Times New Roman" w:hAnsi="Times New Roman"/>
          <w:b/>
          <w:bCs/>
          <w:sz w:val="20"/>
          <w:szCs w:val="20"/>
        </w:rPr>
        <w:t xml:space="preserve">Xue </w:t>
      </w:r>
      <w:r w:rsidRPr="00486B6F">
        <w:rPr>
          <w:rFonts w:ascii="Times New Roman" w:hAnsi="Times New Roman"/>
          <w:bCs/>
          <w:szCs w:val="21"/>
          <w:vertAlign w:val="superscript"/>
        </w:rPr>
        <w:t>1*</w:t>
      </w:r>
    </w:p>
    <w:p w14:paraId="696D3678" w14:textId="77777777" w:rsidR="00B21AC4" w:rsidRPr="00DD7630" w:rsidRDefault="00B21AC4" w:rsidP="00B21AC4">
      <w:pPr>
        <w:spacing w:line="480" w:lineRule="auto"/>
        <w:jc w:val="center"/>
        <w:rPr>
          <w:rFonts w:ascii="Times New Roman" w:hAnsi="Times New Roman"/>
          <w:b/>
          <w:bCs/>
          <w:sz w:val="20"/>
          <w:szCs w:val="20"/>
          <w:lang w:val="en-IE"/>
        </w:rPr>
      </w:pPr>
    </w:p>
    <w:p w14:paraId="3A65EB55" w14:textId="4619C953" w:rsidR="00B21AC4" w:rsidRPr="00486B6F" w:rsidRDefault="00B21AC4" w:rsidP="00B21AC4">
      <w:pPr>
        <w:spacing w:line="480" w:lineRule="auto"/>
        <w:rPr>
          <w:rFonts w:ascii="Times New Roman" w:hAnsi="Times New Roman"/>
          <w:sz w:val="20"/>
          <w:szCs w:val="20"/>
        </w:rPr>
      </w:pPr>
      <w:r w:rsidRPr="00486B6F">
        <w:rPr>
          <w:rFonts w:ascii="Times New Roman" w:hAnsi="Times New Roman"/>
          <w:sz w:val="20"/>
          <w:szCs w:val="20"/>
          <w:vertAlign w:val="superscript"/>
        </w:rPr>
        <w:t xml:space="preserve">1 </w:t>
      </w:r>
      <w:r w:rsidR="007B56B7" w:rsidRPr="00486B6F">
        <w:rPr>
          <w:rFonts w:ascii="Times New Roman" w:hAnsi="Times New Roman"/>
          <w:sz w:val="20"/>
          <w:szCs w:val="20"/>
        </w:rPr>
        <w:t>Affiliated Hospital of Nanjing University of Chinese Medicine, Jiangsu Provincial Hospital of Traditional Chinese Medicine, Nanjing, China.</w:t>
      </w:r>
    </w:p>
    <w:p w14:paraId="7301F724" w14:textId="1B2A0317" w:rsidR="00B21AC4" w:rsidRDefault="00B21AC4" w:rsidP="00B21AC4">
      <w:pPr>
        <w:spacing w:line="480" w:lineRule="auto"/>
        <w:rPr>
          <w:rFonts w:ascii="Times New Roman" w:hAnsi="Times New Roman"/>
          <w:sz w:val="20"/>
          <w:szCs w:val="20"/>
        </w:rPr>
      </w:pPr>
      <w:proofErr w:type="gramStart"/>
      <w:r w:rsidRPr="00486B6F">
        <w:rPr>
          <w:rFonts w:ascii="Times New Roman" w:hAnsi="Times New Roman"/>
          <w:sz w:val="20"/>
          <w:szCs w:val="20"/>
          <w:vertAlign w:val="superscript"/>
        </w:rPr>
        <w:t>2</w:t>
      </w:r>
      <w:r w:rsidRPr="00486B6F">
        <w:rPr>
          <w:rFonts w:ascii="Times New Roman" w:hAnsi="Times New Roman" w:hint="eastAsia"/>
          <w:sz w:val="20"/>
          <w:szCs w:val="20"/>
        </w:rPr>
        <w:t xml:space="preserve"> </w:t>
      </w:r>
      <w:r w:rsidR="007B56B7">
        <w:rPr>
          <w:rFonts w:ascii="Times New Roman" w:hAnsi="Times New Roman"/>
          <w:sz w:val="20"/>
          <w:szCs w:val="20"/>
        </w:rPr>
        <w:t xml:space="preserve"> </w:t>
      </w:r>
      <w:proofErr w:type="spellStart"/>
      <w:r w:rsidR="007B56B7" w:rsidRPr="007B56B7">
        <w:rPr>
          <w:rFonts w:ascii="Times New Roman" w:hAnsi="Times New Roman"/>
          <w:sz w:val="20"/>
          <w:szCs w:val="20"/>
        </w:rPr>
        <w:t>Rugao</w:t>
      </w:r>
      <w:proofErr w:type="spellEnd"/>
      <w:proofErr w:type="gramEnd"/>
      <w:r w:rsidR="007B56B7" w:rsidRPr="007B56B7">
        <w:rPr>
          <w:rFonts w:ascii="Times New Roman" w:hAnsi="Times New Roman"/>
          <w:sz w:val="20"/>
          <w:szCs w:val="20"/>
        </w:rPr>
        <w:t xml:space="preserve"> Hospital Affiliated to Nantong University</w:t>
      </w:r>
      <w:r w:rsidR="007B56B7" w:rsidRPr="00486B6F">
        <w:rPr>
          <w:rFonts w:ascii="Times New Roman" w:hAnsi="Times New Roman"/>
          <w:sz w:val="20"/>
          <w:szCs w:val="20"/>
        </w:rPr>
        <w:t>,</w:t>
      </w:r>
      <w:r w:rsidR="007B56B7" w:rsidRPr="007B56B7">
        <w:rPr>
          <w:rFonts w:ascii="Times New Roman" w:hAnsi="Times New Roman"/>
          <w:sz w:val="20"/>
          <w:szCs w:val="20"/>
        </w:rPr>
        <w:t xml:space="preserve"> </w:t>
      </w:r>
      <w:r w:rsidR="007B56B7" w:rsidRPr="00486B6F">
        <w:rPr>
          <w:rFonts w:ascii="Times New Roman" w:hAnsi="Times New Roman"/>
          <w:sz w:val="20"/>
          <w:szCs w:val="20"/>
        </w:rPr>
        <w:t>Nan</w:t>
      </w:r>
      <w:r w:rsidR="007B56B7">
        <w:rPr>
          <w:rFonts w:ascii="Times New Roman" w:hAnsi="Times New Roman" w:hint="eastAsia"/>
          <w:sz w:val="20"/>
          <w:szCs w:val="20"/>
        </w:rPr>
        <w:t>tong</w:t>
      </w:r>
      <w:r w:rsidR="007B56B7" w:rsidRPr="00486B6F">
        <w:rPr>
          <w:rFonts w:ascii="Times New Roman" w:hAnsi="Times New Roman"/>
          <w:sz w:val="20"/>
          <w:szCs w:val="20"/>
        </w:rPr>
        <w:t>, China.</w:t>
      </w:r>
    </w:p>
    <w:p w14:paraId="35C54513" w14:textId="493038C5" w:rsidR="007B56B7" w:rsidRDefault="007B56B7" w:rsidP="00B21AC4">
      <w:pPr>
        <w:spacing w:line="480" w:lineRule="auto"/>
        <w:rPr>
          <w:rFonts w:ascii="Times New Roman" w:hAnsi="Times New Roman"/>
          <w:sz w:val="20"/>
          <w:szCs w:val="20"/>
        </w:rPr>
      </w:pPr>
      <w:proofErr w:type="gramStart"/>
      <w:r>
        <w:rPr>
          <w:rFonts w:ascii="Times New Roman" w:hAnsi="Times New Roman"/>
          <w:sz w:val="20"/>
          <w:szCs w:val="20"/>
          <w:vertAlign w:val="superscript"/>
        </w:rPr>
        <w:t>3</w:t>
      </w:r>
      <w:r w:rsidRPr="00486B6F">
        <w:rPr>
          <w:rFonts w:ascii="Times New Roman" w:hAnsi="Times New Roman" w:hint="eastAsia"/>
          <w:sz w:val="20"/>
          <w:szCs w:val="20"/>
        </w:rPr>
        <w:t xml:space="preserve"> </w:t>
      </w:r>
      <w:r>
        <w:rPr>
          <w:rFonts w:ascii="Times New Roman" w:hAnsi="Times New Roman"/>
          <w:sz w:val="20"/>
          <w:szCs w:val="20"/>
        </w:rPr>
        <w:t xml:space="preserve"> </w:t>
      </w:r>
      <w:r w:rsidRPr="007B56B7">
        <w:rPr>
          <w:rFonts w:ascii="Times New Roman" w:hAnsi="Times New Roman"/>
          <w:sz w:val="20"/>
          <w:szCs w:val="20"/>
        </w:rPr>
        <w:t>Affiliated</w:t>
      </w:r>
      <w:proofErr w:type="gramEnd"/>
      <w:r w:rsidRPr="007B56B7">
        <w:rPr>
          <w:rFonts w:ascii="Times New Roman" w:hAnsi="Times New Roman"/>
          <w:sz w:val="20"/>
          <w:szCs w:val="20"/>
        </w:rPr>
        <w:t xml:space="preserve"> Hospital of Nantong University</w:t>
      </w:r>
      <w:r w:rsidRPr="00486B6F">
        <w:rPr>
          <w:rFonts w:ascii="Times New Roman" w:hAnsi="Times New Roman"/>
          <w:sz w:val="20"/>
          <w:szCs w:val="20"/>
        </w:rPr>
        <w:t>,</w:t>
      </w:r>
      <w:r w:rsidRPr="007B56B7">
        <w:rPr>
          <w:rFonts w:ascii="Times New Roman" w:hAnsi="Times New Roman"/>
          <w:sz w:val="20"/>
          <w:szCs w:val="20"/>
        </w:rPr>
        <w:t xml:space="preserve"> </w:t>
      </w:r>
      <w:r w:rsidRPr="00486B6F">
        <w:rPr>
          <w:rFonts w:ascii="Times New Roman" w:hAnsi="Times New Roman"/>
          <w:sz w:val="20"/>
          <w:szCs w:val="20"/>
        </w:rPr>
        <w:t>Nan</w:t>
      </w:r>
      <w:r>
        <w:rPr>
          <w:rFonts w:ascii="Times New Roman" w:hAnsi="Times New Roman" w:hint="eastAsia"/>
          <w:sz w:val="20"/>
          <w:szCs w:val="20"/>
        </w:rPr>
        <w:t>tong</w:t>
      </w:r>
      <w:r w:rsidRPr="00486B6F">
        <w:rPr>
          <w:rFonts w:ascii="Times New Roman" w:hAnsi="Times New Roman"/>
          <w:sz w:val="20"/>
          <w:szCs w:val="20"/>
        </w:rPr>
        <w:t>, China.</w:t>
      </w:r>
    </w:p>
    <w:p w14:paraId="59FEB4A2" w14:textId="75332387" w:rsidR="007B56B7" w:rsidRDefault="007B56B7" w:rsidP="00B21AC4">
      <w:pPr>
        <w:spacing w:line="480" w:lineRule="auto"/>
        <w:rPr>
          <w:rFonts w:ascii="Times New Roman" w:hAnsi="Times New Roman"/>
          <w:sz w:val="20"/>
          <w:szCs w:val="20"/>
        </w:rPr>
      </w:pPr>
      <w:r>
        <w:rPr>
          <w:rFonts w:ascii="Times New Roman" w:hAnsi="Times New Roman"/>
          <w:sz w:val="20"/>
          <w:szCs w:val="20"/>
          <w:vertAlign w:val="superscript"/>
        </w:rPr>
        <w:t>4</w:t>
      </w:r>
      <w:r w:rsidRPr="00486B6F">
        <w:rPr>
          <w:rFonts w:ascii="Times New Roman" w:hAnsi="Times New Roman" w:hint="eastAsia"/>
          <w:sz w:val="20"/>
          <w:szCs w:val="20"/>
        </w:rPr>
        <w:t xml:space="preserve"> </w:t>
      </w:r>
      <w:r w:rsidRPr="00A80DB2">
        <w:rPr>
          <w:rFonts w:ascii="Times New Roman" w:hAnsi="Times New Roman"/>
          <w:sz w:val="20"/>
          <w:szCs w:val="20"/>
        </w:rPr>
        <w:t>The Central Hospital of Wuhan, Tongji Medical College, Huazhong University of Science and Technology, Wuhan, China.</w:t>
      </w:r>
    </w:p>
    <w:p w14:paraId="6637390F" w14:textId="2E628635" w:rsidR="00A80DB2" w:rsidRPr="00486B6F" w:rsidRDefault="00A80DB2" w:rsidP="00B21AC4">
      <w:pPr>
        <w:spacing w:line="480" w:lineRule="auto"/>
        <w:rPr>
          <w:rFonts w:ascii="Times New Roman" w:hAnsi="Times New Roman"/>
          <w:sz w:val="20"/>
          <w:szCs w:val="20"/>
        </w:rPr>
      </w:pPr>
      <w:r>
        <w:rPr>
          <w:rFonts w:ascii="Times New Roman" w:hAnsi="Times New Roman"/>
          <w:sz w:val="20"/>
          <w:szCs w:val="20"/>
          <w:vertAlign w:val="superscript"/>
        </w:rPr>
        <w:t>5</w:t>
      </w:r>
      <w:r w:rsidRPr="00486B6F">
        <w:rPr>
          <w:rFonts w:ascii="Times New Roman" w:hAnsi="Times New Roman" w:hint="eastAsia"/>
          <w:sz w:val="20"/>
          <w:szCs w:val="20"/>
        </w:rPr>
        <w:t xml:space="preserve"> </w:t>
      </w:r>
      <w:r w:rsidRPr="00A80DB2">
        <w:rPr>
          <w:rFonts w:ascii="Times New Roman" w:hAnsi="Times New Roman"/>
          <w:sz w:val="20"/>
          <w:szCs w:val="20"/>
        </w:rPr>
        <w:t>Nanjing Hospital of Traditional Chinese Medicine, Nanjing, China.</w:t>
      </w:r>
    </w:p>
    <w:p w14:paraId="2D73030F" w14:textId="7BA2615D" w:rsidR="00B21AC4" w:rsidRPr="00486B6F" w:rsidRDefault="00A80DB2" w:rsidP="00B21AC4">
      <w:pPr>
        <w:spacing w:line="480" w:lineRule="auto"/>
        <w:rPr>
          <w:rFonts w:ascii="Times New Roman" w:hAnsi="Times New Roman"/>
          <w:sz w:val="20"/>
          <w:szCs w:val="20"/>
        </w:rPr>
      </w:pPr>
      <w:r>
        <w:rPr>
          <w:rFonts w:ascii="Times New Roman" w:hAnsi="Times New Roman"/>
          <w:sz w:val="20"/>
          <w:szCs w:val="20"/>
          <w:vertAlign w:val="superscript"/>
        </w:rPr>
        <w:t>6</w:t>
      </w:r>
      <w:r w:rsidR="00B21AC4" w:rsidRPr="00486B6F">
        <w:rPr>
          <w:rFonts w:ascii="Times New Roman" w:hAnsi="Times New Roman" w:hint="eastAsia"/>
          <w:sz w:val="20"/>
          <w:szCs w:val="20"/>
        </w:rPr>
        <w:t xml:space="preserve"> </w:t>
      </w:r>
      <w:r w:rsidRPr="00A80DB2">
        <w:rPr>
          <w:rFonts w:ascii="Times New Roman" w:hAnsi="Times New Roman" w:hint="eastAsia"/>
          <w:sz w:val="20"/>
          <w:szCs w:val="20"/>
        </w:rPr>
        <w:t xml:space="preserve">Department of </w:t>
      </w:r>
      <w:proofErr w:type="spellStart"/>
      <w:r w:rsidRPr="00A80DB2">
        <w:rPr>
          <w:rFonts w:ascii="Times New Roman" w:hAnsi="Times New Roman" w:hint="eastAsia"/>
          <w:sz w:val="20"/>
          <w:szCs w:val="20"/>
        </w:rPr>
        <w:t>Hepatopancreatobiliary</w:t>
      </w:r>
      <w:proofErr w:type="spellEnd"/>
      <w:r w:rsidRPr="00A80DB2">
        <w:rPr>
          <w:rFonts w:ascii="Times New Roman" w:hAnsi="Times New Roman" w:hint="eastAsia"/>
          <w:sz w:val="20"/>
          <w:szCs w:val="20"/>
        </w:rPr>
        <w:t xml:space="preserve"> Surgery</w:t>
      </w:r>
      <w:r w:rsidRPr="00A80DB2">
        <w:rPr>
          <w:rFonts w:ascii="Times New Roman" w:hAnsi="Times New Roman" w:hint="eastAsia"/>
          <w:sz w:val="20"/>
          <w:szCs w:val="20"/>
        </w:rPr>
        <w:t>，</w:t>
      </w:r>
      <w:r w:rsidRPr="00A80DB2">
        <w:rPr>
          <w:rFonts w:ascii="Times New Roman" w:hAnsi="Times New Roman" w:hint="eastAsia"/>
          <w:sz w:val="20"/>
          <w:szCs w:val="20"/>
        </w:rPr>
        <w:t>Jiangnan University Affiliated Central Hospital</w:t>
      </w:r>
      <w:r w:rsidRPr="00A80DB2">
        <w:rPr>
          <w:rFonts w:ascii="Times New Roman" w:hAnsi="Times New Roman" w:hint="eastAsia"/>
          <w:sz w:val="20"/>
          <w:szCs w:val="20"/>
        </w:rPr>
        <w:t>，</w:t>
      </w:r>
      <w:r w:rsidRPr="00A80DB2">
        <w:rPr>
          <w:rFonts w:ascii="Times New Roman" w:hAnsi="Times New Roman" w:hint="eastAsia"/>
          <w:sz w:val="20"/>
          <w:szCs w:val="20"/>
        </w:rPr>
        <w:t>Wuxi,</w:t>
      </w:r>
      <w:r>
        <w:rPr>
          <w:rFonts w:ascii="Times New Roman" w:hAnsi="Times New Roman"/>
          <w:sz w:val="20"/>
          <w:szCs w:val="20"/>
        </w:rPr>
        <w:t xml:space="preserve"> </w:t>
      </w:r>
      <w:r w:rsidRPr="00A80DB2">
        <w:rPr>
          <w:rFonts w:ascii="Times New Roman" w:hAnsi="Times New Roman" w:hint="eastAsia"/>
          <w:sz w:val="20"/>
          <w:szCs w:val="20"/>
        </w:rPr>
        <w:t>China</w:t>
      </w:r>
    </w:p>
    <w:p w14:paraId="30492E57" w14:textId="77777777" w:rsidR="00B21AC4" w:rsidRPr="00E229A2" w:rsidRDefault="00B21AC4" w:rsidP="00B21AC4">
      <w:pPr>
        <w:spacing w:line="480" w:lineRule="auto"/>
        <w:rPr>
          <w:rFonts w:ascii="Times New Roman" w:hAnsi="Times New Roman"/>
          <w:sz w:val="20"/>
          <w:szCs w:val="20"/>
          <w:highlight w:val="yellow"/>
        </w:rPr>
      </w:pPr>
    </w:p>
    <w:p w14:paraId="02839BEC" w14:textId="77777777" w:rsidR="00B21AC4" w:rsidRPr="00486B6F" w:rsidRDefault="00B21AC4" w:rsidP="00B21AC4">
      <w:pPr>
        <w:spacing w:before="240"/>
        <w:rPr>
          <w:rFonts w:ascii="Times New Roman" w:hAnsi="Times New Roman"/>
          <w:b/>
          <w:sz w:val="20"/>
          <w:szCs w:val="20"/>
        </w:rPr>
      </w:pPr>
      <w:r w:rsidRPr="00486B6F">
        <w:rPr>
          <w:rFonts w:ascii="Times New Roman" w:hAnsi="Times New Roman"/>
          <w:b/>
          <w:sz w:val="20"/>
          <w:szCs w:val="20"/>
        </w:rPr>
        <w:t xml:space="preserve">* Correspondence: </w:t>
      </w:r>
    </w:p>
    <w:p w14:paraId="0E0157D2" w14:textId="214E6402" w:rsidR="00B21AC4" w:rsidRPr="00486B6F" w:rsidRDefault="00A80DB2" w:rsidP="00B21AC4">
      <w:pPr>
        <w:spacing w:before="240"/>
        <w:rPr>
          <w:rFonts w:ascii="Times New Roman" w:hAnsi="Times New Roman"/>
          <w:b/>
          <w:sz w:val="20"/>
          <w:szCs w:val="20"/>
        </w:rPr>
      </w:pPr>
      <w:proofErr w:type="spellStart"/>
      <w:r>
        <w:rPr>
          <w:rFonts w:ascii="Times New Roman" w:hAnsi="Times New Roman"/>
          <w:b/>
          <w:bCs/>
          <w:sz w:val="20"/>
          <w:szCs w:val="20"/>
        </w:rPr>
        <w:t>Boyu</w:t>
      </w:r>
      <w:proofErr w:type="spellEnd"/>
      <w:r w:rsidRPr="00486B6F">
        <w:rPr>
          <w:rFonts w:ascii="Times New Roman" w:hAnsi="Times New Roman"/>
          <w:b/>
          <w:bCs/>
          <w:sz w:val="20"/>
          <w:szCs w:val="20"/>
        </w:rPr>
        <w:t xml:space="preserve"> </w:t>
      </w:r>
      <w:r>
        <w:rPr>
          <w:rFonts w:ascii="Times New Roman" w:hAnsi="Times New Roman"/>
          <w:b/>
          <w:bCs/>
          <w:sz w:val="20"/>
          <w:szCs w:val="20"/>
        </w:rPr>
        <w:t>Xue</w:t>
      </w:r>
      <w:r w:rsidR="00B21AC4" w:rsidRPr="00486B6F">
        <w:rPr>
          <w:rFonts w:ascii="Times New Roman" w:hAnsi="Times New Roman"/>
          <w:b/>
          <w:sz w:val="20"/>
          <w:szCs w:val="20"/>
        </w:rPr>
        <w:t xml:space="preserve">, Department of </w:t>
      </w:r>
      <w:r w:rsidR="00D60DE6" w:rsidRPr="00D60DE6">
        <w:rPr>
          <w:rFonts w:ascii="Times New Roman" w:hAnsi="Times New Roman"/>
          <w:b/>
          <w:sz w:val="20"/>
          <w:szCs w:val="20"/>
        </w:rPr>
        <w:t>general medicine</w:t>
      </w:r>
      <w:r w:rsidR="00B21AC4" w:rsidRPr="00486B6F">
        <w:rPr>
          <w:rFonts w:ascii="Times New Roman" w:hAnsi="Times New Roman"/>
          <w:b/>
          <w:sz w:val="20"/>
          <w:szCs w:val="20"/>
        </w:rPr>
        <w:t xml:space="preserve">, </w:t>
      </w:r>
      <w:r w:rsidR="00D60DE6" w:rsidRPr="00D60DE6">
        <w:rPr>
          <w:rFonts w:ascii="Times New Roman" w:hAnsi="Times New Roman"/>
          <w:b/>
          <w:sz w:val="20"/>
          <w:szCs w:val="20"/>
        </w:rPr>
        <w:t>Affiliated Hospital of Nanjing University of Chinese Medicine, Jiangsu Provincial Hospital of Traditional Chinese Medicine</w:t>
      </w:r>
      <w:r w:rsidR="00B21AC4" w:rsidRPr="00486B6F">
        <w:rPr>
          <w:rFonts w:ascii="Times New Roman" w:hAnsi="Times New Roman"/>
          <w:b/>
          <w:sz w:val="20"/>
          <w:szCs w:val="20"/>
        </w:rPr>
        <w:t xml:space="preserve">, </w:t>
      </w:r>
      <w:r w:rsidR="00566B77" w:rsidRPr="00566B77">
        <w:rPr>
          <w:rFonts w:ascii="Times New Roman" w:hAnsi="Times New Roman"/>
          <w:b/>
          <w:sz w:val="20"/>
          <w:szCs w:val="20"/>
        </w:rPr>
        <w:t xml:space="preserve">No.155 </w:t>
      </w:r>
      <w:proofErr w:type="spellStart"/>
      <w:r w:rsidR="00566B77" w:rsidRPr="00566B77">
        <w:rPr>
          <w:rFonts w:ascii="Times New Roman" w:hAnsi="Times New Roman"/>
          <w:b/>
          <w:sz w:val="20"/>
          <w:szCs w:val="20"/>
        </w:rPr>
        <w:t>Hanzhong</w:t>
      </w:r>
      <w:proofErr w:type="spellEnd"/>
      <w:r w:rsidR="00566B77" w:rsidRPr="00566B77">
        <w:rPr>
          <w:rFonts w:ascii="Times New Roman" w:hAnsi="Times New Roman"/>
          <w:b/>
          <w:sz w:val="20"/>
          <w:szCs w:val="20"/>
        </w:rPr>
        <w:t xml:space="preserve"> Road, </w:t>
      </w:r>
      <w:proofErr w:type="spellStart"/>
      <w:r w:rsidR="00566B77" w:rsidRPr="00566B77">
        <w:rPr>
          <w:rFonts w:ascii="Times New Roman" w:hAnsi="Times New Roman"/>
          <w:b/>
          <w:sz w:val="20"/>
          <w:szCs w:val="20"/>
        </w:rPr>
        <w:t>Qinhuai</w:t>
      </w:r>
      <w:proofErr w:type="spellEnd"/>
      <w:r w:rsidR="00566B77" w:rsidRPr="00566B77">
        <w:rPr>
          <w:rFonts w:ascii="Times New Roman" w:hAnsi="Times New Roman"/>
          <w:b/>
          <w:sz w:val="20"/>
          <w:szCs w:val="20"/>
        </w:rPr>
        <w:t xml:space="preserve"> District, Nanjing</w:t>
      </w:r>
      <w:r w:rsidR="00B21AC4" w:rsidRPr="00486B6F">
        <w:rPr>
          <w:rFonts w:ascii="Times New Roman" w:hAnsi="Times New Roman"/>
          <w:b/>
          <w:sz w:val="20"/>
          <w:szCs w:val="20"/>
        </w:rPr>
        <w:t>, Jiangsu, China</w:t>
      </w:r>
    </w:p>
    <w:p w14:paraId="6492D7C6" w14:textId="6617BFD4" w:rsidR="00B21AC4" w:rsidRPr="00486B6F" w:rsidRDefault="00B21AC4" w:rsidP="00B21AC4">
      <w:pPr>
        <w:spacing w:before="240"/>
        <w:rPr>
          <w:rFonts w:ascii="Times New Roman" w:hAnsi="Times New Roman"/>
          <w:b/>
          <w:sz w:val="20"/>
          <w:szCs w:val="20"/>
        </w:rPr>
      </w:pPr>
      <w:r w:rsidRPr="00486B6F">
        <w:rPr>
          <w:rFonts w:ascii="Times New Roman" w:hAnsi="Times New Roman"/>
          <w:b/>
          <w:sz w:val="20"/>
          <w:szCs w:val="20"/>
        </w:rPr>
        <w:t xml:space="preserve">Email: </w:t>
      </w:r>
      <w:r w:rsidR="004B1C0D" w:rsidRPr="004B1C0D">
        <w:rPr>
          <w:rFonts w:ascii="Times New Roman" w:hAnsi="Times New Roman"/>
          <w:b/>
          <w:sz w:val="20"/>
          <w:szCs w:val="20"/>
        </w:rPr>
        <w:t>huili9696@163.com</w:t>
      </w:r>
    </w:p>
    <w:p w14:paraId="706CB885" w14:textId="73318E47" w:rsidR="00B21AC4" w:rsidRPr="00486B6F" w:rsidRDefault="00B21AC4" w:rsidP="00B21AC4">
      <w:pPr>
        <w:spacing w:before="240"/>
        <w:rPr>
          <w:rFonts w:ascii="Times New Roman" w:hAnsi="Times New Roman"/>
          <w:b/>
          <w:sz w:val="20"/>
          <w:szCs w:val="20"/>
        </w:rPr>
      </w:pPr>
      <w:r w:rsidRPr="00486B6F">
        <w:rPr>
          <w:rFonts w:ascii="Times New Roman" w:hAnsi="Times New Roman"/>
          <w:b/>
          <w:sz w:val="20"/>
          <w:szCs w:val="20"/>
        </w:rPr>
        <w:t>TEL: 86-</w:t>
      </w:r>
      <w:r w:rsidR="00D60DE6" w:rsidRPr="00D60DE6">
        <w:rPr>
          <w:rFonts w:ascii="Times New Roman" w:hAnsi="Times New Roman"/>
          <w:b/>
          <w:sz w:val="20"/>
          <w:szCs w:val="20"/>
        </w:rPr>
        <w:t>13809037933</w:t>
      </w:r>
    </w:p>
    <w:bookmarkEnd w:id="8"/>
    <w:bookmarkEnd w:id="9"/>
    <w:bookmarkEnd w:id="10"/>
    <w:p w14:paraId="45EC5F52" w14:textId="4304C192" w:rsidR="00554C48" w:rsidRDefault="00554C48">
      <w:pPr>
        <w:widowControl/>
        <w:jc w:val="left"/>
        <w:rPr>
          <w:rFonts w:ascii="Times New Roman" w:eastAsia="FlfbjxAdvTTaf7f9f4f.B" w:hAnsi="Times New Roman"/>
          <w:b/>
          <w:bCs/>
          <w:sz w:val="20"/>
          <w:szCs w:val="20"/>
        </w:rPr>
      </w:pPr>
    </w:p>
    <w:p w14:paraId="34B2FE30" w14:textId="22190032" w:rsidR="00EA47CB" w:rsidRPr="00815FC4" w:rsidRDefault="00D60DE6" w:rsidP="00815FC4">
      <w:pPr>
        <w:widowControl/>
        <w:jc w:val="left"/>
        <w:rPr>
          <w:rFonts w:ascii="Times New Roman" w:eastAsia="等线" w:hAnsi="Times New Roman"/>
          <w:b/>
          <w:bCs/>
          <w:sz w:val="20"/>
          <w:szCs w:val="20"/>
        </w:rPr>
      </w:pPr>
      <w:r>
        <w:rPr>
          <w:rFonts w:ascii="Times New Roman" w:eastAsia="FlfbjxAdvTTaf7f9f4f.B" w:hAnsi="Times New Roman"/>
          <w:b/>
          <w:bCs/>
          <w:sz w:val="20"/>
          <w:szCs w:val="20"/>
        </w:rPr>
        <w:br w:type="page"/>
      </w:r>
    </w:p>
    <w:p w14:paraId="52D98BDD" w14:textId="70E8F95B" w:rsidR="00D27733" w:rsidRDefault="00B07E64">
      <w:pPr>
        <w:spacing w:line="480" w:lineRule="auto"/>
        <w:rPr>
          <w:rFonts w:ascii="Times New Roman" w:eastAsia="FlfbjxAdvTTaf7f9f4f.B" w:hAnsi="Times New Roman"/>
          <w:b/>
          <w:bCs/>
          <w:sz w:val="20"/>
          <w:szCs w:val="20"/>
        </w:rPr>
      </w:pPr>
      <w:r>
        <w:rPr>
          <w:rFonts w:ascii="Times New Roman" w:eastAsia="FlfbjxAdvTTaf7f9f4f.B" w:hAnsi="Times New Roman"/>
          <w:b/>
          <w:bCs/>
          <w:sz w:val="20"/>
          <w:szCs w:val="20"/>
        </w:rPr>
        <w:lastRenderedPageBreak/>
        <w:t>Abstract</w:t>
      </w:r>
    </w:p>
    <w:p w14:paraId="24E45C2B" w14:textId="1D5DB6C5" w:rsidR="00B42B13" w:rsidRPr="00B42B13" w:rsidRDefault="00B42B13" w:rsidP="00B42B13">
      <w:pPr>
        <w:spacing w:line="480" w:lineRule="auto"/>
        <w:rPr>
          <w:rFonts w:ascii="Times New Roman" w:eastAsia="等线" w:hAnsi="Times New Roman"/>
          <w:bCs/>
          <w:sz w:val="20"/>
          <w:szCs w:val="20"/>
        </w:rPr>
      </w:pPr>
      <w:r w:rsidRPr="00815FC4">
        <w:rPr>
          <w:rFonts w:ascii="Times New Roman" w:eastAsia="等线" w:hAnsi="Times New Roman"/>
          <w:b/>
          <w:sz w:val="20"/>
          <w:szCs w:val="20"/>
        </w:rPr>
        <w:t>BACKGROUND:</w:t>
      </w:r>
      <w:r w:rsidRPr="00B42B13">
        <w:rPr>
          <w:rFonts w:ascii="Times New Roman" w:eastAsia="等线" w:hAnsi="Times New Roman"/>
          <w:bCs/>
          <w:sz w:val="20"/>
          <w:szCs w:val="20"/>
        </w:rPr>
        <w:t xml:space="preserve"> </w:t>
      </w:r>
      <w:r w:rsidR="00C90B45">
        <w:rPr>
          <w:rFonts w:ascii="Times New Roman" w:eastAsia="等线" w:hAnsi="Times New Roman"/>
          <w:bCs/>
          <w:sz w:val="20"/>
          <w:szCs w:val="20"/>
        </w:rPr>
        <w:t xml:space="preserve">Ji </w:t>
      </w:r>
      <w:proofErr w:type="spellStart"/>
      <w:r w:rsidR="00C90B45">
        <w:rPr>
          <w:rFonts w:ascii="Times New Roman" w:eastAsia="等线" w:hAnsi="Times New Roman"/>
          <w:bCs/>
          <w:sz w:val="20"/>
          <w:szCs w:val="20"/>
        </w:rPr>
        <w:t>Desheng</w:t>
      </w:r>
      <w:proofErr w:type="spellEnd"/>
      <w:r w:rsidR="00C90B45">
        <w:rPr>
          <w:rFonts w:ascii="Times New Roman" w:eastAsia="等线" w:hAnsi="Times New Roman"/>
          <w:bCs/>
          <w:sz w:val="20"/>
          <w:szCs w:val="20"/>
        </w:rPr>
        <w:t xml:space="preserve"> Snake Pill</w:t>
      </w:r>
      <w:r w:rsidRPr="00B42B13">
        <w:rPr>
          <w:rFonts w:ascii="Times New Roman" w:eastAsia="等线" w:hAnsi="Times New Roman"/>
          <w:bCs/>
          <w:sz w:val="20"/>
          <w:szCs w:val="20"/>
        </w:rPr>
        <w:t xml:space="preserve"> (JDS) has been used in the clinic as an adjuvant therapy for patients with hepatocellular carcinoma (HCC), its active ingredient and potential drug mechanism have not yet been clarified.</w:t>
      </w:r>
      <w:r w:rsidR="0036682E">
        <w:rPr>
          <w:rFonts w:ascii="Times New Roman" w:eastAsia="等线" w:hAnsi="Times New Roman" w:hint="eastAsia"/>
          <w:bCs/>
          <w:sz w:val="20"/>
          <w:szCs w:val="20"/>
        </w:rPr>
        <w:t xml:space="preserve"> </w:t>
      </w:r>
      <w:r w:rsidRPr="00B42B13">
        <w:rPr>
          <w:rFonts w:ascii="Times New Roman" w:eastAsia="等线" w:hAnsi="Times New Roman"/>
          <w:bCs/>
          <w:sz w:val="20"/>
          <w:szCs w:val="20"/>
        </w:rPr>
        <w:t xml:space="preserve">Ferroptosis is a metabolic cell death putative dependent on ferric ions, and the process is closely related to </w:t>
      </w:r>
      <w:proofErr w:type="spellStart"/>
      <w:r w:rsidRPr="00B42B13">
        <w:rPr>
          <w:rFonts w:ascii="Times New Roman" w:eastAsia="等线" w:hAnsi="Times New Roman"/>
          <w:bCs/>
          <w:sz w:val="20"/>
          <w:szCs w:val="20"/>
        </w:rPr>
        <w:t>tumour</w:t>
      </w:r>
      <w:proofErr w:type="spellEnd"/>
      <w:r w:rsidRPr="00B42B13">
        <w:rPr>
          <w:rFonts w:ascii="Times New Roman" w:eastAsia="等线" w:hAnsi="Times New Roman"/>
          <w:bCs/>
          <w:sz w:val="20"/>
          <w:szCs w:val="20"/>
        </w:rPr>
        <w:t xml:space="preserve"> development.</w:t>
      </w:r>
    </w:p>
    <w:p w14:paraId="67B0B031" w14:textId="77777777" w:rsidR="00B42B13" w:rsidRPr="00B42B13" w:rsidRDefault="00B42B13" w:rsidP="00B42B13">
      <w:pPr>
        <w:spacing w:line="480" w:lineRule="auto"/>
        <w:rPr>
          <w:rFonts w:ascii="Times New Roman" w:eastAsia="等线" w:hAnsi="Times New Roman"/>
          <w:bCs/>
          <w:sz w:val="20"/>
          <w:szCs w:val="20"/>
        </w:rPr>
      </w:pPr>
      <w:r w:rsidRPr="00815FC4">
        <w:rPr>
          <w:rFonts w:ascii="Times New Roman" w:eastAsia="等线" w:hAnsi="Times New Roman"/>
          <w:b/>
          <w:sz w:val="20"/>
          <w:szCs w:val="20"/>
        </w:rPr>
        <w:t xml:space="preserve">OBJECTIVE: </w:t>
      </w:r>
      <w:r w:rsidRPr="00B42B13">
        <w:rPr>
          <w:rFonts w:ascii="Times New Roman" w:eastAsia="等线" w:hAnsi="Times New Roman"/>
          <w:bCs/>
          <w:sz w:val="20"/>
          <w:szCs w:val="20"/>
        </w:rPr>
        <w:t>To explore the potential drug mechanism of anti-</w:t>
      </w:r>
      <w:proofErr w:type="spellStart"/>
      <w:r w:rsidRPr="00B42B13">
        <w:rPr>
          <w:rFonts w:ascii="Times New Roman" w:eastAsia="等线" w:hAnsi="Times New Roman"/>
          <w:bCs/>
          <w:sz w:val="20"/>
          <w:szCs w:val="20"/>
        </w:rPr>
        <w:t>tumour</w:t>
      </w:r>
      <w:proofErr w:type="spellEnd"/>
      <w:r w:rsidRPr="00B42B13">
        <w:rPr>
          <w:rFonts w:ascii="Times New Roman" w:eastAsia="等线" w:hAnsi="Times New Roman"/>
          <w:bCs/>
          <w:sz w:val="20"/>
          <w:szCs w:val="20"/>
        </w:rPr>
        <w:t xml:space="preserve"> action of JDS and the correlation between JDS and Ferroptosis.</w:t>
      </w:r>
    </w:p>
    <w:p w14:paraId="00642816" w14:textId="77777777" w:rsidR="00B42B13" w:rsidRPr="00B42B13" w:rsidRDefault="00B42B13" w:rsidP="00B42B13">
      <w:pPr>
        <w:spacing w:line="480" w:lineRule="auto"/>
        <w:rPr>
          <w:rFonts w:ascii="Times New Roman" w:eastAsia="等线" w:hAnsi="Times New Roman"/>
          <w:bCs/>
          <w:sz w:val="20"/>
          <w:szCs w:val="20"/>
        </w:rPr>
      </w:pPr>
      <w:r w:rsidRPr="00815FC4">
        <w:rPr>
          <w:rFonts w:ascii="Times New Roman" w:eastAsia="等线" w:hAnsi="Times New Roman"/>
          <w:b/>
          <w:sz w:val="20"/>
          <w:szCs w:val="20"/>
        </w:rPr>
        <w:t>MATERIALS AND METHODS:</w:t>
      </w:r>
      <w:r w:rsidRPr="00B42B13">
        <w:rPr>
          <w:rFonts w:ascii="Times New Roman" w:eastAsia="等线" w:hAnsi="Times New Roman"/>
          <w:bCs/>
          <w:sz w:val="20"/>
          <w:szCs w:val="20"/>
        </w:rPr>
        <w:t xml:space="preserve"> </w:t>
      </w:r>
      <w:proofErr w:type="spellStart"/>
      <w:r w:rsidRPr="00B42B13">
        <w:rPr>
          <w:rFonts w:ascii="Times New Roman" w:eastAsia="等线" w:hAnsi="Times New Roman"/>
          <w:bCs/>
          <w:sz w:val="20"/>
          <w:szCs w:val="20"/>
        </w:rPr>
        <w:t>Tumour</w:t>
      </w:r>
      <w:proofErr w:type="spellEnd"/>
      <w:r w:rsidRPr="00B42B13">
        <w:rPr>
          <w:rFonts w:ascii="Times New Roman" w:eastAsia="等线" w:hAnsi="Times New Roman"/>
          <w:bCs/>
          <w:sz w:val="20"/>
          <w:szCs w:val="20"/>
        </w:rPr>
        <w:t xml:space="preserve"> xenograft animal model was constructed by in vivo experiments and HepG2 cell culture in vitro to observe the anti-</w:t>
      </w:r>
      <w:proofErr w:type="spellStart"/>
      <w:r w:rsidRPr="00B42B13">
        <w:rPr>
          <w:rFonts w:ascii="Times New Roman" w:eastAsia="等线" w:hAnsi="Times New Roman"/>
          <w:bCs/>
          <w:sz w:val="20"/>
          <w:szCs w:val="20"/>
        </w:rPr>
        <w:t>tumour</w:t>
      </w:r>
      <w:proofErr w:type="spellEnd"/>
      <w:r w:rsidRPr="00B42B13">
        <w:rPr>
          <w:rFonts w:ascii="Times New Roman" w:eastAsia="等线" w:hAnsi="Times New Roman"/>
          <w:bCs/>
          <w:sz w:val="20"/>
          <w:szCs w:val="20"/>
        </w:rPr>
        <w:t xml:space="preserve"> drug effects after JDS intervention. Combined with transcriptomics to explore the drug action mechanism of JDS exerting anti-</w:t>
      </w:r>
      <w:proofErr w:type="spellStart"/>
      <w:r w:rsidRPr="00B42B13">
        <w:rPr>
          <w:rFonts w:ascii="Times New Roman" w:eastAsia="等线" w:hAnsi="Times New Roman"/>
          <w:bCs/>
          <w:sz w:val="20"/>
          <w:szCs w:val="20"/>
        </w:rPr>
        <w:t>tumour</w:t>
      </w:r>
      <w:proofErr w:type="spellEnd"/>
      <w:r w:rsidRPr="00B42B13">
        <w:rPr>
          <w:rFonts w:ascii="Times New Roman" w:eastAsia="等线" w:hAnsi="Times New Roman"/>
          <w:bCs/>
          <w:sz w:val="20"/>
          <w:szCs w:val="20"/>
        </w:rPr>
        <w:t xml:space="preserve"> effects.</w:t>
      </w:r>
    </w:p>
    <w:p w14:paraId="1D629721" w14:textId="0848AC1A" w:rsidR="00B42B13" w:rsidRPr="00B42B13" w:rsidRDefault="00B42B13" w:rsidP="00B42B13">
      <w:pPr>
        <w:spacing w:line="480" w:lineRule="auto"/>
        <w:rPr>
          <w:rFonts w:ascii="Times New Roman" w:eastAsia="等线" w:hAnsi="Times New Roman"/>
          <w:bCs/>
          <w:sz w:val="20"/>
          <w:szCs w:val="20"/>
        </w:rPr>
      </w:pPr>
      <w:r w:rsidRPr="00815FC4">
        <w:rPr>
          <w:rFonts w:ascii="Times New Roman" w:eastAsia="等线" w:hAnsi="Times New Roman"/>
          <w:b/>
          <w:sz w:val="20"/>
          <w:szCs w:val="20"/>
        </w:rPr>
        <w:t>RESULTS:</w:t>
      </w:r>
      <w:r w:rsidRPr="00B42B13">
        <w:rPr>
          <w:rFonts w:ascii="Times New Roman" w:eastAsia="等线" w:hAnsi="Times New Roman"/>
          <w:bCs/>
          <w:sz w:val="20"/>
          <w:szCs w:val="20"/>
        </w:rPr>
        <w:t xml:space="preserve"> In the in vivo experiments, </w:t>
      </w:r>
      <w:proofErr w:type="gramStart"/>
      <w:r w:rsidR="00112DA3" w:rsidRPr="00112DA3">
        <w:rPr>
          <w:rFonts w:ascii="Times New Roman" w:eastAsia="等线" w:hAnsi="Times New Roman"/>
          <w:bCs/>
          <w:sz w:val="20"/>
          <w:szCs w:val="20"/>
        </w:rPr>
        <w:t>We</w:t>
      </w:r>
      <w:proofErr w:type="gramEnd"/>
      <w:r w:rsidR="00112DA3" w:rsidRPr="00112DA3">
        <w:rPr>
          <w:rFonts w:ascii="Times New Roman" w:eastAsia="等线" w:hAnsi="Times New Roman"/>
          <w:bCs/>
          <w:sz w:val="20"/>
          <w:szCs w:val="20"/>
        </w:rPr>
        <w:t xml:space="preserve"> found that JDS significantly increased the level of ferritin deposition in subcutaneous grafted tumors and attenuated cell proliferation, thereby delaying tumor progression</w:t>
      </w:r>
      <w:r w:rsidRPr="00B42B13">
        <w:rPr>
          <w:rFonts w:ascii="Times New Roman" w:eastAsia="等线" w:hAnsi="Times New Roman"/>
          <w:bCs/>
          <w:sz w:val="20"/>
          <w:szCs w:val="20"/>
        </w:rPr>
        <w:t>. In vitro, we found that JDS drug serum significantly reduced the migration and growth of HepG2 cells, and promoted the accumulation of lipid peroxides and induced Ferroptosis, and then we found that the main mechanism of JDS was closely related to p53 and other related pathways by transcriptomics sequencing. Finally, a retrospective study revealed that inhibition of p53 pathway activation could reduce the promotion of Ferroptosis by JDS.</w:t>
      </w:r>
    </w:p>
    <w:p w14:paraId="7ED78D99" w14:textId="3D1CCFB6" w:rsidR="00D27733" w:rsidRDefault="00B42B13" w:rsidP="00B42B13">
      <w:pPr>
        <w:spacing w:line="480" w:lineRule="auto"/>
        <w:rPr>
          <w:rFonts w:ascii="Times New Roman" w:eastAsia="等线" w:hAnsi="Times New Roman"/>
          <w:bCs/>
          <w:sz w:val="20"/>
          <w:szCs w:val="20"/>
        </w:rPr>
      </w:pPr>
      <w:r w:rsidRPr="00815FC4">
        <w:rPr>
          <w:rFonts w:ascii="Times New Roman" w:eastAsia="等线" w:hAnsi="Times New Roman"/>
          <w:b/>
          <w:sz w:val="20"/>
          <w:szCs w:val="20"/>
        </w:rPr>
        <w:t>CONCLUSION:</w:t>
      </w:r>
      <w:r w:rsidRPr="00B42B13">
        <w:rPr>
          <w:rFonts w:ascii="Times New Roman" w:eastAsia="等线" w:hAnsi="Times New Roman"/>
          <w:bCs/>
          <w:sz w:val="20"/>
          <w:szCs w:val="20"/>
        </w:rPr>
        <w:t xml:space="preserve"> The present study demonstrated that JDS could promote the accumulation of lipid peroxides by activating the p53 </w:t>
      </w:r>
      <w:r w:rsidR="0036682E">
        <w:rPr>
          <w:rFonts w:ascii="Times New Roman" w:eastAsia="等线" w:hAnsi="Times New Roman"/>
          <w:bCs/>
          <w:sz w:val="20"/>
          <w:szCs w:val="20"/>
        </w:rPr>
        <w:t>signaling</w:t>
      </w:r>
      <w:r w:rsidRPr="00B42B13">
        <w:rPr>
          <w:rFonts w:ascii="Times New Roman" w:eastAsia="等线" w:hAnsi="Times New Roman"/>
          <w:bCs/>
          <w:sz w:val="20"/>
          <w:szCs w:val="20"/>
        </w:rPr>
        <w:t xml:space="preserve"> pathway, and induced </w:t>
      </w:r>
      <w:r w:rsidR="00A31284">
        <w:rPr>
          <w:rFonts w:ascii="Times New Roman" w:eastAsia="等线" w:hAnsi="Times New Roman"/>
          <w:bCs/>
          <w:sz w:val="20"/>
          <w:szCs w:val="20"/>
        </w:rPr>
        <w:t>Ferroptosis</w:t>
      </w:r>
      <w:r w:rsidRPr="00B42B13">
        <w:rPr>
          <w:rFonts w:ascii="Times New Roman" w:eastAsia="等线" w:hAnsi="Times New Roman"/>
          <w:bCs/>
          <w:sz w:val="20"/>
          <w:szCs w:val="20"/>
        </w:rPr>
        <w:t xml:space="preserve"> in </w:t>
      </w:r>
      <w:r w:rsidR="00DF3A59">
        <w:rPr>
          <w:rFonts w:ascii="Times New Roman" w:eastAsia="等线" w:hAnsi="Times New Roman"/>
          <w:bCs/>
          <w:sz w:val="20"/>
          <w:szCs w:val="20"/>
        </w:rPr>
        <w:t>HCC</w:t>
      </w:r>
      <w:r w:rsidRPr="00B42B13">
        <w:rPr>
          <w:rFonts w:ascii="Times New Roman" w:eastAsia="等线" w:hAnsi="Times New Roman"/>
          <w:bCs/>
          <w:sz w:val="20"/>
          <w:szCs w:val="20"/>
        </w:rPr>
        <w:t xml:space="preserve"> cells, which significantly reduced the proliferation of </w:t>
      </w:r>
      <w:r w:rsidR="00DF3A59">
        <w:rPr>
          <w:rFonts w:ascii="Times New Roman" w:eastAsia="等线" w:hAnsi="Times New Roman"/>
          <w:bCs/>
          <w:sz w:val="20"/>
          <w:szCs w:val="20"/>
        </w:rPr>
        <w:t>HCC</w:t>
      </w:r>
      <w:r w:rsidRPr="00B42B13">
        <w:rPr>
          <w:rFonts w:ascii="Times New Roman" w:eastAsia="等线" w:hAnsi="Times New Roman"/>
          <w:bCs/>
          <w:sz w:val="20"/>
          <w:szCs w:val="20"/>
        </w:rPr>
        <w:t xml:space="preserve"> cells.</w:t>
      </w:r>
    </w:p>
    <w:p w14:paraId="2E603180" w14:textId="39645425" w:rsidR="00D27733" w:rsidRDefault="00B07E64">
      <w:pPr>
        <w:spacing w:line="480" w:lineRule="auto"/>
        <w:rPr>
          <w:rFonts w:ascii="Times New Roman" w:eastAsia="FlfbjxAdvTTaf7f9f4f.B" w:hAnsi="Times New Roman"/>
          <w:b/>
          <w:bCs/>
          <w:sz w:val="20"/>
          <w:szCs w:val="20"/>
        </w:rPr>
      </w:pPr>
      <w:r>
        <w:rPr>
          <w:rFonts w:ascii="Times New Roman" w:eastAsia="FlfbjxAdvTTaf7f9f4f.B" w:hAnsi="Times New Roman"/>
          <w:b/>
          <w:bCs/>
          <w:sz w:val="20"/>
          <w:szCs w:val="20"/>
        </w:rPr>
        <w:t xml:space="preserve">Keywords </w:t>
      </w:r>
    </w:p>
    <w:p w14:paraId="0C8AFCEC" w14:textId="7C527497" w:rsidR="00FA5A76" w:rsidRPr="001D79D6" w:rsidRDefault="00C90B45">
      <w:pPr>
        <w:spacing w:line="480" w:lineRule="auto"/>
        <w:rPr>
          <w:rFonts w:ascii="Times New Roman" w:eastAsia="等线" w:hAnsi="Times New Roman" w:hint="eastAsia"/>
          <w:bCs/>
          <w:sz w:val="20"/>
          <w:szCs w:val="20"/>
        </w:rPr>
      </w:pPr>
      <w:r>
        <w:rPr>
          <w:rFonts w:ascii="Times New Roman" w:eastAsia="等线" w:hAnsi="Times New Roman"/>
          <w:bCs/>
          <w:sz w:val="20"/>
          <w:szCs w:val="20"/>
        </w:rPr>
        <w:lastRenderedPageBreak/>
        <w:t xml:space="preserve">Ji </w:t>
      </w:r>
      <w:proofErr w:type="spellStart"/>
      <w:r>
        <w:rPr>
          <w:rFonts w:ascii="Times New Roman" w:eastAsia="等线" w:hAnsi="Times New Roman"/>
          <w:bCs/>
          <w:sz w:val="20"/>
          <w:szCs w:val="20"/>
        </w:rPr>
        <w:t>Desheng</w:t>
      </w:r>
      <w:proofErr w:type="spellEnd"/>
      <w:r>
        <w:rPr>
          <w:rFonts w:ascii="Times New Roman" w:eastAsia="等线" w:hAnsi="Times New Roman"/>
          <w:bCs/>
          <w:sz w:val="20"/>
          <w:szCs w:val="20"/>
        </w:rPr>
        <w:t xml:space="preserve"> Snake Pill</w:t>
      </w:r>
      <w:r w:rsidR="00B42B13">
        <w:rPr>
          <w:rFonts w:ascii="Times New Roman" w:eastAsia="等线" w:hAnsi="Times New Roman"/>
          <w:bCs/>
          <w:sz w:val="20"/>
          <w:szCs w:val="20"/>
        </w:rPr>
        <w:t xml:space="preserve">; </w:t>
      </w:r>
      <w:r w:rsidR="00B42B13" w:rsidRPr="00B42B13">
        <w:rPr>
          <w:rFonts w:ascii="Times New Roman" w:eastAsia="等线" w:hAnsi="Times New Roman"/>
          <w:bCs/>
          <w:sz w:val="20"/>
          <w:szCs w:val="20"/>
        </w:rPr>
        <w:t xml:space="preserve">p53 </w:t>
      </w:r>
      <w:r w:rsidR="0036682E">
        <w:rPr>
          <w:rFonts w:ascii="Times New Roman" w:eastAsia="等线" w:hAnsi="Times New Roman"/>
          <w:bCs/>
          <w:sz w:val="20"/>
          <w:szCs w:val="20"/>
        </w:rPr>
        <w:t>signaling</w:t>
      </w:r>
      <w:r w:rsidR="00B42B13" w:rsidRPr="00B42B13">
        <w:rPr>
          <w:rFonts w:ascii="Times New Roman" w:eastAsia="等线" w:hAnsi="Times New Roman"/>
          <w:bCs/>
          <w:sz w:val="20"/>
          <w:szCs w:val="20"/>
        </w:rPr>
        <w:t xml:space="preserve"> pathway</w:t>
      </w:r>
      <w:r w:rsidR="00B42B13">
        <w:rPr>
          <w:rFonts w:ascii="Times New Roman" w:eastAsia="等线" w:hAnsi="Times New Roman"/>
          <w:bCs/>
          <w:sz w:val="20"/>
          <w:szCs w:val="20"/>
        </w:rPr>
        <w:t>; RNA-S</w:t>
      </w:r>
      <w:r w:rsidR="00B42B13">
        <w:rPr>
          <w:rFonts w:ascii="Times New Roman" w:eastAsia="等线" w:hAnsi="Times New Roman" w:hint="eastAsia"/>
          <w:bCs/>
          <w:sz w:val="20"/>
          <w:szCs w:val="20"/>
        </w:rPr>
        <w:t>eq</w:t>
      </w:r>
      <w:r w:rsidR="00B42B13">
        <w:rPr>
          <w:rFonts w:ascii="Times New Roman" w:eastAsia="等线" w:hAnsi="Times New Roman"/>
          <w:bCs/>
          <w:sz w:val="20"/>
          <w:szCs w:val="20"/>
        </w:rPr>
        <w:t xml:space="preserve">; </w:t>
      </w:r>
      <w:r w:rsidR="00B42B13" w:rsidRPr="00B42B13">
        <w:rPr>
          <w:rFonts w:ascii="Times New Roman" w:eastAsia="等线" w:hAnsi="Times New Roman"/>
          <w:bCs/>
          <w:sz w:val="20"/>
          <w:szCs w:val="20"/>
        </w:rPr>
        <w:t>Ferroptosis</w:t>
      </w:r>
      <w:r w:rsidR="00B42B13">
        <w:rPr>
          <w:rFonts w:ascii="Times New Roman" w:eastAsia="等线" w:hAnsi="Times New Roman"/>
          <w:bCs/>
          <w:sz w:val="20"/>
          <w:szCs w:val="20"/>
        </w:rPr>
        <w:t xml:space="preserve">; </w:t>
      </w:r>
      <w:r w:rsidR="00CC5B62">
        <w:rPr>
          <w:rFonts w:ascii="Times New Roman" w:eastAsia="等线" w:hAnsi="Times New Roman" w:hint="eastAsia"/>
          <w:bCs/>
          <w:sz w:val="20"/>
          <w:szCs w:val="20"/>
        </w:rPr>
        <w:t>H</w:t>
      </w:r>
      <w:r w:rsidR="00B42B13" w:rsidRPr="00B42B13">
        <w:rPr>
          <w:rFonts w:ascii="Times New Roman" w:eastAsia="等线" w:hAnsi="Times New Roman"/>
          <w:bCs/>
          <w:sz w:val="20"/>
          <w:szCs w:val="20"/>
        </w:rPr>
        <w:t>epatocellular carcinoma</w:t>
      </w:r>
      <w:r w:rsidR="00B42B13">
        <w:rPr>
          <w:rFonts w:ascii="Times New Roman" w:eastAsia="等线" w:hAnsi="Times New Roman"/>
          <w:bCs/>
          <w:sz w:val="20"/>
          <w:szCs w:val="20"/>
        </w:rPr>
        <w:t>;</w:t>
      </w:r>
    </w:p>
    <w:p w14:paraId="5BF5B25E" w14:textId="42E97F4F" w:rsidR="00050FB2" w:rsidRPr="00050FB2" w:rsidRDefault="00050FB2">
      <w:pPr>
        <w:spacing w:line="480" w:lineRule="auto"/>
        <w:rPr>
          <w:rFonts w:ascii="Times New Roman" w:eastAsia="等线" w:hAnsi="Times New Roman"/>
          <w:b/>
          <w:sz w:val="20"/>
          <w:szCs w:val="20"/>
        </w:rPr>
      </w:pPr>
      <w:r w:rsidRPr="00050FB2">
        <w:rPr>
          <w:rFonts w:ascii="Times New Roman" w:eastAsia="等线" w:hAnsi="Times New Roman"/>
          <w:b/>
          <w:sz w:val="20"/>
          <w:szCs w:val="20"/>
        </w:rPr>
        <w:t>Graphical Abstract</w:t>
      </w:r>
    </w:p>
    <w:p w14:paraId="4790B7FE" w14:textId="7E37CC20" w:rsidR="00FA5A76" w:rsidRDefault="00FA5A76">
      <w:pPr>
        <w:spacing w:line="480" w:lineRule="auto"/>
        <w:rPr>
          <w:rFonts w:ascii="Times New Roman" w:eastAsia="等线" w:hAnsi="Times New Roman"/>
          <w:bCs/>
          <w:sz w:val="20"/>
          <w:szCs w:val="20"/>
        </w:rPr>
      </w:pPr>
      <w:r>
        <w:rPr>
          <w:rFonts w:ascii="Times New Roman" w:eastAsia="等线" w:hAnsi="Times New Roman"/>
          <w:bCs/>
          <w:noProof/>
          <w:sz w:val="20"/>
          <w:szCs w:val="20"/>
        </w:rPr>
        <w:drawing>
          <wp:inline distT="0" distB="0" distL="0" distR="0" wp14:anchorId="3D9ED52C" wp14:editId="020C50EC">
            <wp:extent cx="5274310" cy="3723640"/>
            <wp:effectExtent l="0" t="0" r="2540" b="0"/>
            <wp:docPr id="8" name="图片 8" descr="图形用户界面, 图示,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形用户界面, 图示, 应用程序&#10;&#10;AI 生成的内容可能不正确。"/>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3723640"/>
                    </a:xfrm>
                    <a:prstGeom prst="rect">
                      <a:avLst/>
                    </a:prstGeom>
                  </pic:spPr>
                </pic:pic>
              </a:graphicData>
            </a:graphic>
          </wp:inline>
        </w:drawing>
      </w:r>
    </w:p>
    <w:p w14:paraId="3B57CC59" w14:textId="77777777" w:rsidR="00D27733" w:rsidRDefault="00B07E64">
      <w:pPr>
        <w:spacing w:line="480" w:lineRule="auto"/>
        <w:rPr>
          <w:rFonts w:ascii="Times New Roman" w:hAnsi="Times New Roman"/>
          <w:b/>
          <w:bCs/>
          <w:sz w:val="20"/>
          <w:szCs w:val="20"/>
        </w:rPr>
      </w:pPr>
      <w:bookmarkStart w:id="13" w:name="OLE_LINK259"/>
      <w:bookmarkEnd w:id="11"/>
      <w:r>
        <w:rPr>
          <w:rFonts w:ascii="Times New Roman" w:hAnsi="Times New Roman"/>
          <w:bCs/>
          <w:sz w:val="20"/>
          <w:szCs w:val="20"/>
          <w:highlight w:val="yellow"/>
        </w:rPr>
        <w:br w:type="page"/>
      </w:r>
      <w:r>
        <w:rPr>
          <w:rFonts w:ascii="Times New Roman" w:hAnsi="Times New Roman"/>
          <w:b/>
          <w:bCs/>
          <w:sz w:val="20"/>
          <w:szCs w:val="20"/>
        </w:rPr>
        <w:lastRenderedPageBreak/>
        <w:t>Introduction</w:t>
      </w:r>
      <w:bookmarkStart w:id="14" w:name="OLE_LINK164"/>
      <w:bookmarkStart w:id="15" w:name="OLE_LINK57"/>
      <w:bookmarkEnd w:id="13"/>
    </w:p>
    <w:p w14:paraId="6AEFA64C" w14:textId="45AC6D2F" w:rsidR="00B42B13" w:rsidRPr="00B42B13" w:rsidRDefault="00B42B13" w:rsidP="00B42B13">
      <w:pPr>
        <w:spacing w:line="480" w:lineRule="auto"/>
        <w:ind w:firstLine="420"/>
        <w:rPr>
          <w:rFonts w:ascii="Times New Roman" w:hAnsi="Times New Roman"/>
          <w:sz w:val="20"/>
          <w:szCs w:val="20"/>
        </w:rPr>
      </w:pPr>
      <w:r w:rsidRPr="00B42B13">
        <w:rPr>
          <w:rFonts w:ascii="Times New Roman" w:hAnsi="Times New Roman"/>
          <w:sz w:val="20"/>
          <w:szCs w:val="20"/>
        </w:rPr>
        <w:t>Hepatocellular carcinoma (HCC) is a high-mortality primary liver cancer, and as one of the most common malignancies, it is the third leading cause of cancer-related deaths</w:t>
      </w:r>
      <w:r w:rsidR="00627D77">
        <w:rPr>
          <w:rFonts w:ascii="Times New Roman" w:hAnsi="Times New Roman"/>
          <w:sz w:val="20"/>
          <w:szCs w:val="20"/>
        </w:rPr>
        <w:fldChar w:fldCharType="begin"/>
      </w:r>
      <w:r w:rsidR="00627D77">
        <w:rPr>
          <w:rFonts w:ascii="Times New Roman" w:hAnsi="Times New Roman"/>
          <w:sz w:val="20"/>
          <w:szCs w:val="20"/>
        </w:rPr>
        <w:instrText xml:space="preserve"> ADDIN NE.Ref.{A2033878-D60B-4D5D-AE0E-CA61414F8436}</w:instrText>
      </w:r>
      <w:r w:rsidR="00627D77">
        <w:rPr>
          <w:rFonts w:ascii="Times New Roman" w:hAnsi="Times New Roman"/>
          <w:sz w:val="20"/>
          <w:szCs w:val="20"/>
        </w:rPr>
        <w:fldChar w:fldCharType="separate"/>
      </w:r>
      <w:r w:rsidR="00E439BE">
        <w:rPr>
          <w:rFonts w:ascii="Times New Roman" w:hAnsi="Times New Roman"/>
          <w:color w:val="000000"/>
          <w:kern w:val="0"/>
          <w:sz w:val="20"/>
          <w:szCs w:val="20"/>
          <w:vertAlign w:val="superscript"/>
        </w:rPr>
        <w:t>1</w:t>
      </w:r>
      <w:r w:rsidR="00627D77">
        <w:rPr>
          <w:rFonts w:ascii="Times New Roman" w:hAnsi="Times New Roman"/>
          <w:sz w:val="20"/>
          <w:szCs w:val="20"/>
        </w:rPr>
        <w:fldChar w:fldCharType="end"/>
      </w:r>
      <w:r w:rsidRPr="00B42B13">
        <w:rPr>
          <w:rFonts w:ascii="Times New Roman" w:hAnsi="Times New Roman"/>
          <w:sz w:val="20"/>
          <w:szCs w:val="20"/>
        </w:rPr>
        <w:t xml:space="preserve"> .HCC has been found to be highly associated with risk factors such as genetics, hepatitis, and obesity</w:t>
      </w:r>
      <w:r w:rsidR="00627D77">
        <w:rPr>
          <w:rFonts w:ascii="Times New Roman" w:hAnsi="Times New Roman"/>
          <w:sz w:val="20"/>
          <w:szCs w:val="20"/>
        </w:rPr>
        <w:fldChar w:fldCharType="begin"/>
      </w:r>
      <w:r w:rsidR="00627D77">
        <w:rPr>
          <w:rFonts w:ascii="Times New Roman" w:hAnsi="Times New Roman"/>
          <w:sz w:val="20"/>
          <w:szCs w:val="20"/>
        </w:rPr>
        <w:instrText xml:space="preserve"> ADDIN NE.Ref.{6AA9B482-1D6F-437F-B636-9D9D599AFAD9}</w:instrText>
      </w:r>
      <w:r w:rsidR="00627D77">
        <w:rPr>
          <w:rFonts w:ascii="Times New Roman" w:hAnsi="Times New Roman"/>
          <w:sz w:val="20"/>
          <w:szCs w:val="20"/>
        </w:rPr>
        <w:fldChar w:fldCharType="separate"/>
      </w:r>
      <w:r w:rsidR="00E439BE">
        <w:rPr>
          <w:rFonts w:ascii="Times New Roman" w:hAnsi="Times New Roman"/>
          <w:color w:val="000000"/>
          <w:kern w:val="0"/>
          <w:sz w:val="20"/>
          <w:szCs w:val="20"/>
          <w:vertAlign w:val="superscript"/>
        </w:rPr>
        <w:t>2</w:t>
      </w:r>
      <w:r w:rsidR="00627D77">
        <w:rPr>
          <w:rFonts w:ascii="Times New Roman" w:hAnsi="Times New Roman"/>
          <w:sz w:val="20"/>
          <w:szCs w:val="20"/>
        </w:rPr>
        <w:fldChar w:fldCharType="end"/>
      </w:r>
      <w:r w:rsidRPr="00B42B13">
        <w:rPr>
          <w:rFonts w:ascii="Times New Roman" w:hAnsi="Times New Roman"/>
          <w:sz w:val="20"/>
          <w:szCs w:val="20"/>
        </w:rPr>
        <w:t>. Safer, effective and non-invasive therapeutic strategies are still the focus of HCC research.</w:t>
      </w:r>
    </w:p>
    <w:p w14:paraId="6FC0406E" w14:textId="622CB782" w:rsidR="00B42B13" w:rsidRDefault="00B42B13" w:rsidP="00B42B13">
      <w:pPr>
        <w:spacing w:line="480" w:lineRule="auto"/>
        <w:ind w:firstLine="420"/>
        <w:rPr>
          <w:rFonts w:ascii="Times New Roman" w:hAnsi="Times New Roman"/>
          <w:sz w:val="20"/>
          <w:szCs w:val="20"/>
        </w:rPr>
      </w:pPr>
      <w:r w:rsidRPr="00B42B13">
        <w:rPr>
          <w:rFonts w:ascii="Times New Roman" w:hAnsi="Times New Roman"/>
          <w:sz w:val="20"/>
          <w:szCs w:val="20"/>
        </w:rPr>
        <w:t>Ferroptosis, an emerging type of programmed cell death, is caused by iron-dependent lipid peroxidation, which results from a combination of aberrant cellular metabolism and an imbalance in redox homeostasis</w:t>
      </w:r>
      <w:r w:rsidR="00627D77">
        <w:rPr>
          <w:rFonts w:ascii="Times New Roman" w:hAnsi="Times New Roman"/>
          <w:sz w:val="20"/>
          <w:szCs w:val="20"/>
        </w:rPr>
        <w:fldChar w:fldCharType="begin"/>
      </w:r>
      <w:r w:rsidR="00627D77">
        <w:rPr>
          <w:rFonts w:ascii="Times New Roman" w:hAnsi="Times New Roman"/>
          <w:sz w:val="20"/>
          <w:szCs w:val="20"/>
        </w:rPr>
        <w:instrText xml:space="preserve"> ADDIN NE.Ref.{709672B6-2DCB-4F0A-AE04-9133F8441E8E}</w:instrText>
      </w:r>
      <w:r w:rsidR="00627D77">
        <w:rPr>
          <w:rFonts w:ascii="Times New Roman" w:hAnsi="Times New Roman"/>
          <w:sz w:val="20"/>
          <w:szCs w:val="20"/>
        </w:rPr>
        <w:fldChar w:fldCharType="separate"/>
      </w:r>
      <w:r w:rsidR="00E439BE">
        <w:rPr>
          <w:rFonts w:ascii="Times New Roman" w:hAnsi="Times New Roman"/>
          <w:color w:val="000000"/>
          <w:kern w:val="0"/>
          <w:sz w:val="20"/>
          <w:szCs w:val="20"/>
          <w:vertAlign w:val="superscript"/>
        </w:rPr>
        <w:t>3</w:t>
      </w:r>
      <w:r w:rsidR="00627D77">
        <w:rPr>
          <w:rFonts w:ascii="Times New Roman" w:hAnsi="Times New Roman"/>
          <w:sz w:val="20"/>
          <w:szCs w:val="20"/>
        </w:rPr>
        <w:fldChar w:fldCharType="end"/>
      </w:r>
      <w:r w:rsidRPr="00B42B13">
        <w:rPr>
          <w:rFonts w:ascii="Times New Roman" w:hAnsi="Times New Roman"/>
          <w:sz w:val="20"/>
          <w:szCs w:val="20"/>
        </w:rPr>
        <w:t>. Many metabolic disorders are strongly associated with this process. Ferroptosis has also been implicated as a key mechanism in the regulation of cancer in a variety of cancers</w:t>
      </w:r>
      <w:r w:rsidR="00627D77">
        <w:rPr>
          <w:rFonts w:ascii="Times New Roman" w:hAnsi="Times New Roman"/>
          <w:sz w:val="20"/>
          <w:szCs w:val="20"/>
        </w:rPr>
        <w:fldChar w:fldCharType="begin"/>
      </w:r>
      <w:r w:rsidR="00627D77">
        <w:rPr>
          <w:rFonts w:ascii="Times New Roman" w:hAnsi="Times New Roman"/>
          <w:sz w:val="20"/>
          <w:szCs w:val="20"/>
        </w:rPr>
        <w:instrText xml:space="preserve"> ADDIN NE.Ref.{72AD945B-09AD-4646-9BCA-829E8E49959D}</w:instrText>
      </w:r>
      <w:r w:rsidR="00627D77">
        <w:rPr>
          <w:rFonts w:ascii="Times New Roman" w:hAnsi="Times New Roman"/>
          <w:sz w:val="20"/>
          <w:szCs w:val="20"/>
        </w:rPr>
        <w:fldChar w:fldCharType="separate"/>
      </w:r>
      <w:r w:rsidR="00E439BE">
        <w:rPr>
          <w:rFonts w:ascii="Times New Roman" w:hAnsi="Times New Roman"/>
          <w:color w:val="000000"/>
          <w:kern w:val="0"/>
          <w:sz w:val="20"/>
          <w:szCs w:val="20"/>
          <w:vertAlign w:val="superscript"/>
        </w:rPr>
        <w:t>4-6</w:t>
      </w:r>
      <w:r w:rsidR="00627D77">
        <w:rPr>
          <w:rFonts w:ascii="Times New Roman" w:hAnsi="Times New Roman"/>
          <w:sz w:val="20"/>
          <w:szCs w:val="20"/>
        </w:rPr>
        <w:fldChar w:fldCharType="end"/>
      </w:r>
      <w:r w:rsidRPr="00B42B13">
        <w:rPr>
          <w:rFonts w:ascii="Times New Roman" w:hAnsi="Times New Roman"/>
          <w:sz w:val="20"/>
          <w:szCs w:val="20"/>
        </w:rPr>
        <w:t>. In the field of liver cancer, researchers have found that Ferroptosis plays an important role in the treatment of HCC</w:t>
      </w:r>
      <w:r w:rsidR="00627D77">
        <w:rPr>
          <w:rFonts w:ascii="Times New Roman" w:hAnsi="Times New Roman"/>
          <w:sz w:val="20"/>
          <w:szCs w:val="20"/>
        </w:rPr>
        <w:fldChar w:fldCharType="begin"/>
      </w:r>
      <w:r w:rsidR="00627D77">
        <w:rPr>
          <w:rFonts w:ascii="Times New Roman" w:hAnsi="Times New Roman"/>
          <w:sz w:val="20"/>
          <w:szCs w:val="20"/>
        </w:rPr>
        <w:instrText xml:space="preserve"> ADDIN NE.Ref.{20188ADB-8597-4BEC-BAEE-80DA6E595A44}</w:instrText>
      </w:r>
      <w:r w:rsidR="00627D77">
        <w:rPr>
          <w:rFonts w:ascii="Times New Roman" w:hAnsi="Times New Roman"/>
          <w:sz w:val="20"/>
          <w:szCs w:val="20"/>
        </w:rPr>
        <w:fldChar w:fldCharType="separate"/>
      </w:r>
      <w:r w:rsidR="00E439BE">
        <w:rPr>
          <w:rFonts w:ascii="Times New Roman" w:hAnsi="Times New Roman"/>
          <w:color w:val="000000"/>
          <w:kern w:val="0"/>
          <w:sz w:val="20"/>
          <w:szCs w:val="20"/>
          <w:vertAlign w:val="superscript"/>
        </w:rPr>
        <w:t>7</w:t>
      </w:r>
      <w:r w:rsidR="00627D77">
        <w:rPr>
          <w:rFonts w:ascii="Times New Roman" w:hAnsi="Times New Roman"/>
          <w:sz w:val="20"/>
          <w:szCs w:val="20"/>
        </w:rPr>
        <w:fldChar w:fldCharType="end"/>
      </w:r>
      <w:r w:rsidRPr="00B42B13">
        <w:rPr>
          <w:rFonts w:ascii="Times New Roman" w:hAnsi="Times New Roman"/>
          <w:sz w:val="20"/>
          <w:szCs w:val="20"/>
        </w:rPr>
        <w:t>. One of the non-coding RNAs (ncRNAs) has the ability to control iron concentration in HCC cells, thereby affecting disease progression and drug resistance in tumours</w:t>
      </w:r>
      <w:r w:rsidR="00627D77">
        <w:rPr>
          <w:rFonts w:ascii="Times New Roman" w:hAnsi="Times New Roman"/>
          <w:sz w:val="20"/>
          <w:szCs w:val="20"/>
        </w:rPr>
        <w:fldChar w:fldCharType="begin"/>
      </w:r>
      <w:r w:rsidR="00627D77">
        <w:rPr>
          <w:rFonts w:ascii="Times New Roman" w:hAnsi="Times New Roman"/>
          <w:sz w:val="20"/>
          <w:szCs w:val="20"/>
        </w:rPr>
        <w:instrText xml:space="preserve"> ADDIN NE.Ref.{7852BAB6-30F2-49A6-BC18-8F012975A095}</w:instrText>
      </w:r>
      <w:r w:rsidR="00627D77">
        <w:rPr>
          <w:rFonts w:ascii="Times New Roman" w:hAnsi="Times New Roman"/>
          <w:sz w:val="20"/>
          <w:szCs w:val="20"/>
        </w:rPr>
        <w:fldChar w:fldCharType="separate"/>
      </w:r>
      <w:r w:rsidR="00E439BE">
        <w:rPr>
          <w:rFonts w:ascii="Times New Roman" w:hAnsi="Times New Roman"/>
          <w:color w:val="000000"/>
          <w:kern w:val="0"/>
          <w:sz w:val="20"/>
          <w:szCs w:val="20"/>
          <w:vertAlign w:val="superscript"/>
        </w:rPr>
        <w:t>8</w:t>
      </w:r>
      <w:r w:rsidR="00627D77">
        <w:rPr>
          <w:rFonts w:ascii="Times New Roman" w:hAnsi="Times New Roman"/>
          <w:sz w:val="20"/>
          <w:szCs w:val="20"/>
        </w:rPr>
        <w:fldChar w:fldCharType="end"/>
      </w:r>
      <w:r w:rsidRPr="00B42B13">
        <w:rPr>
          <w:rFonts w:ascii="Times New Roman" w:hAnsi="Times New Roman"/>
          <w:sz w:val="20"/>
          <w:szCs w:val="20"/>
        </w:rPr>
        <w:t>. Clinically, sorafenib, a first-line drug for the treatment of hepatocellular carcinoma, exhibits a strong Ferroptosis effect</w:t>
      </w:r>
      <w:r w:rsidR="00627D77">
        <w:rPr>
          <w:rFonts w:ascii="Times New Roman" w:hAnsi="Times New Roman"/>
          <w:sz w:val="20"/>
          <w:szCs w:val="20"/>
        </w:rPr>
        <w:fldChar w:fldCharType="begin"/>
      </w:r>
      <w:r w:rsidR="00627D77">
        <w:rPr>
          <w:rFonts w:ascii="Times New Roman" w:hAnsi="Times New Roman"/>
          <w:sz w:val="20"/>
          <w:szCs w:val="20"/>
        </w:rPr>
        <w:instrText xml:space="preserve"> ADDIN NE.Ref.{74879A53-8BC4-4D14-82A4-968799876CAA}</w:instrText>
      </w:r>
      <w:r w:rsidR="00627D77">
        <w:rPr>
          <w:rFonts w:ascii="Times New Roman" w:hAnsi="Times New Roman"/>
          <w:sz w:val="20"/>
          <w:szCs w:val="20"/>
        </w:rPr>
        <w:fldChar w:fldCharType="separate"/>
      </w:r>
      <w:r w:rsidR="00E439BE">
        <w:rPr>
          <w:rFonts w:ascii="Times New Roman" w:hAnsi="Times New Roman"/>
          <w:color w:val="000000"/>
          <w:kern w:val="0"/>
          <w:sz w:val="20"/>
          <w:szCs w:val="20"/>
          <w:vertAlign w:val="superscript"/>
        </w:rPr>
        <w:t>9</w:t>
      </w:r>
      <w:r w:rsidR="00627D77">
        <w:rPr>
          <w:rFonts w:ascii="Times New Roman" w:hAnsi="Times New Roman"/>
          <w:sz w:val="20"/>
          <w:szCs w:val="20"/>
        </w:rPr>
        <w:fldChar w:fldCharType="end"/>
      </w:r>
      <w:r w:rsidRPr="00B42B13">
        <w:rPr>
          <w:rFonts w:ascii="Times New Roman" w:hAnsi="Times New Roman"/>
          <w:sz w:val="20"/>
          <w:szCs w:val="20"/>
        </w:rPr>
        <w:t>. Therefore, the development of drugs targeting Ferroptosis for the treatment of HCC has great potential for development.</w:t>
      </w:r>
    </w:p>
    <w:p w14:paraId="504A6A6B" w14:textId="03A48727" w:rsidR="00B42B13" w:rsidRPr="00B42B13" w:rsidRDefault="00B42B13" w:rsidP="00B42B13">
      <w:pPr>
        <w:spacing w:line="480" w:lineRule="auto"/>
        <w:ind w:firstLine="420"/>
        <w:rPr>
          <w:rFonts w:ascii="Times New Roman" w:hAnsi="Times New Roman"/>
          <w:bCs/>
          <w:sz w:val="20"/>
          <w:szCs w:val="20"/>
        </w:rPr>
      </w:pPr>
      <w:r w:rsidRPr="00B42B13">
        <w:rPr>
          <w:rFonts w:ascii="Times New Roman" w:hAnsi="Times New Roman"/>
          <w:bCs/>
          <w:sz w:val="20"/>
          <w:szCs w:val="20"/>
        </w:rPr>
        <w:t>Many traditional Chinese medicines and their active ingredients have shown better anti-</w:t>
      </w:r>
      <w:proofErr w:type="spellStart"/>
      <w:r w:rsidRPr="00B42B13">
        <w:rPr>
          <w:rFonts w:ascii="Times New Roman" w:hAnsi="Times New Roman"/>
          <w:bCs/>
          <w:sz w:val="20"/>
          <w:szCs w:val="20"/>
        </w:rPr>
        <w:t>tumour</w:t>
      </w:r>
      <w:proofErr w:type="spellEnd"/>
      <w:r w:rsidRPr="00B42B13">
        <w:rPr>
          <w:rFonts w:ascii="Times New Roman" w:hAnsi="Times New Roman"/>
          <w:bCs/>
          <w:sz w:val="20"/>
          <w:szCs w:val="20"/>
        </w:rPr>
        <w:t xml:space="preserve"> effects, and compared with traditional western medicines, traditional Chinese medicines have the </w:t>
      </w:r>
      <w:r w:rsidRPr="00B42B13">
        <w:rPr>
          <w:rFonts w:ascii="Times New Roman" w:hAnsi="Times New Roman"/>
          <w:bCs/>
          <w:sz w:val="20"/>
          <w:szCs w:val="20"/>
        </w:rPr>
        <w:lastRenderedPageBreak/>
        <w:t>advantages of less toxic side effects and a wide range of safe concentrations</w:t>
      </w:r>
      <w:r w:rsidR="00627D77">
        <w:rPr>
          <w:rFonts w:ascii="Times New Roman" w:hAnsi="Times New Roman"/>
          <w:bCs/>
          <w:sz w:val="20"/>
          <w:szCs w:val="20"/>
        </w:rPr>
        <w:fldChar w:fldCharType="begin"/>
      </w:r>
      <w:r w:rsidR="00627D77">
        <w:rPr>
          <w:rFonts w:ascii="Times New Roman" w:hAnsi="Times New Roman"/>
          <w:bCs/>
          <w:sz w:val="20"/>
          <w:szCs w:val="20"/>
        </w:rPr>
        <w:instrText xml:space="preserve"> ADDIN NE.Ref.{0507290D-9AE0-4E5F-8761-309BC9954843}</w:instrText>
      </w:r>
      <w:r w:rsidR="00627D77">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10,11</w:t>
      </w:r>
      <w:r w:rsidR="00627D77">
        <w:rPr>
          <w:rFonts w:ascii="Times New Roman" w:hAnsi="Times New Roman"/>
          <w:bCs/>
          <w:sz w:val="20"/>
          <w:szCs w:val="20"/>
        </w:rPr>
        <w:fldChar w:fldCharType="end"/>
      </w:r>
      <w:r w:rsidRPr="00B42B13">
        <w:rPr>
          <w:rFonts w:ascii="Times New Roman" w:hAnsi="Times New Roman"/>
          <w:bCs/>
          <w:sz w:val="20"/>
          <w:szCs w:val="20"/>
        </w:rPr>
        <w:t xml:space="preserve">. </w:t>
      </w:r>
      <w:r w:rsidR="00C90B45">
        <w:rPr>
          <w:rFonts w:ascii="Times New Roman" w:hAnsi="Times New Roman"/>
          <w:bCs/>
          <w:sz w:val="20"/>
          <w:szCs w:val="20"/>
        </w:rPr>
        <w:t xml:space="preserve">Ji </w:t>
      </w:r>
      <w:proofErr w:type="spellStart"/>
      <w:r w:rsidR="00C90B45">
        <w:rPr>
          <w:rFonts w:ascii="Times New Roman" w:hAnsi="Times New Roman"/>
          <w:bCs/>
          <w:sz w:val="20"/>
          <w:szCs w:val="20"/>
        </w:rPr>
        <w:t>Desheng</w:t>
      </w:r>
      <w:proofErr w:type="spellEnd"/>
      <w:r w:rsidR="00C90B45">
        <w:rPr>
          <w:rFonts w:ascii="Times New Roman" w:hAnsi="Times New Roman"/>
          <w:bCs/>
          <w:sz w:val="20"/>
          <w:szCs w:val="20"/>
        </w:rPr>
        <w:t xml:space="preserve"> Snake Pill</w:t>
      </w:r>
      <w:r w:rsidRPr="00B42B13">
        <w:rPr>
          <w:rFonts w:ascii="Times New Roman" w:hAnsi="Times New Roman"/>
          <w:bCs/>
          <w:sz w:val="20"/>
          <w:szCs w:val="20"/>
        </w:rPr>
        <w:t xml:space="preserve"> (JDS) was developed based on the empirical formula of Mr. Ji </w:t>
      </w:r>
      <w:proofErr w:type="spellStart"/>
      <w:r w:rsidRPr="00B42B13">
        <w:rPr>
          <w:rFonts w:ascii="Times New Roman" w:hAnsi="Times New Roman"/>
          <w:bCs/>
          <w:sz w:val="20"/>
          <w:szCs w:val="20"/>
        </w:rPr>
        <w:t>Desheng</w:t>
      </w:r>
      <w:proofErr w:type="spellEnd"/>
      <w:r w:rsidRPr="00B42B13">
        <w:rPr>
          <w:rFonts w:ascii="Times New Roman" w:hAnsi="Times New Roman"/>
          <w:bCs/>
          <w:sz w:val="20"/>
          <w:szCs w:val="20"/>
        </w:rPr>
        <w:t>, a famous traditional Chinese medicine practitioner in Jiangsu Province, and clinical studies in recent years have shown that it has achieved certain clinical efficacy in the treatment of hepatocellular carcinoma, and it has a great potential to be developed into an anti</w:t>
      </w:r>
      <w:r w:rsidR="00484629">
        <w:rPr>
          <w:rFonts w:ascii="Times New Roman" w:hAnsi="Times New Roman" w:hint="eastAsia"/>
          <w:bCs/>
          <w:sz w:val="20"/>
          <w:szCs w:val="20"/>
        </w:rPr>
        <w:t>-</w:t>
      </w:r>
      <w:proofErr w:type="spellStart"/>
      <w:r w:rsidRPr="00B42B13">
        <w:rPr>
          <w:rFonts w:ascii="Times New Roman" w:hAnsi="Times New Roman"/>
          <w:bCs/>
          <w:sz w:val="20"/>
          <w:szCs w:val="20"/>
        </w:rPr>
        <w:t>tumour</w:t>
      </w:r>
      <w:proofErr w:type="spellEnd"/>
      <w:r w:rsidRPr="00B42B13">
        <w:rPr>
          <w:rFonts w:ascii="Times New Roman" w:hAnsi="Times New Roman"/>
          <w:bCs/>
          <w:sz w:val="20"/>
          <w:szCs w:val="20"/>
        </w:rPr>
        <w:t xml:space="preserve"> drug targeting Ferroptosis</w:t>
      </w:r>
      <w:r w:rsidR="00627D77">
        <w:rPr>
          <w:rFonts w:ascii="Times New Roman" w:hAnsi="Times New Roman"/>
          <w:bCs/>
          <w:sz w:val="20"/>
          <w:szCs w:val="20"/>
        </w:rPr>
        <w:fldChar w:fldCharType="begin"/>
      </w:r>
      <w:r w:rsidR="00627D77">
        <w:rPr>
          <w:rFonts w:ascii="Times New Roman" w:hAnsi="Times New Roman"/>
          <w:bCs/>
          <w:sz w:val="20"/>
          <w:szCs w:val="20"/>
        </w:rPr>
        <w:instrText xml:space="preserve"> ADDIN NE.Ref.{4E7C3EF5-221C-41AD-81FD-520AACBD3CC8}</w:instrText>
      </w:r>
      <w:r w:rsidR="00627D77">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12,13</w:t>
      </w:r>
      <w:r w:rsidR="00627D77">
        <w:rPr>
          <w:rFonts w:ascii="Times New Roman" w:hAnsi="Times New Roman"/>
          <w:bCs/>
          <w:sz w:val="20"/>
          <w:szCs w:val="20"/>
        </w:rPr>
        <w:fldChar w:fldCharType="end"/>
      </w:r>
      <w:r w:rsidRPr="00B42B13">
        <w:rPr>
          <w:rFonts w:ascii="Times New Roman" w:hAnsi="Times New Roman"/>
          <w:bCs/>
          <w:sz w:val="20"/>
          <w:szCs w:val="20"/>
        </w:rPr>
        <w:t xml:space="preserve">. Polyphyllin, as the main active ingredient of </w:t>
      </w:r>
      <w:proofErr w:type="spellStart"/>
      <w:r w:rsidRPr="00B42B13">
        <w:rPr>
          <w:rFonts w:ascii="Times New Roman" w:hAnsi="Times New Roman"/>
          <w:bCs/>
          <w:sz w:val="20"/>
          <w:szCs w:val="20"/>
        </w:rPr>
        <w:t>Chonglou</w:t>
      </w:r>
      <w:proofErr w:type="spellEnd"/>
      <w:r w:rsidRPr="00B42B13">
        <w:rPr>
          <w:rFonts w:ascii="Times New Roman" w:hAnsi="Times New Roman"/>
          <w:bCs/>
          <w:sz w:val="20"/>
          <w:szCs w:val="20"/>
        </w:rPr>
        <w:t>, has been found to inhibit breast cancer progression by inhibiting the PI3K/AKT pathway</w:t>
      </w:r>
      <w:r w:rsidR="00627D77">
        <w:rPr>
          <w:rFonts w:ascii="Times New Roman" w:hAnsi="Times New Roman"/>
          <w:bCs/>
          <w:sz w:val="20"/>
          <w:szCs w:val="20"/>
        </w:rPr>
        <w:fldChar w:fldCharType="begin"/>
      </w:r>
      <w:r w:rsidR="00627D77">
        <w:rPr>
          <w:rFonts w:ascii="Times New Roman" w:hAnsi="Times New Roman"/>
          <w:bCs/>
          <w:sz w:val="20"/>
          <w:szCs w:val="20"/>
        </w:rPr>
        <w:instrText xml:space="preserve"> ADDIN NE.Ref.{B04668E1-6F15-461E-AF5D-665172B456D3}</w:instrText>
      </w:r>
      <w:r w:rsidR="00627D77">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14</w:t>
      </w:r>
      <w:r w:rsidR="00627D77">
        <w:rPr>
          <w:rFonts w:ascii="Times New Roman" w:hAnsi="Times New Roman"/>
          <w:bCs/>
          <w:sz w:val="20"/>
          <w:szCs w:val="20"/>
        </w:rPr>
        <w:fldChar w:fldCharType="end"/>
      </w:r>
      <w:r w:rsidRPr="00B42B13">
        <w:rPr>
          <w:rFonts w:ascii="Times New Roman" w:hAnsi="Times New Roman"/>
          <w:bCs/>
          <w:sz w:val="20"/>
          <w:szCs w:val="20"/>
        </w:rPr>
        <w:t>. In colorectal cancer research, Polyphyllin can inhibit the Notch pathway to prevent cancer cell growth</w:t>
      </w:r>
      <w:r w:rsidR="00627D77">
        <w:rPr>
          <w:rFonts w:ascii="Times New Roman" w:hAnsi="Times New Roman"/>
          <w:bCs/>
          <w:sz w:val="20"/>
          <w:szCs w:val="20"/>
        </w:rPr>
        <w:fldChar w:fldCharType="begin"/>
      </w:r>
      <w:r w:rsidR="00627D77">
        <w:rPr>
          <w:rFonts w:ascii="Times New Roman" w:hAnsi="Times New Roman"/>
          <w:bCs/>
          <w:sz w:val="20"/>
          <w:szCs w:val="20"/>
        </w:rPr>
        <w:instrText xml:space="preserve"> ADDIN NE.Ref.{E8CA111A-59AB-4582-B3E8-C0A55026CE7C}</w:instrText>
      </w:r>
      <w:r w:rsidR="00627D77">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15</w:t>
      </w:r>
      <w:r w:rsidR="00627D77">
        <w:rPr>
          <w:rFonts w:ascii="Times New Roman" w:hAnsi="Times New Roman"/>
          <w:bCs/>
          <w:sz w:val="20"/>
          <w:szCs w:val="20"/>
        </w:rPr>
        <w:fldChar w:fldCharType="end"/>
      </w:r>
      <w:r w:rsidRPr="00B42B13">
        <w:rPr>
          <w:rFonts w:ascii="Times New Roman" w:hAnsi="Times New Roman"/>
          <w:bCs/>
          <w:sz w:val="20"/>
          <w:szCs w:val="20"/>
        </w:rPr>
        <w:t>. In HCC, Polyphyllin has been found to activate the ZBTB16/</w:t>
      </w:r>
      <w:proofErr w:type="spellStart"/>
      <w:r w:rsidRPr="00B42B13">
        <w:rPr>
          <w:rFonts w:ascii="Times New Roman" w:hAnsi="Times New Roman"/>
          <w:bCs/>
          <w:sz w:val="20"/>
          <w:szCs w:val="20"/>
        </w:rPr>
        <w:t>PPARγ</w:t>
      </w:r>
      <w:proofErr w:type="spellEnd"/>
      <w:r w:rsidRPr="00B42B13">
        <w:rPr>
          <w:rFonts w:ascii="Times New Roman" w:hAnsi="Times New Roman"/>
          <w:bCs/>
          <w:sz w:val="20"/>
          <w:szCs w:val="20"/>
        </w:rPr>
        <w:t xml:space="preserve">/RXRα </w:t>
      </w:r>
      <w:r w:rsidR="0036682E">
        <w:rPr>
          <w:rFonts w:ascii="Times New Roman" w:hAnsi="Times New Roman"/>
          <w:bCs/>
          <w:sz w:val="20"/>
          <w:szCs w:val="20"/>
        </w:rPr>
        <w:t>signaling</w:t>
      </w:r>
      <w:r w:rsidRPr="00B42B13">
        <w:rPr>
          <w:rFonts w:ascii="Times New Roman" w:hAnsi="Times New Roman"/>
          <w:bCs/>
          <w:sz w:val="20"/>
          <w:szCs w:val="20"/>
        </w:rPr>
        <w:t xml:space="preserve"> axis to treat liver cancer</w:t>
      </w:r>
      <w:r w:rsidR="00627D77">
        <w:rPr>
          <w:rFonts w:ascii="Times New Roman" w:hAnsi="Times New Roman"/>
          <w:bCs/>
          <w:sz w:val="20"/>
          <w:szCs w:val="20"/>
        </w:rPr>
        <w:fldChar w:fldCharType="begin"/>
      </w:r>
      <w:r w:rsidR="00627D77">
        <w:rPr>
          <w:rFonts w:ascii="Times New Roman" w:hAnsi="Times New Roman"/>
          <w:bCs/>
          <w:sz w:val="20"/>
          <w:szCs w:val="20"/>
        </w:rPr>
        <w:instrText xml:space="preserve"> ADDIN NE.Ref.{E5F29229-7FED-45A2-918D-B6982383863D}</w:instrText>
      </w:r>
      <w:r w:rsidR="00627D77">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16</w:t>
      </w:r>
      <w:r w:rsidR="00627D77">
        <w:rPr>
          <w:rFonts w:ascii="Times New Roman" w:hAnsi="Times New Roman"/>
          <w:bCs/>
          <w:sz w:val="20"/>
          <w:szCs w:val="20"/>
        </w:rPr>
        <w:fldChar w:fldCharType="end"/>
      </w:r>
      <w:r w:rsidRPr="00B42B13">
        <w:rPr>
          <w:rFonts w:ascii="Times New Roman" w:hAnsi="Times New Roman"/>
          <w:bCs/>
          <w:sz w:val="20"/>
          <w:szCs w:val="20"/>
        </w:rPr>
        <w:t xml:space="preserve">. In Ferroptosis, Polyphyllin can promote the accumulation of lipid peroxides through PI3K/SREBP-1/SCD1 </w:t>
      </w:r>
      <w:r w:rsidR="0036682E">
        <w:rPr>
          <w:rFonts w:ascii="Times New Roman" w:hAnsi="Times New Roman"/>
          <w:bCs/>
          <w:sz w:val="20"/>
          <w:szCs w:val="20"/>
        </w:rPr>
        <w:t>signaling</w:t>
      </w:r>
      <w:r w:rsidRPr="00B42B13">
        <w:rPr>
          <w:rFonts w:ascii="Times New Roman" w:hAnsi="Times New Roman"/>
          <w:bCs/>
          <w:sz w:val="20"/>
          <w:szCs w:val="20"/>
        </w:rPr>
        <w:t xml:space="preserve"> axis to cause Ferroptosis</w:t>
      </w:r>
      <w:r w:rsidR="00627D77">
        <w:rPr>
          <w:rFonts w:ascii="Times New Roman" w:hAnsi="Times New Roman"/>
          <w:bCs/>
          <w:sz w:val="20"/>
          <w:szCs w:val="20"/>
        </w:rPr>
        <w:fldChar w:fldCharType="begin"/>
      </w:r>
      <w:r w:rsidR="00627D77">
        <w:rPr>
          <w:rFonts w:ascii="Times New Roman" w:hAnsi="Times New Roman"/>
          <w:bCs/>
          <w:sz w:val="20"/>
          <w:szCs w:val="20"/>
        </w:rPr>
        <w:instrText xml:space="preserve"> ADDIN NE.Ref.{8DA7CD91-0784-4367-AD06-2089A834AA41}</w:instrText>
      </w:r>
      <w:r w:rsidR="00627D77">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17</w:t>
      </w:r>
      <w:r w:rsidR="00627D77">
        <w:rPr>
          <w:rFonts w:ascii="Times New Roman" w:hAnsi="Times New Roman"/>
          <w:bCs/>
          <w:sz w:val="20"/>
          <w:szCs w:val="20"/>
        </w:rPr>
        <w:fldChar w:fldCharType="end"/>
      </w:r>
      <w:r w:rsidRPr="00B42B13">
        <w:rPr>
          <w:rFonts w:ascii="Times New Roman" w:hAnsi="Times New Roman"/>
          <w:bCs/>
          <w:sz w:val="20"/>
          <w:szCs w:val="20"/>
        </w:rPr>
        <w:t>. Therefore, further in-depth investigation of the drug mechanism of action of JDS will help to discover new ways to treat HCC.</w:t>
      </w:r>
    </w:p>
    <w:p w14:paraId="1641219F" w14:textId="44BCFD35" w:rsidR="00B42B13" w:rsidRDefault="00B42B13" w:rsidP="00B42B13">
      <w:pPr>
        <w:spacing w:line="480" w:lineRule="auto"/>
        <w:ind w:firstLine="420"/>
        <w:rPr>
          <w:rFonts w:ascii="Times New Roman" w:hAnsi="Times New Roman"/>
          <w:bCs/>
          <w:sz w:val="20"/>
          <w:szCs w:val="20"/>
        </w:rPr>
      </w:pPr>
      <w:r w:rsidRPr="00B42B13">
        <w:rPr>
          <w:rFonts w:ascii="Times New Roman" w:hAnsi="Times New Roman"/>
          <w:bCs/>
          <w:sz w:val="20"/>
          <w:szCs w:val="20"/>
        </w:rPr>
        <w:t>Therefore, the potential anti</w:t>
      </w:r>
      <w:r w:rsidR="00484629">
        <w:rPr>
          <w:rFonts w:ascii="Times New Roman" w:hAnsi="Times New Roman" w:hint="eastAsia"/>
          <w:bCs/>
          <w:sz w:val="20"/>
          <w:szCs w:val="20"/>
        </w:rPr>
        <w:t>-</w:t>
      </w:r>
      <w:proofErr w:type="spellStart"/>
      <w:r w:rsidRPr="00B42B13">
        <w:rPr>
          <w:rFonts w:ascii="Times New Roman" w:hAnsi="Times New Roman"/>
          <w:bCs/>
          <w:sz w:val="20"/>
          <w:szCs w:val="20"/>
        </w:rPr>
        <w:t>tumour</w:t>
      </w:r>
      <w:proofErr w:type="spellEnd"/>
      <w:r w:rsidRPr="00B42B13">
        <w:rPr>
          <w:rFonts w:ascii="Times New Roman" w:hAnsi="Times New Roman"/>
          <w:bCs/>
          <w:sz w:val="20"/>
          <w:szCs w:val="20"/>
        </w:rPr>
        <w:t xml:space="preserve"> drug action mechanism of JDS has not yet been clarified, and the link between JDS and Ferroptosis deserves to be explored in depth. The aim of this study was to investigate the link between JDS and Ferroptosis and the specific mechanism of action by which it exerts anti-</w:t>
      </w:r>
      <w:proofErr w:type="spellStart"/>
      <w:r w:rsidRPr="00B42B13">
        <w:rPr>
          <w:rFonts w:ascii="Times New Roman" w:hAnsi="Times New Roman"/>
          <w:bCs/>
          <w:sz w:val="20"/>
          <w:szCs w:val="20"/>
        </w:rPr>
        <w:t>tumour</w:t>
      </w:r>
      <w:proofErr w:type="spellEnd"/>
      <w:r w:rsidRPr="00B42B13">
        <w:rPr>
          <w:rFonts w:ascii="Times New Roman" w:hAnsi="Times New Roman"/>
          <w:bCs/>
          <w:sz w:val="20"/>
          <w:szCs w:val="20"/>
        </w:rPr>
        <w:t xml:space="preserve"> effects.</w:t>
      </w:r>
    </w:p>
    <w:p w14:paraId="6DCFFA41" w14:textId="3A8187BD" w:rsidR="00D27733" w:rsidRDefault="00B07E64" w:rsidP="00B42B13">
      <w:pPr>
        <w:spacing w:line="480" w:lineRule="auto"/>
        <w:rPr>
          <w:rFonts w:ascii="Times New Roman" w:hAnsi="Times New Roman"/>
          <w:b/>
          <w:bCs/>
          <w:sz w:val="20"/>
          <w:szCs w:val="20"/>
        </w:rPr>
      </w:pPr>
      <w:r w:rsidRPr="001E41FF">
        <w:rPr>
          <w:rFonts w:ascii="Times New Roman" w:hAnsi="Times New Roman"/>
          <w:bCs/>
          <w:sz w:val="20"/>
          <w:szCs w:val="20"/>
        </w:rPr>
        <w:br w:type="page"/>
      </w:r>
      <w:bookmarkStart w:id="16" w:name="OLE_LINK58"/>
      <w:bookmarkEnd w:id="14"/>
      <w:bookmarkEnd w:id="15"/>
      <w:r>
        <w:rPr>
          <w:rFonts w:ascii="Times New Roman" w:hAnsi="Times New Roman"/>
          <w:b/>
          <w:bCs/>
          <w:sz w:val="20"/>
          <w:szCs w:val="20"/>
        </w:rPr>
        <w:lastRenderedPageBreak/>
        <w:t>Methods and Materials</w:t>
      </w:r>
      <w:bookmarkStart w:id="17" w:name="OLE_LINK67"/>
      <w:bookmarkStart w:id="18" w:name="OLE_LINK165"/>
    </w:p>
    <w:p w14:paraId="5878E894" w14:textId="3F1E1A2F" w:rsidR="00C90B45" w:rsidRDefault="00C90B45" w:rsidP="00B42B13">
      <w:pPr>
        <w:spacing w:line="480" w:lineRule="auto"/>
        <w:rPr>
          <w:rFonts w:ascii="Times New Roman" w:hAnsi="Times New Roman"/>
          <w:b/>
          <w:bCs/>
          <w:sz w:val="20"/>
          <w:szCs w:val="20"/>
        </w:rPr>
      </w:pPr>
      <w:r w:rsidRPr="00C90B45">
        <w:rPr>
          <w:rFonts w:ascii="Times New Roman" w:hAnsi="Times New Roman"/>
          <w:b/>
          <w:bCs/>
          <w:sz w:val="20"/>
          <w:szCs w:val="20"/>
        </w:rPr>
        <w:t>Main Reagents and Drugs</w:t>
      </w:r>
    </w:p>
    <w:p w14:paraId="55C472EC" w14:textId="4E16798B" w:rsidR="00C90B45" w:rsidRPr="00DD2A00" w:rsidRDefault="00C90B45" w:rsidP="00B42B13">
      <w:pPr>
        <w:spacing w:line="480" w:lineRule="auto"/>
        <w:rPr>
          <w:rFonts w:ascii="Times New Roman" w:hAnsi="Times New Roman"/>
          <w:szCs w:val="21"/>
        </w:rPr>
      </w:pPr>
      <w:r>
        <w:rPr>
          <w:rFonts w:ascii="Times New Roman" w:hAnsi="Times New Roman"/>
          <w:b/>
          <w:bCs/>
          <w:sz w:val="20"/>
          <w:szCs w:val="20"/>
        </w:rPr>
        <w:tab/>
      </w:r>
      <w:r w:rsidR="00F93A3E" w:rsidRPr="00F93A3E">
        <w:rPr>
          <w:rFonts w:ascii="Times New Roman" w:hAnsi="Times New Roman"/>
          <w:sz w:val="20"/>
          <w:szCs w:val="20"/>
        </w:rPr>
        <w:t xml:space="preserve">Ji </w:t>
      </w:r>
      <w:proofErr w:type="spellStart"/>
      <w:r w:rsidR="00F93A3E" w:rsidRPr="00F93A3E">
        <w:rPr>
          <w:rFonts w:ascii="Times New Roman" w:hAnsi="Times New Roman"/>
          <w:sz w:val="20"/>
          <w:szCs w:val="20"/>
        </w:rPr>
        <w:t>Desheng</w:t>
      </w:r>
      <w:proofErr w:type="spellEnd"/>
      <w:r w:rsidR="00F93A3E" w:rsidRPr="00F93A3E">
        <w:rPr>
          <w:rFonts w:ascii="Times New Roman" w:hAnsi="Times New Roman"/>
          <w:sz w:val="20"/>
          <w:szCs w:val="20"/>
        </w:rPr>
        <w:t xml:space="preserve"> Snake Pill is sourced from commercialized products manufactured by Jinghua Pharmaceutical Group Co., Ltd., under the production approval </w:t>
      </w:r>
      <w:r w:rsidR="00F93A3E">
        <w:rPr>
          <w:rFonts w:ascii="Times New Roman" w:hAnsi="Times New Roman" w:hint="eastAsia"/>
          <w:sz w:val="20"/>
          <w:szCs w:val="20"/>
        </w:rPr>
        <w:t>by</w:t>
      </w:r>
      <w:r w:rsidR="00F93A3E" w:rsidRPr="00F93A3E">
        <w:rPr>
          <w:rFonts w:ascii="Times New Roman" w:hAnsi="Times New Roman"/>
          <w:sz w:val="20"/>
          <w:szCs w:val="20"/>
        </w:rPr>
        <w:t xml:space="preserve"> National Medical Products Administration of China</w:t>
      </w:r>
      <w:r w:rsidR="0075046E">
        <w:rPr>
          <w:rFonts w:ascii="Times New Roman" w:hAnsi="Times New Roman" w:hint="eastAsia"/>
          <w:sz w:val="20"/>
          <w:szCs w:val="20"/>
        </w:rPr>
        <w:t xml:space="preserve"> (</w:t>
      </w:r>
      <w:r w:rsidR="0075046E" w:rsidRPr="0075046E">
        <w:rPr>
          <w:rFonts w:ascii="Times New Roman" w:hAnsi="Times New Roman"/>
          <w:sz w:val="20"/>
          <w:szCs w:val="20"/>
        </w:rPr>
        <w:t>National Medicine Permission Number</w:t>
      </w:r>
      <w:r w:rsidR="0075046E">
        <w:rPr>
          <w:rFonts w:ascii="Times New Roman" w:hAnsi="Times New Roman" w:hint="eastAsia"/>
          <w:sz w:val="20"/>
          <w:szCs w:val="20"/>
        </w:rPr>
        <w:t xml:space="preserve"> </w:t>
      </w:r>
      <w:r w:rsidR="0075046E" w:rsidRPr="0075046E">
        <w:rPr>
          <w:rFonts w:ascii="Times New Roman" w:hAnsi="Times New Roman" w:hint="eastAsia"/>
          <w:sz w:val="20"/>
          <w:szCs w:val="20"/>
        </w:rPr>
        <w:t>Z32020048</w:t>
      </w:r>
      <w:r w:rsidR="0075046E">
        <w:rPr>
          <w:rFonts w:ascii="Times New Roman" w:hAnsi="Times New Roman" w:hint="eastAsia"/>
          <w:sz w:val="20"/>
          <w:szCs w:val="20"/>
        </w:rPr>
        <w:t>)</w:t>
      </w:r>
      <w:r w:rsidR="00F93A3E" w:rsidRPr="00F93A3E">
        <w:rPr>
          <w:rFonts w:ascii="Times New Roman" w:hAnsi="Times New Roman"/>
          <w:sz w:val="20"/>
          <w:szCs w:val="20"/>
        </w:rPr>
        <w:t xml:space="preserve">. </w:t>
      </w:r>
      <w:r w:rsidR="00870A24" w:rsidRPr="00F93A3E">
        <w:rPr>
          <w:rFonts w:ascii="Times New Roman" w:hAnsi="Times New Roman"/>
          <w:szCs w:val="21"/>
        </w:rPr>
        <w:t>Nrf2</w:t>
      </w:r>
      <w:r w:rsidR="00870A24" w:rsidRPr="00DD2A00">
        <w:rPr>
          <w:rFonts w:ascii="Times New Roman" w:hAnsi="Times New Roman"/>
          <w:szCs w:val="21"/>
        </w:rPr>
        <w:t xml:space="preserve"> (1:1,000, </w:t>
      </w:r>
      <w:r w:rsidR="002C2603" w:rsidRPr="00DD2A00">
        <w:rPr>
          <w:rFonts w:ascii="Times New Roman" w:hAnsi="Times New Roman"/>
          <w:szCs w:val="21"/>
        </w:rPr>
        <w:t>HY-P81051</w:t>
      </w:r>
      <w:r w:rsidR="00870A24" w:rsidRPr="00DD2A00">
        <w:rPr>
          <w:rFonts w:ascii="Times New Roman" w:hAnsi="Times New Roman"/>
          <w:szCs w:val="21"/>
        </w:rPr>
        <w:t xml:space="preserve">, </w:t>
      </w:r>
      <w:r w:rsidR="002C2603" w:rsidRPr="00DD2A00">
        <w:rPr>
          <w:rFonts w:ascii="Times New Roman" w:hAnsi="Times New Roman" w:hint="eastAsia"/>
          <w:szCs w:val="21"/>
        </w:rPr>
        <w:t>MCE</w:t>
      </w:r>
      <w:r w:rsidR="002C2603" w:rsidRPr="00DD2A00">
        <w:rPr>
          <w:rFonts w:ascii="Times New Roman" w:hAnsi="Times New Roman"/>
          <w:szCs w:val="21"/>
        </w:rPr>
        <w:t xml:space="preserve">, </w:t>
      </w:r>
      <w:r w:rsidR="002C2603" w:rsidRPr="00DD2A00">
        <w:rPr>
          <w:rFonts w:ascii="Times New Roman" w:hAnsi="Times New Roman" w:hint="eastAsia"/>
          <w:szCs w:val="21"/>
        </w:rPr>
        <w:t>USA</w:t>
      </w:r>
      <w:r w:rsidR="00870A24" w:rsidRPr="00DD2A00">
        <w:rPr>
          <w:rFonts w:ascii="Times New Roman" w:hAnsi="Times New Roman"/>
          <w:szCs w:val="21"/>
        </w:rPr>
        <w:t>)</w:t>
      </w:r>
      <w:r w:rsidR="00870A24" w:rsidRPr="00DD2A00">
        <w:rPr>
          <w:rFonts w:ascii="Times New Roman" w:hAnsi="Times New Roman" w:hint="eastAsia"/>
          <w:szCs w:val="21"/>
        </w:rPr>
        <w:t>,</w:t>
      </w:r>
      <w:r w:rsidR="00895F6F" w:rsidRPr="00DD2A00">
        <w:rPr>
          <w:rFonts w:ascii="Times New Roman" w:hAnsi="Times New Roman" w:hint="eastAsia"/>
          <w:szCs w:val="21"/>
        </w:rPr>
        <w:t xml:space="preserve"> </w:t>
      </w:r>
      <w:r w:rsidR="00870A24" w:rsidRPr="00DD2A00">
        <w:rPr>
          <w:rFonts w:ascii="Times New Roman" w:hAnsi="Times New Roman"/>
          <w:szCs w:val="21"/>
        </w:rPr>
        <w:t xml:space="preserve">GPX4 (1:1,000, 67763-1-Ig, </w:t>
      </w:r>
      <w:proofErr w:type="spellStart"/>
      <w:r w:rsidR="00870A24" w:rsidRPr="00DD2A00">
        <w:rPr>
          <w:rFonts w:ascii="Times New Roman" w:hAnsi="Times New Roman"/>
          <w:szCs w:val="21"/>
        </w:rPr>
        <w:t>Proteintech</w:t>
      </w:r>
      <w:proofErr w:type="spellEnd"/>
      <w:r w:rsidR="00870A24" w:rsidRPr="00DD2A00">
        <w:rPr>
          <w:rFonts w:ascii="Times New Roman" w:hAnsi="Times New Roman"/>
          <w:szCs w:val="21"/>
        </w:rPr>
        <w:t xml:space="preserve">, China), ACSL4 (1:1,000, 22401-1-AP, </w:t>
      </w:r>
      <w:proofErr w:type="spellStart"/>
      <w:r w:rsidR="00870A24" w:rsidRPr="00DD2A00">
        <w:rPr>
          <w:rFonts w:ascii="Times New Roman" w:hAnsi="Times New Roman"/>
          <w:szCs w:val="21"/>
        </w:rPr>
        <w:t>Proteintech</w:t>
      </w:r>
      <w:proofErr w:type="spellEnd"/>
      <w:r w:rsidR="00870A24" w:rsidRPr="00DD2A00">
        <w:rPr>
          <w:rFonts w:ascii="Times New Roman" w:hAnsi="Times New Roman"/>
          <w:szCs w:val="21"/>
        </w:rPr>
        <w:t xml:space="preserve">, China), </w:t>
      </w:r>
      <w:r w:rsidR="00870A24" w:rsidRPr="00DD2A00">
        <w:rPr>
          <w:rFonts w:ascii="Times New Roman" w:hAnsi="Times New Roman" w:hint="eastAsia"/>
          <w:szCs w:val="21"/>
        </w:rPr>
        <w:t>SLC7A11</w:t>
      </w:r>
      <w:r w:rsidR="00870A24" w:rsidRPr="00DD2A00">
        <w:rPr>
          <w:rFonts w:ascii="Times New Roman" w:hAnsi="Times New Roman"/>
          <w:szCs w:val="21"/>
        </w:rPr>
        <w:t xml:space="preserve"> (1:1,000, </w:t>
      </w:r>
      <w:r w:rsidR="00CF040E" w:rsidRPr="00DD2A00">
        <w:rPr>
          <w:rFonts w:ascii="Times New Roman" w:hAnsi="Times New Roman"/>
          <w:szCs w:val="21"/>
        </w:rPr>
        <w:t>FNab10533</w:t>
      </w:r>
      <w:r w:rsidR="00870A24" w:rsidRPr="00DD2A00">
        <w:rPr>
          <w:rFonts w:ascii="Times New Roman" w:hAnsi="Times New Roman"/>
          <w:szCs w:val="21"/>
        </w:rPr>
        <w:t xml:space="preserve">, </w:t>
      </w:r>
      <w:proofErr w:type="spellStart"/>
      <w:r w:rsidR="00EE58F3" w:rsidRPr="00DD2A00">
        <w:rPr>
          <w:rFonts w:ascii="Times New Roman" w:hAnsi="Times New Roman" w:hint="eastAsia"/>
          <w:szCs w:val="21"/>
        </w:rPr>
        <w:t>FineTest</w:t>
      </w:r>
      <w:proofErr w:type="spellEnd"/>
      <w:r w:rsidR="00870A24" w:rsidRPr="00DD2A00">
        <w:rPr>
          <w:rFonts w:ascii="Times New Roman" w:hAnsi="Times New Roman"/>
          <w:szCs w:val="21"/>
        </w:rPr>
        <w:t xml:space="preserve">, China), </w:t>
      </w:r>
      <w:r w:rsidR="000835D2" w:rsidRPr="00DD2A00">
        <w:rPr>
          <w:rFonts w:ascii="Times New Roman" w:hAnsi="Times New Roman" w:hint="eastAsia"/>
          <w:szCs w:val="21"/>
        </w:rPr>
        <w:t>p</w:t>
      </w:r>
      <w:r w:rsidR="00870A24" w:rsidRPr="00DD2A00">
        <w:rPr>
          <w:rFonts w:ascii="Times New Roman" w:hAnsi="Times New Roman"/>
          <w:szCs w:val="21"/>
        </w:rPr>
        <w:t xml:space="preserve">53 (1:1,000, 60283-2-Ig, </w:t>
      </w:r>
      <w:proofErr w:type="spellStart"/>
      <w:r w:rsidR="00870A24" w:rsidRPr="00DD2A00">
        <w:rPr>
          <w:rFonts w:ascii="Times New Roman" w:hAnsi="Times New Roman"/>
          <w:szCs w:val="21"/>
        </w:rPr>
        <w:t>Proteintech</w:t>
      </w:r>
      <w:proofErr w:type="spellEnd"/>
      <w:r w:rsidR="00870A24" w:rsidRPr="00DD2A00">
        <w:rPr>
          <w:rFonts w:ascii="Times New Roman" w:hAnsi="Times New Roman"/>
          <w:szCs w:val="21"/>
        </w:rPr>
        <w:t xml:space="preserve">, China), </w:t>
      </w:r>
      <w:r w:rsidR="000835D2" w:rsidRPr="00DD2A00">
        <w:rPr>
          <w:rFonts w:ascii="Times New Roman" w:hAnsi="Times New Roman" w:hint="eastAsia"/>
          <w:szCs w:val="21"/>
        </w:rPr>
        <w:t>p21</w:t>
      </w:r>
      <w:r w:rsidR="00870A24" w:rsidRPr="00DD2A00">
        <w:rPr>
          <w:rFonts w:ascii="Times New Roman" w:hAnsi="Times New Roman"/>
          <w:szCs w:val="21"/>
        </w:rPr>
        <w:t xml:space="preserve"> (1:1,000, </w:t>
      </w:r>
      <w:r w:rsidR="00277990" w:rsidRPr="00DD2A00">
        <w:rPr>
          <w:rFonts w:ascii="Times New Roman" w:hAnsi="Times New Roman"/>
          <w:szCs w:val="21"/>
        </w:rPr>
        <w:t>HY-P80773</w:t>
      </w:r>
      <w:r w:rsidR="00870A24" w:rsidRPr="00DD2A00">
        <w:rPr>
          <w:rFonts w:ascii="Times New Roman" w:hAnsi="Times New Roman"/>
          <w:szCs w:val="21"/>
        </w:rPr>
        <w:t xml:space="preserve">, </w:t>
      </w:r>
      <w:r w:rsidR="00277990" w:rsidRPr="00DD2A00">
        <w:rPr>
          <w:rFonts w:ascii="Times New Roman" w:hAnsi="Times New Roman" w:hint="eastAsia"/>
          <w:szCs w:val="21"/>
        </w:rPr>
        <w:t>MCE</w:t>
      </w:r>
      <w:r w:rsidR="00870A24" w:rsidRPr="00DD2A00">
        <w:rPr>
          <w:rFonts w:ascii="Times New Roman" w:hAnsi="Times New Roman"/>
          <w:szCs w:val="21"/>
        </w:rPr>
        <w:t xml:space="preserve">, </w:t>
      </w:r>
      <w:r w:rsidR="00277990" w:rsidRPr="00DD2A00">
        <w:rPr>
          <w:rFonts w:ascii="Times New Roman" w:hAnsi="Times New Roman" w:hint="eastAsia"/>
          <w:szCs w:val="21"/>
        </w:rPr>
        <w:t>USA</w:t>
      </w:r>
      <w:r w:rsidR="00870A24" w:rsidRPr="00DD2A00">
        <w:rPr>
          <w:rFonts w:ascii="Times New Roman" w:hAnsi="Times New Roman"/>
          <w:szCs w:val="21"/>
        </w:rPr>
        <w:t>),</w:t>
      </w:r>
      <w:r w:rsidR="000835D2" w:rsidRPr="00DD2A00">
        <w:rPr>
          <w:rFonts w:ascii="Times New Roman" w:hAnsi="Times New Roman" w:hint="eastAsia"/>
          <w:szCs w:val="21"/>
        </w:rPr>
        <w:t xml:space="preserve"> MDM2</w:t>
      </w:r>
      <w:r w:rsidR="000835D2" w:rsidRPr="00DD2A00">
        <w:rPr>
          <w:rFonts w:ascii="Times New Roman" w:hAnsi="Times New Roman"/>
          <w:szCs w:val="21"/>
        </w:rPr>
        <w:t xml:space="preserve"> (1:1,000, </w:t>
      </w:r>
      <w:r w:rsidR="00DD2A00" w:rsidRPr="00DD2A00">
        <w:rPr>
          <w:rFonts w:ascii="Times New Roman" w:hAnsi="Times New Roman" w:hint="eastAsia"/>
          <w:szCs w:val="21"/>
        </w:rPr>
        <w:t>CSB-PA156585</w:t>
      </w:r>
      <w:r w:rsidR="000835D2" w:rsidRPr="00DD2A00">
        <w:rPr>
          <w:rFonts w:ascii="Times New Roman" w:hAnsi="Times New Roman"/>
          <w:szCs w:val="21"/>
        </w:rPr>
        <w:t xml:space="preserve">, </w:t>
      </w:r>
      <w:proofErr w:type="spellStart"/>
      <w:r w:rsidR="00DD2A00" w:rsidRPr="00DD2A00">
        <w:rPr>
          <w:rFonts w:ascii="Times New Roman" w:hAnsi="Times New Roman" w:hint="eastAsia"/>
          <w:szCs w:val="21"/>
        </w:rPr>
        <w:t>C</w:t>
      </w:r>
      <w:r w:rsidR="00DD2A00" w:rsidRPr="00DD2A00">
        <w:rPr>
          <w:rFonts w:ascii="Times New Roman" w:hAnsi="Times New Roman"/>
          <w:szCs w:val="21"/>
        </w:rPr>
        <w:t>usabio</w:t>
      </w:r>
      <w:proofErr w:type="spellEnd"/>
      <w:r w:rsidR="00DD2A00" w:rsidRPr="00DD2A00">
        <w:rPr>
          <w:rFonts w:ascii="Times New Roman" w:hAnsi="Times New Roman"/>
          <w:szCs w:val="21"/>
        </w:rPr>
        <w:t>, China</w:t>
      </w:r>
      <w:r w:rsidR="000835D2" w:rsidRPr="00DD2A00">
        <w:rPr>
          <w:rFonts w:ascii="Times New Roman" w:hAnsi="Times New Roman"/>
          <w:szCs w:val="21"/>
        </w:rPr>
        <w:t xml:space="preserve">), </w:t>
      </w:r>
      <w:r w:rsidR="000835D2" w:rsidRPr="00DD2A00">
        <w:rPr>
          <w:rFonts w:ascii="Times New Roman" w:hAnsi="Times New Roman" w:hint="eastAsia"/>
          <w:szCs w:val="21"/>
        </w:rPr>
        <w:t>MDM4</w:t>
      </w:r>
      <w:r w:rsidR="000835D2" w:rsidRPr="00DD2A00">
        <w:rPr>
          <w:rFonts w:ascii="Times New Roman" w:hAnsi="Times New Roman"/>
          <w:szCs w:val="21"/>
        </w:rPr>
        <w:t xml:space="preserve"> (1:1,000, </w:t>
      </w:r>
      <w:r w:rsidR="00546F37" w:rsidRPr="00DD2A00">
        <w:rPr>
          <w:rFonts w:ascii="Times New Roman" w:hAnsi="Times New Roman"/>
          <w:szCs w:val="21"/>
        </w:rPr>
        <w:t>CSB-PA013627GA01HU</w:t>
      </w:r>
      <w:r w:rsidR="000835D2" w:rsidRPr="00DD2A00">
        <w:rPr>
          <w:rFonts w:ascii="Times New Roman" w:hAnsi="Times New Roman"/>
          <w:szCs w:val="21"/>
        </w:rPr>
        <w:t xml:space="preserve">, </w:t>
      </w:r>
      <w:proofErr w:type="spellStart"/>
      <w:r w:rsidR="00546F37" w:rsidRPr="00DD2A00">
        <w:rPr>
          <w:rFonts w:ascii="Times New Roman" w:hAnsi="Times New Roman" w:hint="eastAsia"/>
          <w:szCs w:val="21"/>
        </w:rPr>
        <w:t>C</w:t>
      </w:r>
      <w:r w:rsidR="00546F37" w:rsidRPr="00DD2A00">
        <w:rPr>
          <w:rFonts w:ascii="Times New Roman" w:hAnsi="Times New Roman"/>
          <w:szCs w:val="21"/>
        </w:rPr>
        <w:t>usabio</w:t>
      </w:r>
      <w:proofErr w:type="spellEnd"/>
      <w:r w:rsidR="000835D2" w:rsidRPr="00DD2A00">
        <w:rPr>
          <w:rFonts w:ascii="Times New Roman" w:hAnsi="Times New Roman"/>
          <w:szCs w:val="21"/>
        </w:rPr>
        <w:t>, China)</w:t>
      </w:r>
      <w:r w:rsidR="000835D2" w:rsidRPr="00DD2A00">
        <w:rPr>
          <w:rFonts w:ascii="Times New Roman" w:hAnsi="Times New Roman" w:hint="eastAsia"/>
          <w:szCs w:val="21"/>
        </w:rPr>
        <w:t xml:space="preserve"> and </w:t>
      </w:r>
      <w:r w:rsidR="00870A24" w:rsidRPr="00DD2A00">
        <w:rPr>
          <w:rFonts w:ascii="Times New Roman" w:hAnsi="Times New Roman"/>
          <w:szCs w:val="21"/>
        </w:rPr>
        <w:t xml:space="preserve"> </w:t>
      </w:r>
      <w:r w:rsidR="000835D2" w:rsidRPr="00DD2A00">
        <w:rPr>
          <w:rFonts w:ascii="Times New Roman" w:hAnsi="Times New Roman" w:hint="eastAsia"/>
          <w:szCs w:val="21"/>
        </w:rPr>
        <w:t>GAPDH</w:t>
      </w:r>
      <w:r w:rsidR="000835D2" w:rsidRPr="00DD2A00">
        <w:rPr>
          <w:rFonts w:ascii="Times New Roman" w:hAnsi="Times New Roman"/>
          <w:szCs w:val="21"/>
        </w:rPr>
        <w:t xml:space="preserve"> (1:1,000, </w:t>
      </w:r>
      <w:r w:rsidR="00DD2A00" w:rsidRPr="00DD2A00">
        <w:rPr>
          <w:rFonts w:ascii="Times New Roman" w:hAnsi="Times New Roman"/>
          <w:szCs w:val="21"/>
        </w:rPr>
        <w:t>60004-1-Ig</w:t>
      </w:r>
      <w:r w:rsidR="000835D2" w:rsidRPr="00DD2A00">
        <w:rPr>
          <w:rFonts w:ascii="Times New Roman" w:hAnsi="Times New Roman"/>
          <w:szCs w:val="21"/>
        </w:rPr>
        <w:t xml:space="preserve">, </w:t>
      </w:r>
      <w:proofErr w:type="spellStart"/>
      <w:r w:rsidR="000835D2" w:rsidRPr="00DD2A00">
        <w:rPr>
          <w:rFonts w:ascii="Times New Roman" w:hAnsi="Times New Roman"/>
          <w:szCs w:val="21"/>
        </w:rPr>
        <w:t>Proteintech</w:t>
      </w:r>
      <w:proofErr w:type="spellEnd"/>
      <w:r w:rsidR="000835D2" w:rsidRPr="00DD2A00">
        <w:rPr>
          <w:rFonts w:ascii="Times New Roman" w:hAnsi="Times New Roman"/>
          <w:szCs w:val="21"/>
        </w:rPr>
        <w:t>, China)</w:t>
      </w:r>
      <w:r w:rsidR="000835D2" w:rsidRPr="00DD2A00">
        <w:rPr>
          <w:rFonts w:ascii="Times New Roman" w:hAnsi="Times New Roman" w:hint="eastAsia"/>
          <w:szCs w:val="21"/>
        </w:rPr>
        <w:t>.</w:t>
      </w:r>
    </w:p>
    <w:p w14:paraId="5EC08B18" w14:textId="18E275F1" w:rsidR="00D27733" w:rsidRDefault="00B42B13">
      <w:pPr>
        <w:spacing w:line="480" w:lineRule="auto"/>
        <w:jc w:val="left"/>
        <w:rPr>
          <w:rFonts w:ascii="Times New Roman" w:hAnsi="Times New Roman"/>
          <w:b/>
          <w:color w:val="000000"/>
          <w:sz w:val="20"/>
          <w:szCs w:val="20"/>
        </w:rPr>
      </w:pPr>
      <w:bookmarkStart w:id="19" w:name="OLE_LINK69"/>
      <w:bookmarkEnd w:id="17"/>
      <w:bookmarkEnd w:id="18"/>
      <w:r w:rsidRPr="00B42B13">
        <w:rPr>
          <w:rFonts w:ascii="Times New Roman" w:hAnsi="Times New Roman"/>
          <w:b/>
          <w:color w:val="000000"/>
          <w:sz w:val="20"/>
          <w:szCs w:val="20"/>
        </w:rPr>
        <w:t>Animal cell group culture and intervention</w:t>
      </w:r>
    </w:p>
    <w:p w14:paraId="0A99F151" w14:textId="3D34F6EF" w:rsidR="00D30866" w:rsidRDefault="00B42B13" w:rsidP="00B42B13">
      <w:pPr>
        <w:spacing w:line="480" w:lineRule="auto"/>
        <w:ind w:firstLine="420"/>
        <w:rPr>
          <w:rFonts w:ascii="Times New Roman" w:hAnsi="Times New Roman"/>
          <w:color w:val="000000"/>
          <w:sz w:val="20"/>
          <w:szCs w:val="20"/>
        </w:rPr>
      </w:pPr>
      <w:r w:rsidRPr="00B42B13">
        <w:rPr>
          <w:rFonts w:ascii="Times New Roman" w:hAnsi="Times New Roman"/>
          <w:color w:val="000000"/>
          <w:sz w:val="20"/>
          <w:szCs w:val="20"/>
        </w:rPr>
        <w:t xml:space="preserve">Seventy 5-week-old BALB/C male nude mice were purchased from Jiangsu </w:t>
      </w:r>
      <w:proofErr w:type="spellStart"/>
      <w:r w:rsidRPr="00B42B13">
        <w:rPr>
          <w:rFonts w:ascii="Times New Roman" w:hAnsi="Times New Roman"/>
          <w:color w:val="000000"/>
          <w:sz w:val="20"/>
          <w:szCs w:val="20"/>
        </w:rPr>
        <w:t>Huachuang</w:t>
      </w:r>
      <w:proofErr w:type="spellEnd"/>
      <w:r w:rsidRPr="00B42B13">
        <w:rPr>
          <w:rFonts w:ascii="Times New Roman" w:hAnsi="Times New Roman"/>
          <w:color w:val="000000"/>
          <w:sz w:val="20"/>
          <w:szCs w:val="20"/>
        </w:rPr>
        <w:t xml:space="preserve"> </w:t>
      </w:r>
      <w:proofErr w:type="spellStart"/>
      <w:r w:rsidRPr="00B42B13">
        <w:rPr>
          <w:rFonts w:ascii="Times New Roman" w:hAnsi="Times New Roman"/>
          <w:color w:val="000000"/>
          <w:sz w:val="20"/>
          <w:szCs w:val="20"/>
        </w:rPr>
        <w:t>Xinnuo</w:t>
      </w:r>
      <w:proofErr w:type="spellEnd"/>
      <w:r w:rsidRPr="00B42B13">
        <w:rPr>
          <w:rFonts w:ascii="Times New Roman" w:hAnsi="Times New Roman"/>
          <w:color w:val="000000"/>
          <w:sz w:val="20"/>
          <w:szCs w:val="20"/>
        </w:rPr>
        <w:t xml:space="preserve"> Company. The animal experiment was approved by the Animal Ethics Committee of Jiangnan University (JN.</w:t>
      </w:r>
      <w:r w:rsidR="00FE052E">
        <w:rPr>
          <w:rFonts w:ascii="Times New Roman" w:hAnsi="Times New Roman" w:hint="eastAsia"/>
          <w:color w:val="000000"/>
          <w:sz w:val="20"/>
          <w:szCs w:val="20"/>
        </w:rPr>
        <w:t xml:space="preserve"> </w:t>
      </w:r>
      <w:r w:rsidRPr="00B42B13">
        <w:rPr>
          <w:rFonts w:ascii="Times New Roman" w:hAnsi="Times New Roman"/>
          <w:color w:val="000000"/>
          <w:sz w:val="20"/>
          <w:szCs w:val="20"/>
        </w:rPr>
        <w:t xml:space="preserve">No20240830b0250228). The concentration of HepG2 cells was adjusted to 1 × 107/mL, and 0.1 mL of cell suspension was inoculated into each of 40 nude mice. </w:t>
      </w:r>
      <w:proofErr w:type="spellStart"/>
      <w:r w:rsidRPr="00B42B13">
        <w:rPr>
          <w:rFonts w:ascii="Times New Roman" w:hAnsi="Times New Roman"/>
          <w:color w:val="000000"/>
          <w:sz w:val="20"/>
          <w:szCs w:val="20"/>
        </w:rPr>
        <w:t>Tumour</w:t>
      </w:r>
      <w:proofErr w:type="spellEnd"/>
      <w:r w:rsidRPr="00B42B13">
        <w:rPr>
          <w:rFonts w:ascii="Times New Roman" w:hAnsi="Times New Roman"/>
          <w:color w:val="000000"/>
          <w:sz w:val="20"/>
          <w:szCs w:val="20"/>
        </w:rPr>
        <w:t xml:space="preserve"> volume was measured using vernier calipers, and group pharmacological interventions were started when the </w:t>
      </w:r>
      <w:proofErr w:type="spellStart"/>
      <w:r w:rsidRPr="00B42B13">
        <w:rPr>
          <w:rFonts w:ascii="Times New Roman" w:hAnsi="Times New Roman"/>
          <w:color w:val="000000"/>
          <w:sz w:val="20"/>
          <w:szCs w:val="20"/>
        </w:rPr>
        <w:t>tumour</w:t>
      </w:r>
      <w:proofErr w:type="spellEnd"/>
      <w:r w:rsidRPr="00B42B13">
        <w:rPr>
          <w:rFonts w:ascii="Times New Roman" w:hAnsi="Times New Roman"/>
          <w:color w:val="000000"/>
          <w:sz w:val="20"/>
          <w:szCs w:val="20"/>
        </w:rPr>
        <w:t xml:space="preserve"> volume reached 100 mm3. Using statistical software, the animals were randomly divided into the following groups: blank control group (saline group), low concentration of </w:t>
      </w:r>
      <w:r w:rsidR="00C90B45">
        <w:rPr>
          <w:rFonts w:ascii="Times New Roman" w:hAnsi="Times New Roman"/>
          <w:bCs/>
          <w:sz w:val="20"/>
          <w:szCs w:val="20"/>
        </w:rPr>
        <w:t xml:space="preserve">Ji </w:t>
      </w:r>
      <w:proofErr w:type="spellStart"/>
      <w:r w:rsidR="00C90B45">
        <w:rPr>
          <w:rFonts w:ascii="Times New Roman" w:hAnsi="Times New Roman"/>
          <w:bCs/>
          <w:sz w:val="20"/>
          <w:szCs w:val="20"/>
        </w:rPr>
        <w:t>Desheng</w:t>
      </w:r>
      <w:proofErr w:type="spellEnd"/>
      <w:r w:rsidR="00C90B45">
        <w:rPr>
          <w:rFonts w:ascii="Times New Roman" w:hAnsi="Times New Roman"/>
          <w:bCs/>
          <w:sz w:val="20"/>
          <w:szCs w:val="20"/>
        </w:rPr>
        <w:t xml:space="preserve"> Snake Pill</w:t>
      </w:r>
      <w:r w:rsidRPr="00B42B13">
        <w:rPr>
          <w:rFonts w:ascii="Times New Roman" w:hAnsi="Times New Roman"/>
          <w:color w:val="000000"/>
          <w:sz w:val="20"/>
          <w:szCs w:val="20"/>
        </w:rPr>
        <w:t xml:space="preserve"> (JDS) group (25 mg/kg/d), high concentration of JDS Snake Drug group (50 mg/kg/d), and cisplatin (CDDP) group (25 mg/kg/d). All nude mice were executed after </w:t>
      </w:r>
      <w:proofErr w:type="spellStart"/>
      <w:r w:rsidRPr="00B42B13">
        <w:rPr>
          <w:rFonts w:ascii="Times New Roman" w:hAnsi="Times New Roman"/>
          <w:color w:val="000000"/>
          <w:sz w:val="20"/>
          <w:szCs w:val="20"/>
        </w:rPr>
        <w:t>anaesthesia</w:t>
      </w:r>
      <w:proofErr w:type="spellEnd"/>
      <w:r w:rsidRPr="00B42B13">
        <w:rPr>
          <w:rFonts w:ascii="Times New Roman" w:hAnsi="Times New Roman"/>
          <w:color w:val="000000"/>
          <w:sz w:val="20"/>
          <w:szCs w:val="20"/>
        </w:rPr>
        <w:t xml:space="preserve">, and </w:t>
      </w:r>
      <w:proofErr w:type="spellStart"/>
      <w:r w:rsidRPr="00B42B13">
        <w:rPr>
          <w:rFonts w:ascii="Times New Roman" w:hAnsi="Times New Roman"/>
          <w:color w:val="000000"/>
          <w:sz w:val="20"/>
          <w:szCs w:val="20"/>
        </w:rPr>
        <w:t>tumour</w:t>
      </w:r>
      <w:proofErr w:type="spellEnd"/>
      <w:r w:rsidRPr="00B42B13">
        <w:rPr>
          <w:rFonts w:ascii="Times New Roman" w:hAnsi="Times New Roman"/>
          <w:color w:val="000000"/>
          <w:sz w:val="20"/>
          <w:szCs w:val="20"/>
        </w:rPr>
        <w:t xml:space="preserve"> blocks were taken to measure their length and width, and their volume and weight were calculated.</w:t>
      </w:r>
    </w:p>
    <w:p w14:paraId="7F54D12D" w14:textId="666AC4E7" w:rsidR="000A68C1" w:rsidRDefault="000A68C1" w:rsidP="000A68C1">
      <w:pPr>
        <w:spacing w:line="480" w:lineRule="auto"/>
        <w:rPr>
          <w:rFonts w:ascii="Times New Roman" w:hAnsi="Times New Roman"/>
          <w:b/>
          <w:color w:val="000000"/>
          <w:sz w:val="20"/>
          <w:szCs w:val="20"/>
        </w:rPr>
      </w:pPr>
      <w:r w:rsidRPr="000A68C1">
        <w:rPr>
          <w:rFonts w:ascii="Times New Roman" w:hAnsi="Times New Roman"/>
          <w:b/>
          <w:color w:val="000000"/>
          <w:sz w:val="20"/>
          <w:szCs w:val="20"/>
        </w:rPr>
        <w:t>UPLC-Q-TOF-HRMS</w:t>
      </w:r>
    </w:p>
    <w:p w14:paraId="2C28E832" w14:textId="094D46D1" w:rsidR="000A68C1" w:rsidRPr="000A68C1" w:rsidRDefault="00EA44DE" w:rsidP="00EA44DE">
      <w:pPr>
        <w:spacing w:line="480" w:lineRule="auto"/>
        <w:ind w:firstLine="420"/>
        <w:rPr>
          <w:rFonts w:ascii="Times New Roman" w:hAnsi="Times New Roman"/>
          <w:color w:val="000000"/>
          <w:sz w:val="20"/>
          <w:szCs w:val="20"/>
        </w:rPr>
      </w:pPr>
      <w:r w:rsidRPr="00EA44DE">
        <w:rPr>
          <w:rFonts w:ascii="Times New Roman" w:hAnsi="Times New Roman"/>
          <w:color w:val="000000"/>
          <w:sz w:val="20"/>
          <w:szCs w:val="20"/>
        </w:rPr>
        <w:lastRenderedPageBreak/>
        <w:t>The configured JDS drug solution was analyzed and assayed using Ultra-high-performance liquid chromatography-quadrupole-time-of-flight-high-resolution mass spectrometry (UPLC-Q-TOF-</w:t>
      </w:r>
      <w:proofErr w:type="gramStart"/>
      <w:r w:rsidRPr="00EA44DE">
        <w:rPr>
          <w:rFonts w:ascii="Times New Roman" w:hAnsi="Times New Roman"/>
          <w:color w:val="000000"/>
          <w:sz w:val="20"/>
          <w:szCs w:val="20"/>
        </w:rPr>
        <w:t>HRMS )</w:t>
      </w:r>
      <w:proofErr w:type="gramEnd"/>
      <w:r w:rsidRPr="00EA44DE">
        <w:rPr>
          <w:rFonts w:ascii="Times New Roman" w:hAnsi="Times New Roman"/>
          <w:color w:val="000000"/>
          <w:sz w:val="20"/>
          <w:szCs w:val="20"/>
        </w:rPr>
        <w:t xml:space="preserve"> for compositional analysis and detection. The detection conditions were as follows:</w:t>
      </w:r>
      <w:r>
        <w:rPr>
          <w:rFonts w:ascii="Times New Roman" w:hAnsi="Times New Roman" w:hint="eastAsia"/>
          <w:color w:val="000000"/>
          <w:sz w:val="20"/>
          <w:szCs w:val="20"/>
        </w:rPr>
        <w:t xml:space="preserve"> </w:t>
      </w:r>
      <w:r w:rsidRPr="00EA44DE">
        <w:rPr>
          <w:rFonts w:ascii="Times New Roman" w:hAnsi="Times New Roman"/>
          <w:color w:val="000000"/>
          <w:sz w:val="20"/>
          <w:szCs w:val="20"/>
        </w:rPr>
        <w:t xml:space="preserve">Liquid phase:18 Liquid mobile phase: waters BEH C18 column (1.7μm, 2.1*50mm); Mobile phase: A: 0.1% formic acid; B: 0.1% formic acid acetonitrile; Gradient elution: (0–2min, 95%A, 5%B; 2–30min, 95%-2%A, 5%-98%B; 30–35 min, 2%A, 98%B; 35–39 min, 2%-95% A, 98%-5% B; 39~40min, 95%A, 5%B); Flow rate: 0.4mL/min column temperature: 40°C; The detection volume was 3μL. The detection conditions of the positive mode of mass spectrometry were as follows: nitrogen flow rate 800L/h; Voltage 2kv; </w:t>
      </w:r>
      <w:proofErr w:type="spellStart"/>
      <w:r w:rsidRPr="00EA44DE">
        <w:rPr>
          <w:rFonts w:ascii="Times New Roman" w:hAnsi="Times New Roman"/>
          <w:color w:val="000000"/>
          <w:sz w:val="20"/>
          <w:szCs w:val="20"/>
        </w:rPr>
        <w:t>Desolvation</w:t>
      </w:r>
      <w:proofErr w:type="spellEnd"/>
      <w:r w:rsidRPr="00EA44DE">
        <w:rPr>
          <w:rFonts w:ascii="Times New Roman" w:hAnsi="Times New Roman"/>
          <w:color w:val="000000"/>
          <w:sz w:val="20"/>
          <w:szCs w:val="20"/>
        </w:rPr>
        <w:t xml:space="preserve"> temperature 400°C; The ion source temperature was 110°C. Collision voltage 20–40V; The collection mass number ranged from 50 to 1200. The detection condition of the negative electric mode of mass spectrometry was 1.5kv, and the other setting conditions were the same as those of the positive electric mode.</w:t>
      </w:r>
    </w:p>
    <w:p w14:paraId="23CDB5DD" w14:textId="7538E54E" w:rsidR="00D27733" w:rsidRDefault="00B42B13">
      <w:pPr>
        <w:spacing w:line="480" w:lineRule="auto"/>
        <w:rPr>
          <w:rFonts w:ascii="Times New Roman" w:hAnsi="Times New Roman"/>
          <w:b/>
          <w:color w:val="000000"/>
          <w:sz w:val="20"/>
          <w:szCs w:val="20"/>
        </w:rPr>
      </w:pPr>
      <w:r>
        <w:rPr>
          <w:rFonts w:ascii="Times New Roman" w:hAnsi="Times New Roman"/>
          <w:b/>
          <w:color w:val="000000"/>
          <w:sz w:val="20"/>
          <w:szCs w:val="20"/>
        </w:rPr>
        <w:t>H</w:t>
      </w:r>
      <w:r w:rsidRPr="00B42B13">
        <w:rPr>
          <w:rFonts w:ascii="Times New Roman" w:hAnsi="Times New Roman"/>
          <w:b/>
          <w:color w:val="000000"/>
          <w:sz w:val="20"/>
          <w:szCs w:val="20"/>
        </w:rPr>
        <w:t>istopathology</w:t>
      </w:r>
    </w:p>
    <w:p w14:paraId="1A0951E2" w14:textId="3C073CBB" w:rsidR="000B4654" w:rsidRDefault="00B42B13" w:rsidP="00C9217C">
      <w:pPr>
        <w:spacing w:line="480" w:lineRule="auto"/>
        <w:ind w:firstLine="420"/>
        <w:rPr>
          <w:rFonts w:ascii="Times New Roman" w:hAnsi="Times New Roman"/>
          <w:color w:val="000000"/>
          <w:sz w:val="20"/>
          <w:szCs w:val="20"/>
        </w:rPr>
      </w:pPr>
      <w:r w:rsidRPr="00B42B13">
        <w:rPr>
          <w:rFonts w:ascii="Times New Roman" w:hAnsi="Times New Roman"/>
          <w:color w:val="000000"/>
          <w:sz w:val="20"/>
          <w:szCs w:val="20"/>
        </w:rPr>
        <w:t xml:space="preserve">Tissue wax blocks were made from the transplanted </w:t>
      </w:r>
      <w:proofErr w:type="spellStart"/>
      <w:r w:rsidRPr="00B42B13">
        <w:rPr>
          <w:rFonts w:ascii="Times New Roman" w:hAnsi="Times New Roman"/>
          <w:color w:val="000000"/>
          <w:sz w:val="20"/>
          <w:szCs w:val="20"/>
        </w:rPr>
        <w:t>tumour</w:t>
      </w:r>
      <w:proofErr w:type="spellEnd"/>
      <w:r w:rsidRPr="00B42B13">
        <w:rPr>
          <w:rFonts w:ascii="Times New Roman" w:hAnsi="Times New Roman"/>
          <w:color w:val="000000"/>
          <w:sz w:val="20"/>
          <w:szCs w:val="20"/>
        </w:rPr>
        <w:t xml:space="preserve"> and sectioned. Sections were soaked in xylene, gradient dehydrated, stained with hematoxylin-eosin dye solution on tissue sections and then soaked in distilled water and washed, again gradient dehydrated with ethanol, transparent with xylene for 20 minutes, then neutral gel was added to seal the sections and the tissue changes were observed under light microscope. Tissue immunofluorescence </w:t>
      </w:r>
      <w:proofErr w:type="gramStart"/>
      <w:r w:rsidRPr="00B42B13">
        <w:rPr>
          <w:rFonts w:ascii="Times New Roman" w:hAnsi="Times New Roman"/>
          <w:color w:val="000000"/>
          <w:sz w:val="20"/>
          <w:szCs w:val="20"/>
        </w:rPr>
        <w:t>The</w:t>
      </w:r>
      <w:proofErr w:type="gramEnd"/>
      <w:r w:rsidR="00FE052E">
        <w:rPr>
          <w:rFonts w:ascii="Times New Roman" w:hAnsi="Times New Roman" w:hint="eastAsia"/>
          <w:color w:val="000000"/>
          <w:sz w:val="20"/>
          <w:szCs w:val="20"/>
        </w:rPr>
        <w:t xml:space="preserve"> </w:t>
      </w:r>
      <w:r w:rsidRPr="00B42B13">
        <w:rPr>
          <w:rFonts w:ascii="Times New Roman" w:hAnsi="Times New Roman"/>
          <w:color w:val="000000"/>
          <w:sz w:val="20"/>
          <w:szCs w:val="20"/>
        </w:rPr>
        <w:t xml:space="preserve">sections were </w:t>
      </w:r>
      <w:proofErr w:type="spellStart"/>
      <w:r w:rsidRPr="00B42B13">
        <w:rPr>
          <w:rFonts w:ascii="Times New Roman" w:hAnsi="Times New Roman"/>
          <w:color w:val="000000"/>
          <w:sz w:val="20"/>
          <w:szCs w:val="20"/>
        </w:rPr>
        <w:t>permeabilised</w:t>
      </w:r>
      <w:proofErr w:type="spellEnd"/>
      <w:r w:rsidRPr="00B42B13">
        <w:rPr>
          <w:rFonts w:ascii="Times New Roman" w:hAnsi="Times New Roman"/>
          <w:color w:val="000000"/>
          <w:sz w:val="20"/>
          <w:szCs w:val="20"/>
        </w:rPr>
        <w:t xml:space="preserve"> with 0.3% Triton x-100 for 20 minutes. After sealing with 5% BSA for 1 h, the sections were incubated with primary antibody at 4 °C overnight. The next day the sections were incubated for 1 h with secondary antibody with fluorescent labelling. Sections were blocked using an anti-fluorescence quenching blocking solution containing DAPI. Final images were obtained on a laser microscope.</w:t>
      </w:r>
    </w:p>
    <w:p w14:paraId="0B98795A" w14:textId="4791253E" w:rsidR="00D27733" w:rsidRDefault="00B42B13">
      <w:pPr>
        <w:spacing w:line="480" w:lineRule="auto"/>
        <w:rPr>
          <w:rFonts w:ascii="Times New Roman" w:hAnsi="Times New Roman"/>
          <w:b/>
          <w:bCs/>
          <w:color w:val="000000"/>
          <w:sz w:val="20"/>
          <w:szCs w:val="20"/>
          <w:highlight w:val="yellow"/>
        </w:rPr>
      </w:pPr>
      <w:r w:rsidRPr="00B42B13">
        <w:rPr>
          <w:rFonts w:ascii="Times New Roman" w:hAnsi="Times New Roman"/>
          <w:b/>
          <w:bCs/>
          <w:color w:val="000000"/>
          <w:sz w:val="20"/>
          <w:szCs w:val="20"/>
        </w:rPr>
        <w:lastRenderedPageBreak/>
        <w:t>HepG2 cell group culture and intervention</w:t>
      </w:r>
    </w:p>
    <w:p w14:paraId="73742624" w14:textId="0D7E020E" w:rsidR="00D27733" w:rsidRDefault="000B4654">
      <w:pPr>
        <w:spacing w:line="480" w:lineRule="auto"/>
        <w:rPr>
          <w:rFonts w:ascii="Times New Roman" w:hAnsi="Times New Roman"/>
          <w:color w:val="000000"/>
          <w:sz w:val="20"/>
          <w:szCs w:val="20"/>
        </w:rPr>
      </w:pPr>
      <w:r>
        <w:rPr>
          <w:rFonts w:ascii="Times New Roman" w:hAnsi="Times New Roman"/>
          <w:color w:val="000000"/>
          <w:sz w:val="20"/>
          <w:szCs w:val="20"/>
        </w:rPr>
        <w:tab/>
      </w:r>
      <w:r w:rsidRPr="000B4654">
        <w:rPr>
          <w:rFonts w:ascii="Times New Roman" w:hAnsi="Times New Roman" w:hint="eastAsia"/>
          <w:color w:val="000000"/>
          <w:sz w:val="20"/>
          <w:szCs w:val="20"/>
        </w:rPr>
        <w:t>HepG2 cells were gifted by Fang Fei's group at Jiangnan University. HepG2 cells were cultured in DMEM medium (Gibco, item no.: C11965500BT) containing 10% FBS (Gibco, item no.: 10099141) in an incubator at 37</w:t>
      </w:r>
      <w:r w:rsidRPr="000B4654">
        <w:rPr>
          <w:rFonts w:ascii="Times New Roman" w:hAnsi="Times New Roman" w:hint="eastAsia"/>
          <w:color w:val="000000"/>
          <w:sz w:val="20"/>
          <w:szCs w:val="20"/>
        </w:rPr>
        <w:t>℃</w:t>
      </w:r>
      <w:r w:rsidRPr="000B4654">
        <w:rPr>
          <w:rFonts w:ascii="Times New Roman" w:hAnsi="Times New Roman" w:hint="eastAsia"/>
          <w:color w:val="000000"/>
          <w:sz w:val="20"/>
          <w:szCs w:val="20"/>
        </w:rPr>
        <w:t xml:space="preserve"> with 5% CO2. SD rats were dosed with JDS drug </w:t>
      </w:r>
      <w:r w:rsidRPr="000B4654">
        <w:rPr>
          <w:rFonts w:ascii="Times New Roman" w:hAnsi="Times New Roman"/>
          <w:color w:val="000000"/>
          <w:sz w:val="20"/>
          <w:szCs w:val="20"/>
        </w:rPr>
        <w:t>in order to extract JDS drug serum for pharmacological intervention on HepG2 cells, where 5% JDS drug serum was used in the low concentration JDS group and 10% JDS drug serum was used in the high concentration JDS group.</w:t>
      </w:r>
    </w:p>
    <w:p w14:paraId="49E838FA" w14:textId="3480194E" w:rsidR="00D27733" w:rsidRDefault="000B4654">
      <w:pPr>
        <w:spacing w:line="480" w:lineRule="auto"/>
        <w:jc w:val="left"/>
        <w:rPr>
          <w:rFonts w:ascii="Times New Roman" w:hAnsi="Times New Roman"/>
          <w:b/>
          <w:bCs/>
          <w:color w:val="000000"/>
          <w:sz w:val="20"/>
          <w:szCs w:val="20"/>
        </w:rPr>
      </w:pPr>
      <w:r w:rsidRPr="000B4654">
        <w:rPr>
          <w:rFonts w:ascii="Times New Roman" w:hAnsi="Times New Roman"/>
          <w:b/>
          <w:bCs/>
          <w:color w:val="000000"/>
          <w:sz w:val="20"/>
          <w:szCs w:val="20"/>
        </w:rPr>
        <w:t>CCK-8 assay</w:t>
      </w:r>
      <w:r w:rsidR="00B07E64">
        <w:rPr>
          <w:rFonts w:ascii="Times New Roman" w:hAnsi="Times New Roman"/>
          <w:b/>
          <w:bCs/>
          <w:color w:val="000000"/>
          <w:sz w:val="20"/>
          <w:szCs w:val="20"/>
        </w:rPr>
        <w:t xml:space="preserve"> </w:t>
      </w:r>
    </w:p>
    <w:p w14:paraId="6CDE9912" w14:textId="074EF657" w:rsidR="00D27733" w:rsidRDefault="000B4654" w:rsidP="000B4654">
      <w:pPr>
        <w:spacing w:line="480" w:lineRule="auto"/>
        <w:ind w:firstLine="420"/>
        <w:rPr>
          <w:rFonts w:ascii="Times New Roman" w:hAnsi="Times New Roman"/>
          <w:color w:val="000000"/>
          <w:sz w:val="20"/>
          <w:szCs w:val="20"/>
        </w:rPr>
      </w:pPr>
      <w:r w:rsidRPr="000B4654">
        <w:rPr>
          <w:rFonts w:ascii="Times New Roman" w:hAnsi="Times New Roman"/>
          <w:color w:val="000000"/>
          <w:sz w:val="20"/>
          <w:szCs w:val="20"/>
        </w:rPr>
        <w:t xml:space="preserve">HepG2 cells were seeded in 96-well plates at a density of 3x103 cells/well, and after the cells were adhered to the wall and grew, the medium was configured with different concentrations (0, 2%, 4%, 6%, 8%, 10%) of JDS drug serum, and the medium was configured with different concentrations (0, 5, 10, 15, 20, 25 </w:t>
      </w:r>
      <w:proofErr w:type="spellStart"/>
      <w:r w:rsidRPr="000B4654">
        <w:rPr>
          <w:rFonts w:ascii="Times New Roman" w:hAnsi="Times New Roman"/>
          <w:color w:val="000000"/>
          <w:sz w:val="20"/>
          <w:szCs w:val="20"/>
        </w:rPr>
        <w:t>μmol</w:t>
      </w:r>
      <w:proofErr w:type="spellEnd"/>
      <w:r w:rsidRPr="000B4654">
        <w:rPr>
          <w:rFonts w:ascii="Times New Roman" w:hAnsi="Times New Roman"/>
          <w:color w:val="000000"/>
          <w:sz w:val="20"/>
          <w:szCs w:val="20"/>
        </w:rPr>
        <w:t xml:space="preserve">/L) of </w:t>
      </w:r>
      <w:proofErr w:type="spellStart"/>
      <w:r w:rsidRPr="000B4654">
        <w:rPr>
          <w:rFonts w:ascii="Times New Roman" w:hAnsi="Times New Roman"/>
          <w:color w:val="000000"/>
          <w:sz w:val="20"/>
          <w:szCs w:val="20"/>
        </w:rPr>
        <w:t>Erastin</w:t>
      </w:r>
      <w:proofErr w:type="spellEnd"/>
      <w:r w:rsidRPr="000B4654">
        <w:rPr>
          <w:rFonts w:ascii="Times New Roman" w:hAnsi="Times New Roman"/>
          <w:color w:val="000000"/>
          <w:sz w:val="20"/>
          <w:szCs w:val="20"/>
        </w:rPr>
        <w:t xml:space="preserve"> (MCE, item no.: HY-15763). ) in the medium, respectively, and after 24 h of intervention, configured CCK-8 working solution (</w:t>
      </w:r>
      <w:proofErr w:type="spellStart"/>
      <w:r w:rsidRPr="000B4654">
        <w:rPr>
          <w:rFonts w:ascii="Times New Roman" w:hAnsi="Times New Roman"/>
          <w:color w:val="000000"/>
          <w:sz w:val="20"/>
          <w:szCs w:val="20"/>
        </w:rPr>
        <w:t>APExBIO</w:t>
      </w:r>
      <w:proofErr w:type="spellEnd"/>
      <w:r w:rsidRPr="000B4654">
        <w:rPr>
          <w:rFonts w:ascii="Times New Roman" w:hAnsi="Times New Roman"/>
          <w:color w:val="000000"/>
          <w:sz w:val="20"/>
          <w:szCs w:val="20"/>
        </w:rPr>
        <w:t>, item no.: K1018) was added to each well and incubated at 37 °C for 2 h. The medium was then incubated for 2 h at 37 °C for 2 h at 37 °C. The OD value (absorbance) was detected at 450 nm.</w:t>
      </w:r>
    </w:p>
    <w:p w14:paraId="3D0CB575" w14:textId="3F25B7BC" w:rsidR="00D27733" w:rsidRDefault="000B4654">
      <w:pPr>
        <w:spacing w:line="480" w:lineRule="auto"/>
        <w:rPr>
          <w:rFonts w:ascii="Times New Roman" w:hAnsi="Times New Roman"/>
          <w:b/>
          <w:bCs/>
          <w:sz w:val="20"/>
          <w:szCs w:val="20"/>
        </w:rPr>
      </w:pPr>
      <w:bookmarkStart w:id="20" w:name="_Hlk139312562"/>
      <w:bookmarkEnd w:id="19"/>
      <w:r>
        <w:rPr>
          <w:rFonts w:ascii="Times New Roman" w:hAnsi="Times New Roman"/>
          <w:b/>
          <w:bCs/>
          <w:sz w:val="20"/>
          <w:szCs w:val="20"/>
        </w:rPr>
        <w:t>C</w:t>
      </w:r>
      <w:r w:rsidRPr="000B4654">
        <w:rPr>
          <w:rFonts w:ascii="Times New Roman" w:hAnsi="Times New Roman"/>
          <w:b/>
          <w:bCs/>
          <w:sz w:val="20"/>
          <w:szCs w:val="20"/>
        </w:rPr>
        <w:t>ellular scarring</w:t>
      </w:r>
    </w:p>
    <w:p w14:paraId="25067F6A" w14:textId="456BF77B" w:rsidR="000B4654" w:rsidRDefault="000B4654" w:rsidP="000B4654">
      <w:pPr>
        <w:spacing w:line="480" w:lineRule="auto"/>
        <w:ind w:firstLine="420"/>
        <w:rPr>
          <w:rFonts w:ascii="Times New Roman" w:hAnsi="Times New Roman"/>
          <w:sz w:val="20"/>
          <w:szCs w:val="20"/>
        </w:rPr>
      </w:pPr>
      <w:r w:rsidRPr="000B4654">
        <w:rPr>
          <w:rFonts w:ascii="Times New Roman" w:hAnsi="Times New Roman"/>
          <w:sz w:val="20"/>
          <w:szCs w:val="20"/>
        </w:rPr>
        <w:t xml:space="preserve">The six-well plate was pre-marked with a marker pen, and HepG2 cells were inoculated in the six-well plate at a density of 5 × 105 cells/well. After the cells had grown adherently and fused to 90% of the area, a 200 </w:t>
      </w:r>
      <w:proofErr w:type="spellStart"/>
      <w:r w:rsidRPr="000B4654">
        <w:rPr>
          <w:rFonts w:ascii="Times New Roman" w:hAnsi="Times New Roman"/>
          <w:sz w:val="20"/>
          <w:szCs w:val="20"/>
        </w:rPr>
        <w:t>μl</w:t>
      </w:r>
      <w:proofErr w:type="spellEnd"/>
      <w:r w:rsidRPr="000B4654">
        <w:rPr>
          <w:rFonts w:ascii="Times New Roman" w:hAnsi="Times New Roman"/>
          <w:sz w:val="20"/>
          <w:szCs w:val="20"/>
        </w:rPr>
        <w:t xml:space="preserve"> pipette tip was used to make a cut along the </w:t>
      </w:r>
      <w:proofErr w:type="spellStart"/>
      <w:r w:rsidRPr="000B4654">
        <w:rPr>
          <w:rFonts w:ascii="Times New Roman" w:hAnsi="Times New Roman"/>
          <w:sz w:val="20"/>
          <w:szCs w:val="20"/>
        </w:rPr>
        <w:t>centre</w:t>
      </w:r>
      <w:proofErr w:type="spellEnd"/>
      <w:r w:rsidRPr="000B4654">
        <w:rPr>
          <w:rFonts w:ascii="Times New Roman" w:hAnsi="Times New Roman"/>
          <w:sz w:val="20"/>
          <w:szCs w:val="20"/>
        </w:rPr>
        <w:t xml:space="preserve"> of the well plate perpendicular to the marking line of the marker pen, and then rinsed carefully three times with PBS to remove cell debris. The growth status and migration of labelled cells in each well were photographed using an inverted light microscope at the time points of 0 and 24 h of incubation. Image migration distances were </w:t>
      </w:r>
      <w:proofErr w:type="spellStart"/>
      <w:r w:rsidRPr="000B4654">
        <w:rPr>
          <w:rFonts w:ascii="Times New Roman" w:hAnsi="Times New Roman"/>
          <w:sz w:val="20"/>
          <w:szCs w:val="20"/>
        </w:rPr>
        <w:t>analysed</w:t>
      </w:r>
      <w:proofErr w:type="spellEnd"/>
      <w:r w:rsidRPr="000B4654">
        <w:rPr>
          <w:rFonts w:ascii="Times New Roman" w:hAnsi="Times New Roman"/>
          <w:sz w:val="20"/>
          <w:szCs w:val="20"/>
        </w:rPr>
        <w:t xml:space="preserve"> using ImageJ software and the migration rate (MR) was calculated.MR (%) = (24 h scratch distance/0 h scratch </w:t>
      </w:r>
      <w:r w:rsidRPr="000B4654">
        <w:rPr>
          <w:rFonts w:ascii="Times New Roman" w:hAnsi="Times New Roman"/>
          <w:sz w:val="20"/>
          <w:szCs w:val="20"/>
        </w:rPr>
        <w:lastRenderedPageBreak/>
        <w:t>distance) x100.</w:t>
      </w:r>
    </w:p>
    <w:bookmarkEnd w:id="20"/>
    <w:p w14:paraId="5375D6B3" w14:textId="531C764F" w:rsidR="00D27733" w:rsidRDefault="000B4654">
      <w:pPr>
        <w:spacing w:line="480" w:lineRule="auto"/>
        <w:jc w:val="left"/>
        <w:rPr>
          <w:rFonts w:ascii="Times New Roman" w:hAnsi="Times New Roman"/>
          <w:b/>
          <w:bCs/>
          <w:color w:val="000000"/>
          <w:sz w:val="20"/>
          <w:szCs w:val="20"/>
        </w:rPr>
      </w:pPr>
      <w:r w:rsidRPr="000B4654">
        <w:rPr>
          <w:rFonts w:ascii="Times New Roman" w:hAnsi="Times New Roman"/>
          <w:b/>
          <w:bCs/>
          <w:color w:val="000000"/>
          <w:sz w:val="20"/>
          <w:szCs w:val="20"/>
        </w:rPr>
        <w:t>JC-1</w:t>
      </w:r>
    </w:p>
    <w:p w14:paraId="05F3851A" w14:textId="48354C95" w:rsidR="000B4654" w:rsidRDefault="000B4654" w:rsidP="000B4654">
      <w:pPr>
        <w:spacing w:line="480" w:lineRule="auto"/>
        <w:ind w:firstLine="420"/>
        <w:jc w:val="left"/>
        <w:rPr>
          <w:rFonts w:ascii="Times New Roman" w:hAnsi="Times New Roman"/>
          <w:color w:val="000000"/>
          <w:sz w:val="20"/>
          <w:szCs w:val="20"/>
        </w:rPr>
      </w:pPr>
      <w:r w:rsidRPr="000B4654">
        <w:rPr>
          <w:rFonts w:ascii="Times New Roman" w:hAnsi="Times New Roman"/>
          <w:color w:val="000000"/>
          <w:sz w:val="20"/>
          <w:szCs w:val="20"/>
        </w:rPr>
        <w:t xml:space="preserve">According to the experimental protocol provided by the reagent vendor, the JC-1 Mitochondrial Membrane Potential Detection Kit (C2003, </w:t>
      </w:r>
      <w:proofErr w:type="spellStart"/>
      <w:r w:rsidRPr="000B4654">
        <w:rPr>
          <w:rFonts w:ascii="Times New Roman" w:hAnsi="Times New Roman"/>
          <w:color w:val="000000"/>
          <w:sz w:val="20"/>
          <w:szCs w:val="20"/>
        </w:rPr>
        <w:t>Beyotime</w:t>
      </w:r>
      <w:proofErr w:type="spellEnd"/>
      <w:r w:rsidRPr="000B4654">
        <w:rPr>
          <w:rFonts w:ascii="Times New Roman" w:hAnsi="Times New Roman"/>
          <w:color w:val="000000"/>
          <w:sz w:val="20"/>
          <w:szCs w:val="20"/>
        </w:rPr>
        <w:t xml:space="preserve">, China) was used to load the </w:t>
      </w:r>
      <w:proofErr w:type="gramStart"/>
      <w:r w:rsidRPr="000B4654">
        <w:rPr>
          <w:rFonts w:ascii="Times New Roman" w:hAnsi="Times New Roman"/>
          <w:color w:val="000000"/>
          <w:sz w:val="20"/>
          <w:szCs w:val="20"/>
        </w:rPr>
        <w:t>in situ</w:t>
      </w:r>
      <w:proofErr w:type="gramEnd"/>
      <w:r w:rsidRPr="000B4654">
        <w:rPr>
          <w:rFonts w:ascii="Times New Roman" w:hAnsi="Times New Roman"/>
          <w:color w:val="000000"/>
          <w:sz w:val="20"/>
          <w:szCs w:val="20"/>
        </w:rPr>
        <w:t xml:space="preserve"> probe on the intervened chondrocytes, and the working solution was configured and then incubated with the cells for 20 min at 37°C environment, and washed by PBS, and then observed under the fluorescence inverted microscope and pictures were collected.</w:t>
      </w:r>
    </w:p>
    <w:p w14:paraId="6ABA7953" w14:textId="77777777" w:rsidR="00D27733" w:rsidRDefault="00B07E64">
      <w:pPr>
        <w:spacing w:line="480" w:lineRule="auto"/>
        <w:rPr>
          <w:rFonts w:ascii="Times New Roman" w:hAnsi="Times New Roman"/>
          <w:b/>
          <w:bCs/>
          <w:color w:val="000000"/>
          <w:sz w:val="20"/>
          <w:szCs w:val="20"/>
        </w:rPr>
      </w:pPr>
      <w:r w:rsidRPr="000B4654">
        <w:rPr>
          <w:rFonts w:ascii="Times New Roman" w:hAnsi="Times New Roman"/>
          <w:b/>
          <w:bCs/>
          <w:color w:val="000000"/>
          <w:sz w:val="20"/>
          <w:szCs w:val="20"/>
        </w:rPr>
        <w:t>WB</w:t>
      </w:r>
      <w:r>
        <w:rPr>
          <w:rFonts w:ascii="Times New Roman" w:hAnsi="Times New Roman"/>
          <w:b/>
          <w:bCs/>
          <w:color w:val="000000"/>
          <w:sz w:val="20"/>
          <w:szCs w:val="20"/>
        </w:rPr>
        <w:t xml:space="preserve"> </w:t>
      </w:r>
    </w:p>
    <w:p w14:paraId="0CA1B851" w14:textId="1990266F" w:rsidR="00D27733" w:rsidRDefault="000B4654">
      <w:pPr>
        <w:spacing w:line="480" w:lineRule="auto"/>
        <w:rPr>
          <w:rFonts w:ascii="Times New Roman" w:hAnsi="Times New Roman"/>
          <w:color w:val="000000"/>
          <w:sz w:val="20"/>
          <w:szCs w:val="20"/>
        </w:rPr>
      </w:pPr>
      <w:r>
        <w:rPr>
          <w:rFonts w:ascii="Times New Roman" w:hAnsi="Times New Roman"/>
          <w:color w:val="000000"/>
          <w:sz w:val="20"/>
          <w:szCs w:val="20"/>
        </w:rPr>
        <w:tab/>
      </w:r>
      <w:r w:rsidRPr="000B4654">
        <w:rPr>
          <w:rFonts w:ascii="Times New Roman" w:hAnsi="Times New Roman"/>
          <w:color w:val="000000"/>
          <w:sz w:val="20"/>
          <w:szCs w:val="20"/>
        </w:rPr>
        <w:t xml:space="preserve">HepG2 cells and </w:t>
      </w:r>
      <w:proofErr w:type="spellStart"/>
      <w:r w:rsidRPr="000B4654">
        <w:rPr>
          <w:rFonts w:ascii="Times New Roman" w:hAnsi="Times New Roman"/>
          <w:color w:val="000000"/>
          <w:sz w:val="20"/>
          <w:szCs w:val="20"/>
        </w:rPr>
        <w:t>tumour</w:t>
      </w:r>
      <w:proofErr w:type="spellEnd"/>
      <w:r w:rsidRPr="000B4654">
        <w:rPr>
          <w:rFonts w:ascii="Times New Roman" w:hAnsi="Times New Roman"/>
          <w:color w:val="000000"/>
          <w:sz w:val="20"/>
          <w:szCs w:val="20"/>
        </w:rPr>
        <w:t xml:space="preserve"> tissues were lysed and proteins were extracted using RIPA lysis buffer (</w:t>
      </w:r>
      <w:proofErr w:type="spellStart"/>
      <w:r w:rsidRPr="000B4654">
        <w:rPr>
          <w:rFonts w:ascii="Times New Roman" w:hAnsi="Times New Roman"/>
          <w:color w:val="000000"/>
          <w:sz w:val="20"/>
          <w:szCs w:val="20"/>
        </w:rPr>
        <w:t>Thermo</w:t>
      </w:r>
      <w:proofErr w:type="spellEnd"/>
      <w:r w:rsidRPr="000B4654">
        <w:rPr>
          <w:rFonts w:ascii="Times New Roman" w:hAnsi="Times New Roman"/>
          <w:color w:val="000000"/>
          <w:sz w:val="20"/>
          <w:szCs w:val="20"/>
        </w:rPr>
        <w:t xml:space="preserve"> Scientific, item number: 89901). Sample protein concentrations were determined using a </w:t>
      </w:r>
      <w:proofErr w:type="spellStart"/>
      <w:r w:rsidRPr="000B4654">
        <w:rPr>
          <w:rFonts w:ascii="Times New Roman" w:hAnsi="Times New Roman"/>
          <w:color w:val="000000"/>
          <w:sz w:val="20"/>
          <w:szCs w:val="20"/>
        </w:rPr>
        <w:t>NanoDrop</w:t>
      </w:r>
      <w:proofErr w:type="spellEnd"/>
      <w:r w:rsidRPr="000B4654">
        <w:rPr>
          <w:rFonts w:ascii="Times New Roman" w:hAnsi="Times New Roman"/>
          <w:color w:val="000000"/>
          <w:sz w:val="20"/>
          <w:szCs w:val="20"/>
        </w:rPr>
        <w:t xml:space="preserve"> microspectrophotometer (</w:t>
      </w:r>
      <w:proofErr w:type="spellStart"/>
      <w:r w:rsidRPr="000B4654">
        <w:rPr>
          <w:rFonts w:ascii="Times New Roman" w:hAnsi="Times New Roman"/>
          <w:color w:val="000000"/>
          <w:sz w:val="20"/>
          <w:szCs w:val="20"/>
        </w:rPr>
        <w:t>Thermo</w:t>
      </w:r>
      <w:proofErr w:type="spellEnd"/>
      <w:r w:rsidRPr="000B4654">
        <w:rPr>
          <w:rFonts w:ascii="Times New Roman" w:hAnsi="Times New Roman"/>
          <w:color w:val="000000"/>
          <w:sz w:val="20"/>
          <w:szCs w:val="20"/>
        </w:rPr>
        <w:t xml:space="preserve"> Scientific). 20 </w:t>
      </w:r>
      <w:proofErr w:type="spellStart"/>
      <w:r w:rsidRPr="000B4654">
        <w:rPr>
          <w:rFonts w:ascii="Times New Roman" w:hAnsi="Times New Roman"/>
          <w:color w:val="000000"/>
          <w:sz w:val="20"/>
          <w:szCs w:val="20"/>
        </w:rPr>
        <w:t>μg</w:t>
      </w:r>
      <w:proofErr w:type="spellEnd"/>
      <w:r w:rsidRPr="000B4654">
        <w:rPr>
          <w:rFonts w:ascii="Times New Roman" w:hAnsi="Times New Roman"/>
          <w:color w:val="000000"/>
          <w:sz w:val="20"/>
          <w:szCs w:val="20"/>
        </w:rPr>
        <w:t xml:space="preserve"> of sample per group was used and separated by 10% SDS-PAGE and then transferred to a PVDF membrane. After sealing with 5% skimmed milk for 2 h at room temperature, the membranes, after washing using TBST, were then incubated with primary antibodies at 4 °C overnight. The next day the membranes were washed and incubated with the secondary antibody with HRP at room temperature for 1 hour at room temperature. The luminescence intensity was subsequently detected on a chemiluminescence imager (</w:t>
      </w:r>
      <w:proofErr w:type="spellStart"/>
      <w:r w:rsidRPr="000B4654">
        <w:rPr>
          <w:rFonts w:ascii="Times New Roman" w:hAnsi="Times New Roman"/>
          <w:color w:val="000000"/>
          <w:sz w:val="20"/>
          <w:szCs w:val="20"/>
        </w:rPr>
        <w:t>ImageQuant</w:t>
      </w:r>
      <w:proofErr w:type="spellEnd"/>
      <w:r w:rsidRPr="000B4654">
        <w:rPr>
          <w:rFonts w:ascii="Times New Roman" w:hAnsi="Times New Roman"/>
          <w:color w:val="000000"/>
          <w:sz w:val="20"/>
          <w:szCs w:val="20"/>
        </w:rPr>
        <w:t xml:space="preserve"> LAS 4000mini) using the ECL Substrate Kit (</w:t>
      </w:r>
      <w:proofErr w:type="spellStart"/>
      <w:r w:rsidRPr="000B4654">
        <w:rPr>
          <w:rFonts w:ascii="Times New Roman" w:hAnsi="Times New Roman"/>
          <w:color w:val="000000"/>
          <w:sz w:val="20"/>
          <w:szCs w:val="20"/>
        </w:rPr>
        <w:t>Tanon</w:t>
      </w:r>
      <w:proofErr w:type="spellEnd"/>
      <w:r w:rsidRPr="000B4654">
        <w:rPr>
          <w:rFonts w:ascii="Times New Roman" w:hAnsi="Times New Roman"/>
          <w:color w:val="000000"/>
          <w:sz w:val="20"/>
          <w:szCs w:val="20"/>
        </w:rPr>
        <w:t>, item no. 180-506), and the expression levels of the relevant proteins were determined by calculating the bands with ImageJ software.</w:t>
      </w:r>
    </w:p>
    <w:p w14:paraId="3328A3D0" w14:textId="444C8DF9" w:rsidR="00D27733" w:rsidRDefault="000B4654">
      <w:pPr>
        <w:spacing w:line="480" w:lineRule="auto"/>
        <w:jc w:val="left"/>
        <w:rPr>
          <w:rFonts w:ascii="Times New Roman" w:hAnsi="Times New Roman"/>
          <w:b/>
          <w:color w:val="000000"/>
          <w:sz w:val="20"/>
          <w:szCs w:val="20"/>
        </w:rPr>
      </w:pPr>
      <w:r w:rsidRPr="000B4654">
        <w:rPr>
          <w:rFonts w:ascii="Times New Roman" w:hAnsi="Times New Roman"/>
          <w:b/>
          <w:color w:val="000000"/>
          <w:sz w:val="20"/>
          <w:szCs w:val="20"/>
        </w:rPr>
        <w:t>ROS</w:t>
      </w:r>
    </w:p>
    <w:p w14:paraId="47EF7428" w14:textId="18FDF1B9" w:rsidR="000B4654" w:rsidRPr="000B4654" w:rsidRDefault="000B4654" w:rsidP="000B4654">
      <w:pPr>
        <w:spacing w:line="480" w:lineRule="auto"/>
        <w:ind w:firstLine="420"/>
        <w:jc w:val="left"/>
        <w:rPr>
          <w:rFonts w:ascii="Times New Roman" w:hAnsi="Times New Roman"/>
          <w:color w:val="000000"/>
          <w:sz w:val="20"/>
          <w:szCs w:val="20"/>
        </w:rPr>
      </w:pPr>
      <w:r w:rsidRPr="000B4654">
        <w:rPr>
          <w:rFonts w:ascii="Times New Roman" w:hAnsi="Times New Roman"/>
          <w:color w:val="000000"/>
          <w:sz w:val="20"/>
          <w:szCs w:val="20"/>
        </w:rPr>
        <w:t>According to the experimental protocol provided by the reagent vendor, the intervened chondrocytes were loaded with in situ probes using the ROS assay kit ROS assay (</w:t>
      </w:r>
      <w:proofErr w:type="spellStart"/>
      <w:r w:rsidRPr="000B4654">
        <w:rPr>
          <w:rFonts w:ascii="Times New Roman" w:hAnsi="Times New Roman"/>
          <w:color w:val="000000"/>
          <w:sz w:val="20"/>
          <w:szCs w:val="20"/>
        </w:rPr>
        <w:t>Dojindo</w:t>
      </w:r>
      <w:proofErr w:type="spellEnd"/>
      <w:r w:rsidRPr="000B4654">
        <w:rPr>
          <w:rFonts w:ascii="Times New Roman" w:hAnsi="Times New Roman"/>
          <w:color w:val="000000"/>
          <w:sz w:val="20"/>
          <w:szCs w:val="20"/>
        </w:rPr>
        <w:t xml:space="preserve">, R252), and the working solution was configured and incubated with the cells for 20 min at 37°C, washed with </w:t>
      </w:r>
      <w:r w:rsidRPr="000B4654">
        <w:rPr>
          <w:rFonts w:ascii="Times New Roman" w:hAnsi="Times New Roman"/>
          <w:color w:val="000000"/>
          <w:sz w:val="20"/>
          <w:szCs w:val="20"/>
        </w:rPr>
        <w:lastRenderedPageBreak/>
        <w:t>PBS, and then observed under a fluorescence inverted microscope and pictures were collected.</w:t>
      </w:r>
    </w:p>
    <w:p w14:paraId="1E71B136" w14:textId="77777777" w:rsidR="000B4654" w:rsidRDefault="000B4654" w:rsidP="000B4654">
      <w:pPr>
        <w:spacing w:line="480" w:lineRule="auto"/>
        <w:jc w:val="left"/>
        <w:rPr>
          <w:rFonts w:ascii="Times New Roman" w:hAnsi="Times New Roman"/>
          <w:b/>
          <w:color w:val="000000"/>
          <w:sz w:val="20"/>
          <w:szCs w:val="20"/>
        </w:rPr>
      </w:pPr>
      <w:r w:rsidRPr="000B4654">
        <w:rPr>
          <w:rFonts w:ascii="Times New Roman" w:hAnsi="Times New Roman"/>
          <w:b/>
          <w:color w:val="000000"/>
          <w:sz w:val="20"/>
          <w:szCs w:val="20"/>
        </w:rPr>
        <w:t xml:space="preserve">Glutathione (GSH) Assay </w:t>
      </w:r>
    </w:p>
    <w:p w14:paraId="7C5DC322" w14:textId="15349CD7" w:rsidR="000B4654" w:rsidRPr="000B4654" w:rsidRDefault="000B4654" w:rsidP="000B4654">
      <w:pPr>
        <w:spacing w:line="480" w:lineRule="auto"/>
        <w:ind w:firstLine="420"/>
        <w:jc w:val="left"/>
        <w:rPr>
          <w:rFonts w:ascii="Times New Roman" w:hAnsi="Times New Roman"/>
          <w:color w:val="000000"/>
          <w:sz w:val="20"/>
          <w:szCs w:val="20"/>
        </w:rPr>
      </w:pPr>
      <w:r w:rsidRPr="000B4654">
        <w:rPr>
          <w:rFonts w:ascii="Times New Roman" w:hAnsi="Times New Roman"/>
          <w:color w:val="000000"/>
          <w:sz w:val="20"/>
          <w:szCs w:val="20"/>
        </w:rPr>
        <w:t>According to the experimental protocol provided by the reagent vendor, the intervened chondrocytes were loaded with in situ probes using the ROS assay kit ROS assay (</w:t>
      </w:r>
      <w:proofErr w:type="spellStart"/>
      <w:r w:rsidRPr="000B4654">
        <w:rPr>
          <w:rFonts w:ascii="Times New Roman" w:hAnsi="Times New Roman"/>
          <w:color w:val="000000"/>
          <w:sz w:val="20"/>
          <w:szCs w:val="20"/>
        </w:rPr>
        <w:t>Dojindo</w:t>
      </w:r>
      <w:proofErr w:type="spellEnd"/>
      <w:r w:rsidRPr="000B4654">
        <w:rPr>
          <w:rFonts w:ascii="Times New Roman" w:hAnsi="Times New Roman"/>
          <w:color w:val="000000"/>
          <w:sz w:val="20"/>
          <w:szCs w:val="20"/>
        </w:rPr>
        <w:t>, R252), and the working solution was configured and incubated with the cells for 20 min at 37°C, washed with PBS, and then observed under a fluorescence inverted microscope and pictures were collected.</w:t>
      </w:r>
    </w:p>
    <w:p w14:paraId="396D0715" w14:textId="09F6D70B" w:rsidR="000B4654" w:rsidRDefault="000B4654" w:rsidP="000B4654">
      <w:pPr>
        <w:spacing w:line="480" w:lineRule="auto"/>
        <w:jc w:val="left"/>
        <w:rPr>
          <w:rFonts w:ascii="Times New Roman" w:hAnsi="Times New Roman"/>
          <w:b/>
          <w:color w:val="000000"/>
          <w:sz w:val="20"/>
          <w:szCs w:val="20"/>
        </w:rPr>
      </w:pPr>
      <w:r w:rsidRPr="000B4654">
        <w:rPr>
          <w:rFonts w:ascii="Times New Roman" w:hAnsi="Times New Roman"/>
          <w:b/>
          <w:color w:val="000000"/>
          <w:sz w:val="20"/>
          <w:szCs w:val="20"/>
        </w:rPr>
        <w:t xml:space="preserve">Malondialdehyde (MDA) assay </w:t>
      </w:r>
    </w:p>
    <w:p w14:paraId="26B59436" w14:textId="77F8AC89" w:rsidR="000B4654" w:rsidRPr="000B4654" w:rsidRDefault="000B4654" w:rsidP="000B4654">
      <w:pPr>
        <w:spacing w:line="480" w:lineRule="auto"/>
        <w:ind w:firstLine="420"/>
        <w:jc w:val="left"/>
        <w:rPr>
          <w:rFonts w:ascii="Times New Roman" w:hAnsi="Times New Roman"/>
          <w:color w:val="000000"/>
          <w:sz w:val="20"/>
          <w:szCs w:val="20"/>
        </w:rPr>
      </w:pPr>
      <w:r w:rsidRPr="000B4654">
        <w:rPr>
          <w:rFonts w:ascii="Times New Roman" w:hAnsi="Times New Roman"/>
          <w:color w:val="000000"/>
          <w:sz w:val="20"/>
          <w:szCs w:val="20"/>
        </w:rPr>
        <w:t>Cells were collected and pooled with EP tubes as required in the kit instructions (</w:t>
      </w:r>
      <w:proofErr w:type="spellStart"/>
      <w:r w:rsidRPr="000B4654">
        <w:rPr>
          <w:rFonts w:ascii="Times New Roman" w:hAnsi="Times New Roman"/>
          <w:color w:val="000000"/>
          <w:sz w:val="20"/>
          <w:szCs w:val="20"/>
        </w:rPr>
        <w:t>Jiancheng</w:t>
      </w:r>
      <w:proofErr w:type="spellEnd"/>
      <w:r w:rsidRPr="000B4654">
        <w:rPr>
          <w:rFonts w:ascii="Times New Roman" w:hAnsi="Times New Roman"/>
          <w:color w:val="000000"/>
          <w:sz w:val="20"/>
          <w:szCs w:val="20"/>
        </w:rPr>
        <w:t xml:space="preserve">, A003-1). After 500 </w:t>
      </w:r>
      <w:proofErr w:type="spellStart"/>
      <w:r w:rsidRPr="000B4654">
        <w:rPr>
          <w:rFonts w:ascii="Times New Roman" w:hAnsi="Times New Roman"/>
          <w:color w:val="000000"/>
          <w:sz w:val="20"/>
          <w:szCs w:val="20"/>
        </w:rPr>
        <w:t>μL</w:t>
      </w:r>
      <w:proofErr w:type="spellEnd"/>
      <w:r w:rsidRPr="000B4654">
        <w:rPr>
          <w:rFonts w:ascii="Times New Roman" w:hAnsi="Times New Roman"/>
          <w:color w:val="000000"/>
          <w:sz w:val="20"/>
          <w:szCs w:val="20"/>
        </w:rPr>
        <w:t xml:space="preserve"> of extract was added to the tubes, the cells were repeatedly broken by ultrasonic waves for 30 times, and then divided into EP tubes, the supernatant was collected and placed on ice, and 300 </w:t>
      </w:r>
      <w:proofErr w:type="spellStart"/>
      <w:r w:rsidRPr="000B4654">
        <w:rPr>
          <w:rFonts w:ascii="Times New Roman" w:hAnsi="Times New Roman"/>
          <w:color w:val="000000"/>
          <w:sz w:val="20"/>
          <w:szCs w:val="20"/>
        </w:rPr>
        <w:t>μL</w:t>
      </w:r>
      <w:proofErr w:type="spellEnd"/>
      <w:r w:rsidRPr="000B4654">
        <w:rPr>
          <w:rFonts w:ascii="Times New Roman" w:hAnsi="Times New Roman"/>
          <w:color w:val="000000"/>
          <w:sz w:val="20"/>
          <w:szCs w:val="20"/>
        </w:rPr>
        <w:t xml:space="preserve"> of malondialdehyde working solution, 100 </w:t>
      </w:r>
      <w:proofErr w:type="spellStart"/>
      <w:r w:rsidRPr="000B4654">
        <w:rPr>
          <w:rFonts w:ascii="Times New Roman" w:hAnsi="Times New Roman"/>
          <w:color w:val="000000"/>
          <w:sz w:val="20"/>
          <w:szCs w:val="20"/>
        </w:rPr>
        <w:t>μL</w:t>
      </w:r>
      <w:proofErr w:type="spellEnd"/>
      <w:r w:rsidRPr="000B4654">
        <w:rPr>
          <w:rFonts w:ascii="Times New Roman" w:hAnsi="Times New Roman"/>
          <w:color w:val="000000"/>
          <w:sz w:val="20"/>
          <w:szCs w:val="20"/>
        </w:rPr>
        <w:t xml:space="preserve"> of distilled water, and 100 </w:t>
      </w:r>
      <w:proofErr w:type="spellStart"/>
      <w:r w:rsidRPr="000B4654">
        <w:rPr>
          <w:rFonts w:ascii="Times New Roman" w:hAnsi="Times New Roman"/>
          <w:color w:val="000000"/>
          <w:sz w:val="20"/>
          <w:szCs w:val="20"/>
        </w:rPr>
        <w:t>μL</w:t>
      </w:r>
      <w:proofErr w:type="spellEnd"/>
      <w:r w:rsidRPr="000B4654">
        <w:rPr>
          <w:rFonts w:ascii="Times New Roman" w:hAnsi="Times New Roman"/>
          <w:color w:val="000000"/>
          <w:sz w:val="20"/>
          <w:szCs w:val="20"/>
        </w:rPr>
        <w:t xml:space="preserve"> of malondialdehyde reagent were added, respectively. A water bath at 100 °C for 120 min was used and immediately placed on ice for cooling process, centrifuged again and appropriate amount of supernatant was aspirated and placed in a 96-well plate, and the OD value of each well was tested by an enzyme marker. The OD value of each well was measured by an enzyme marker and brought into the formula to calculate the amount of MDA in the samples to be tested.</w:t>
      </w:r>
    </w:p>
    <w:p w14:paraId="1337D203" w14:textId="4EE524B9" w:rsidR="00026B5F" w:rsidRDefault="00026B5F" w:rsidP="00026B5F">
      <w:pPr>
        <w:spacing w:line="480" w:lineRule="auto"/>
        <w:jc w:val="left"/>
        <w:rPr>
          <w:rFonts w:ascii="Times New Roman" w:hAnsi="Times New Roman"/>
          <w:b/>
          <w:color w:val="000000"/>
          <w:sz w:val="20"/>
          <w:szCs w:val="20"/>
        </w:rPr>
      </w:pPr>
      <w:r w:rsidRPr="00026B5F">
        <w:rPr>
          <w:rFonts w:ascii="Times New Roman" w:hAnsi="Times New Roman"/>
          <w:b/>
          <w:color w:val="000000"/>
          <w:sz w:val="20"/>
          <w:szCs w:val="20"/>
        </w:rPr>
        <w:t>Transcriptomics and data analysis</w:t>
      </w:r>
    </w:p>
    <w:p w14:paraId="4662CA26" w14:textId="193F94C3" w:rsidR="000B4654" w:rsidRDefault="00026B5F" w:rsidP="00026B5F">
      <w:pPr>
        <w:spacing w:line="480" w:lineRule="auto"/>
        <w:ind w:firstLine="420"/>
        <w:rPr>
          <w:rFonts w:ascii="Times New Roman" w:hAnsi="Times New Roman"/>
          <w:color w:val="000000"/>
          <w:sz w:val="20"/>
          <w:szCs w:val="20"/>
        </w:rPr>
      </w:pPr>
      <w:r w:rsidRPr="00026B5F">
        <w:rPr>
          <w:rFonts w:ascii="Times New Roman" w:hAnsi="Times New Roman"/>
          <w:color w:val="000000"/>
          <w:sz w:val="20"/>
          <w:szCs w:val="20"/>
        </w:rPr>
        <w:t xml:space="preserve">The transcriptomes of the control and high JDS concentration groups were determined using the Illumina </w:t>
      </w:r>
      <w:proofErr w:type="spellStart"/>
      <w:r w:rsidRPr="00026B5F">
        <w:rPr>
          <w:rFonts w:ascii="Times New Roman" w:hAnsi="Times New Roman"/>
          <w:color w:val="000000"/>
          <w:sz w:val="20"/>
          <w:szCs w:val="20"/>
        </w:rPr>
        <w:t>NovaSeq</w:t>
      </w:r>
      <w:proofErr w:type="spellEnd"/>
      <w:r w:rsidRPr="00026B5F">
        <w:rPr>
          <w:rFonts w:ascii="Times New Roman" w:hAnsi="Times New Roman"/>
          <w:color w:val="000000"/>
          <w:sz w:val="20"/>
          <w:szCs w:val="20"/>
        </w:rPr>
        <w:t xml:space="preserve"> 6000. Each group had 3 independent replicates for a total of 6 samples. Quality control of raw reads and adapter trimming was done using </w:t>
      </w:r>
      <w:proofErr w:type="spellStart"/>
      <w:r w:rsidRPr="00026B5F">
        <w:rPr>
          <w:rFonts w:ascii="Times New Roman" w:hAnsi="Times New Roman"/>
          <w:color w:val="000000"/>
          <w:sz w:val="20"/>
          <w:szCs w:val="20"/>
        </w:rPr>
        <w:t>fastp</w:t>
      </w:r>
      <w:proofErr w:type="spellEnd"/>
      <w:r w:rsidRPr="00026B5F">
        <w:rPr>
          <w:rFonts w:ascii="Times New Roman" w:hAnsi="Times New Roman"/>
          <w:color w:val="000000"/>
          <w:sz w:val="20"/>
          <w:szCs w:val="20"/>
        </w:rPr>
        <w:t xml:space="preserve"> (v 0.20.0). High quality reads were retained and used for further downstream analysis using a quality Phred score cutoff of 30. Transcripts were quantified using RSEM. Transcribed nucleotide sequences were searched and annotated against the protein database </w:t>
      </w:r>
      <w:r w:rsidRPr="00026B5F">
        <w:rPr>
          <w:rFonts w:ascii="Times New Roman" w:hAnsi="Times New Roman"/>
          <w:color w:val="000000"/>
          <w:sz w:val="20"/>
          <w:szCs w:val="20"/>
        </w:rPr>
        <w:lastRenderedPageBreak/>
        <w:t>by running BLAST (</w:t>
      </w:r>
      <w:proofErr w:type="spellStart"/>
      <w:r w:rsidRPr="00026B5F">
        <w:rPr>
          <w:rFonts w:ascii="Times New Roman" w:hAnsi="Times New Roman"/>
          <w:color w:val="000000"/>
          <w:sz w:val="20"/>
          <w:szCs w:val="20"/>
        </w:rPr>
        <w:t>blastx</w:t>
      </w:r>
      <w:proofErr w:type="spellEnd"/>
      <w:r w:rsidRPr="00026B5F">
        <w:rPr>
          <w:rFonts w:ascii="Times New Roman" w:hAnsi="Times New Roman"/>
          <w:color w:val="000000"/>
          <w:sz w:val="20"/>
          <w:szCs w:val="20"/>
        </w:rPr>
        <w:t xml:space="preserve">). Differential expression analysis was performed using the DESeq2R software package and principal component analysis (PCA) was performed on each sample based on expression. Transcripts with log2foldChange &gt; = 2 and p-value &lt; = 0.05 were considered significantly up-regulated in the differential analysis, and transcripts with log2foldChange &lt; = -2 and p-value &lt; = 0.05 were considered significantly down-regulated. Gene ontology (GO) enrichment analysis based on differentially expressed genes and Kyoto Encyclopedia of Genes and Genomes (KEGG) pathway were performed in </w:t>
      </w:r>
      <w:proofErr w:type="spellStart"/>
      <w:r w:rsidRPr="00026B5F">
        <w:rPr>
          <w:rFonts w:ascii="Times New Roman" w:hAnsi="Times New Roman"/>
          <w:color w:val="000000"/>
          <w:sz w:val="20"/>
          <w:szCs w:val="20"/>
        </w:rPr>
        <w:t>Cytoscape</w:t>
      </w:r>
      <w:proofErr w:type="spellEnd"/>
      <w:r w:rsidRPr="00026B5F">
        <w:rPr>
          <w:rFonts w:ascii="Times New Roman" w:hAnsi="Times New Roman"/>
          <w:color w:val="000000"/>
          <w:sz w:val="20"/>
          <w:szCs w:val="20"/>
        </w:rPr>
        <w:t>.</w:t>
      </w:r>
    </w:p>
    <w:p w14:paraId="1CAEAB10" w14:textId="2B7794F4" w:rsidR="00503C82" w:rsidRDefault="00503C82" w:rsidP="00503C82">
      <w:pPr>
        <w:spacing w:line="480" w:lineRule="auto"/>
        <w:jc w:val="left"/>
        <w:rPr>
          <w:rFonts w:ascii="Times New Roman" w:hAnsi="Times New Roman"/>
          <w:b/>
          <w:color w:val="000000"/>
          <w:sz w:val="20"/>
          <w:szCs w:val="20"/>
        </w:rPr>
      </w:pPr>
      <w:r w:rsidRPr="00503C82">
        <w:rPr>
          <w:rFonts w:ascii="Times New Roman" w:hAnsi="Times New Roman"/>
          <w:b/>
          <w:color w:val="000000"/>
          <w:sz w:val="20"/>
          <w:szCs w:val="20"/>
        </w:rPr>
        <w:t>Statistical analysis</w:t>
      </w:r>
    </w:p>
    <w:p w14:paraId="73E556C8" w14:textId="3690303D" w:rsidR="00503C82" w:rsidRPr="00026B5F" w:rsidRDefault="00503C82" w:rsidP="00503C82">
      <w:pPr>
        <w:spacing w:line="480" w:lineRule="auto"/>
        <w:ind w:firstLine="420"/>
        <w:rPr>
          <w:rFonts w:ascii="Times New Roman" w:hAnsi="Times New Roman"/>
          <w:color w:val="000000"/>
          <w:sz w:val="20"/>
          <w:szCs w:val="20"/>
        </w:rPr>
      </w:pPr>
      <w:r w:rsidRPr="00503C82">
        <w:rPr>
          <w:rFonts w:ascii="Times New Roman" w:hAnsi="Times New Roman"/>
          <w:color w:val="000000"/>
          <w:sz w:val="20"/>
          <w:szCs w:val="20"/>
        </w:rPr>
        <w:t xml:space="preserve">All data are shown as mean and standard deviation (SD), and all experiments were guaranteed to be tested three or more times in independent experiments. Data between groups were statistically </w:t>
      </w:r>
      <w:proofErr w:type="spellStart"/>
      <w:r w:rsidRPr="00503C82">
        <w:rPr>
          <w:rFonts w:ascii="Times New Roman" w:hAnsi="Times New Roman"/>
          <w:color w:val="000000"/>
          <w:sz w:val="20"/>
          <w:szCs w:val="20"/>
        </w:rPr>
        <w:t>analysed</w:t>
      </w:r>
      <w:proofErr w:type="spellEnd"/>
      <w:r w:rsidRPr="00503C82">
        <w:rPr>
          <w:rFonts w:ascii="Times New Roman" w:hAnsi="Times New Roman"/>
          <w:color w:val="000000"/>
          <w:sz w:val="20"/>
          <w:szCs w:val="20"/>
        </w:rPr>
        <w:t xml:space="preserve"> and plotted in GraphPad Prism 8.0 using the unpaired two-tailed Student's t-test.</w:t>
      </w:r>
    </w:p>
    <w:p w14:paraId="373ABACE" w14:textId="77777777" w:rsidR="00503C82" w:rsidRPr="00503C82" w:rsidRDefault="00503C82" w:rsidP="00026B5F">
      <w:pPr>
        <w:spacing w:line="480" w:lineRule="auto"/>
        <w:ind w:firstLine="420"/>
        <w:rPr>
          <w:rFonts w:ascii="Times New Roman" w:hAnsi="Times New Roman"/>
          <w:color w:val="000000"/>
          <w:sz w:val="20"/>
          <w:szCs w:val="20"/>
        </w:rPr>
      </w:pPr>
    </w:p>
    <w:p w14:paraId="78778ED8" w14:textId="543F3C85" w:rsidR="00D27733" w:rsidRDefault="00B07E64" w:rsidP="00627D77">
      <w:pPr>
        <w:spacing w:line="480" w:lineRule="auto"/>
        <w:rPr>
          <w:rFonts w:ascii="Times New Roman" w:eastAsia="等线" w:hAnsi="Times New Roman"/>
          <w:b/>
          <w:sz w:val="20"/>
          <w:szCs w:val="20"/>
        </w:rPr>
      </w:pPr>
      <w:r>
        <w:rPr>
          <w:rFonts w:ascii="Times New Roman" w:eastAsia="Swiss721BT-BoldCondensed-SC700" w:hAnsi="Times New Roman"/>
          <w:b/>
          <w:sz w:val="20"/>
          <w:szCs w:val="20"/>
        </w:rPr>
        <w:br w:type="page"/>
      </w:r>
      <w:r>
        <w:rPr>
          <w:rFonts w:ascii="Times New Roman" w:eastAsia="Swiss721BT-BoldCondensed-SC700" w:hAnsi="Times New Roman"/>
          <w:b/>
          <w:sz w:val="20"/>
          <w:szCs w:val="20"/>
        </w:rPr>
        <w:lastRenderedPageBreak/>
        <w:t>Results</w:t>
      </w:r>
    </w:p>
    <w:p w14:paraId="63D66F0F" w14:textId="5D0AAC71" w:rsidR="00EA44DE" w:rsidRDefault="00EA44DE" w:rsidP="00EA44DE">
      <w:pPr>
        <w:spacing w:line="480" w:lineRule="auto"/>
        <w:rPr>
          <w:rFonts w:ascii="Times New Roman" w:hAnsi="Times New Roman"/>
          <w:b/>
          <w:bCs/>
          <w:sz w:val="20"/>
          <w:szCs w:val="20"/>
        </w:rPr>
      </w:pPr>
      <w:r>
        <w:rPr>
          <w:rFonts w:ascii="Times New Roman" w:hAnsi="Times New Roman"/>
          <w:b/>
          <w:bCs/>
          <w:sz w:val="20"/>
          <w:szCs w:val="20"/>
        </w:rPr>
        <w:t>1.</w:t>
      </w:r>
      <w:r>
        <w:rPr>
          <w:rFonts w:ascii="Times New Roman" w:hAnsi="Times New Roman"/>
          <w:b/>
          <w:bCs/>
          <w:sz w:val="20"/>
          <w:szCs w:val="20"/>
        </w:rPr>
        <w:tab/>
      </w:r>
      <w:r w:rsidR="00FB4C18" w:rsidRPr="00FB4C18">
        <w:rPr>
          <w:rFonts w:ascii="Times New Roman" w:hAnsi="Times New Roman"/>
          <w:b/>
          <w:bCs/>
          <w:sz w:val="20"/>
          <w:szCs w:val="20"/>
        </w:rPr>
        <w:t xml:space="preserve">The Therapeutic Component in </w:t>
      </w:r>
      <w:r w:rsidRPr="00503C82">
        <w:rPr>
          <w:rFonts w:ascii="Times New Roman" w:hAnsi="Times New Roman"/>
          <w:b/>
          <w:bCs/>
          <w:sz w:val="20"/>
          <w:szCs w:val="20"/>
        </w:rPr>
        <w:t xml:space="preserve">JDS </w:t>
      </w:r>
    </w:p>
    <w:p w14:paraId="07D503DE" w14:textId="2CAFBA03" w:rsidR="00EA44DE" w:rsidRDefault="00116D0F" w:rsidP="00116D0F">
      <w:pPr>
        <w:spacing w:line="480" w:lineRule="auto"/>
        <w:ind w:firstLine="420"/>
        <w:rPr>
          <w:rFonts w:ascii="Times New Roman" w:eastAsia="等线" w:hAnsi="Times New Roman"/>
          <w:bCs/>
          <w:sz w:val="20"/>
          <w:szCs w:val="20"/>
        </w:rPr>
      </w:pPr>
      <w:r w:rsidRPr="00116D0F">
        <w:rPr>
          <w:rFonts w:ascii="Times New Roman" w:eastAsia="等线" w:hAnsi="Times New Roman"/>
          <w:bCs/>
          <w:sz w:val="20"/>
          <w:szCs w:val="20"/>
        </w:rPr>
        <w:t>After the UPLC-Q-TOF-HRMS results were examined, we found that the main components in JDS include 49 active ingredients, which mainly include phenolic acids, flavonoids, alkaloids and steroids</w:t>
      </w:r>
      <w:r w:rsidR="00BB50FF">
        <w:rPr>
          <w:rFonts w:ascii="Times New Roman" w:eastAsia="等线" w:hAnsi="Times New Roman" w:hint="eastAsia"/>
          <w:bCs/>
          <w:sz w:val="20"/>
          <w:szCs w:val="20"/>
        </w:rPr>
        <w:t xml:space="preserve"> (</w:t>
      </w:r>
      <w:r w:rsidR="00BB50FF" w:rsidRPr="00C646E1">
        <w:rPr>
          <w:rFonts w:ascii="Times New Roman" w:eastAsia="等线" w:hAnsi="Times New Roman"/>
          <w:bCs/>
          <w:sz w:val="20"/>
          <w:szCs w:val="20"/>
        </w:rPr>
        <w:t>Supplementary table 1</w:t>
      </w:r>
      <w:r w:rsidR="00BB50FF">
        <w:rPr>
          <w:rFonts w:ascii="Times New Roman" w:eastAsia="等线" w:hAnsi="Times New Roman" w:hint="eastAsia"/>
          <w:bCs/>
          <w:sz w:val="20"/>
          <w:szCs w:val="20"/>
        </w:rPr>
        <w:t>)</w:t>
      </w:r>
      <w:r w:rsidRPr="00116D0F">
        <w:rPr>
          <w:rFonts w:ascii="Times New Roman" w:eastAsia="等线" w:hAnsi="Times New Roman"/>
          <w:bCs/>
          <w:sz w:val="20"/>
          <w:szCs w:val="20"/>
        </w:rPr>
        <w:t>. Thirty-seven components were identified in cationic mode (Fig</w:t>
      </w:r>
      <w:r w:rsidR="00D807C6" w:rsidRPr="00116D0F">
        <w:rPr>
          <w:rFonts w:ascii="Times New Roman" w:eastAsia="等线" w:hAnsi="Times New Roman"/>
          <w:bCs/>
          <w:sz w:val="20"/>
          <w:szCs w:val="20"/>
        </w:rPr>
        <w:t>.</w:t>
      </w:r>
      <w:r w:rsidRPr="00116D0F">
        <w:rPr>
          <w:rFonts w:ascii="Times New Roman" w:eastAsia="等线" w:hAnsi="Times New Roman"/>
          <w:bCs/>
          <w:sz w:val="20"/>
          <w:szCs w:val="20"/>
        </w:rPr>
        <w:t xml:space="preserve">1A), which mainly contained Diosmetin 7-O-rutinoside, </w:t>
      </w:r>
      <w:proofErr w:type="spellStart"/>
      <w:r w:rsidRPr="00116D0F">
        <w:rPr>
          <w:rFonts w:ascii="Times New Roman" w:eastAsia="等线" w:hAnsi="Times New Roman"/>
          <w:bCs/>
          <w:sz w:val="20"/>
          <w:szCs w:val="20"/>
        </w:rPr>
        <w:t>Swertisin</w:t>
      </w:r>
      <w:proofErr w:type="spellEnd"/>
      <w:r w:rsidRPr="00116D0F">
        <w:rPr>
          <w:rFonts w:ascii="Times New Roman" w:eastAsia="等线" w:hAnsi="Times New Roman"/>
          <w:bCs/>
          <w:sz w:val="20"/>
          <w:szCs w:val="20"/>
        </w:rPr>
        <w:t>, 5-Methoxyfurfural, etc. Twelve components were identified in anionic mode (Fig</w:t>
      </w:r>
      <w:r w:rsidR="00D807C6" w:rsidRPr="00116D0F">
        <w:rPr>
          <w:rFonts w:ascii="Times New Roman" w:eastAsia="等线" w:hAnsi="Times New Roman"/>
          <w:bCs/>
          <w:sz w:val="20"/>
          <w:szCs w:val="20"/>
        </w:rPr>
        <w:t>.</w:t>
      </w:r>
      <w:r w:rsidRPr="00116D0F">
        <w:rPr>
          <w:rFonts w:ascii="Times New Roman" w:eastAsia="等线" w:hAnsi="Times New Roman"/>
          <w:bCs/>
          <w:sz w:val="20"/>
          <w:szCs w:val="20"/>
        </w:rPr>
        <w:t xml:space="preserve">1B), which mainly contained </w:t>
      </w:r>
      <w:proofErr w:type="spellStart"/>
      <w:r w:rsidRPr="00116D0F">
        <w:rPr>
          <w:rFonts w:ascii="Times New Roman" w:eastAsia="等线" w:hAnsi="Times New Roman"/>
          <w:bCs/>
          <w:sz w:val="20"/>
          <w:szCs w:val="20"/>
        </w:rPr>
        <w:t>Ethylparaben</w:t>
      </w:r>
      <w:proofErr w:type="spellEnd"/>
      <w:r w:rsidRPr="00116D0F">
        <w:rPr>
          <w:rFonts w:ascii="Times New Roman" w:eastAsia="等线" w:hAnsi="Times New Roman"/>
          <w:bCs/>
          <w:sz w:val="20"/>
          <w:szCs w:val="20"/>
        </w:rPr>
        <w:t>, Chrysoeriol-7-O-rutinoside, 4-Hydroxybenzoate and other components.</w:t>
      </w:r>
    </w:p>
    <w:p w14:paraId="2FEF165E" w14:textId="77777777" w:rsidR="00116D0F" w:rsidRPr="00116D0F" w:rsidRDefault="00116D0F" w:rsidP="00116D0F">
      <w:pPr>
        <w:spacing w:line="480" w:lineRule="auto"/>
        <w:ind w:firstLine="420"/>
        <w:rPr>
          <w:rFonts w:ascii="Times New Roman" w:eastAsia="等线" w:hAnsi="Times New Roman"/>
          <w:bCs/>
          <w:sz w:val="20"/>
          <w:szCs w:val="20"/>
        </w:rPr>
      </w:pPr>
    </w:p>
    <w:p w14:paraId="1DAFF7BF" w14:textId="1DB62A4E" w:rsidR="00D27733" w:rsidRDefault="00EA44DE">
      <w:pPr>
        <w:spacing w:line="480" w:lineRule="auto"/>
        <w:rPr>
          <w:rFonts w:ascii="Times New Roman" w:hAnsi="Times New Roman"/>
          <w:b/>
          <w:bCs/>
          <w:sz w:val="20"/>
          <w:szCs w:val="20"/>
        </w:rPr>
      </w:pPr>
      <w:bookmarkStart w:id="21" w:name="OLE_LINK144"/>
      <w:bookmarkStart w:id="22" w:name="OLE_LINK41"/>
      <w:bookmarkEnd w:id="12"/>
      <w:bookmarkEnd w:id="16"/>
      <w:r>
        <w:rPr>
          <w:rFonts w:ascii="Times New Roman" w:hAnsi="Times New Roman" w:hint="eastAsia"/>
          <w:b/>
          <w:bCs/>
          <w:sz w:val="20"/>
          <w:szCs w:val="20"/>
        </w:rPr>
        <w:t>2</w:t>
      </w:r>
      <w:r w:rsidR="00B07E64">
        <w:rPr>
          <w:rFonts w:ascii="Times New Roman" w:hAnsi="Times New Roman"/>
          <w:b/>
          <w:bCs/>
          <w:sz w:val="20"/>
          <w:szCs w:val="20"/>
        </w:rPr>
        <w:t>.</w:t>
      </w:r>
      <w:r w:rsidR="00B07E64">
        <w:rPr>
          <w:rFonts w:ascii="Times New Roman" w:hAnsi="Times New Roman"/>
          <w:b/>
          <w:bCs/>
          <w:sz w:val="20"/>
          <w:szCs w:val="20"/>
        </w:rPr>
        <w:tab/>
      </w:r>
      <w:r w:rsidR="00503C82" w:rsidRPr="00503C82">
        <w:rPr>
          <w:rFonts w:ascii="Times New Roman" w:hAnsi="Times New Roman"/>
          <w:b/>
          <w:bCs/>
          <w:sz w:val="20"/>
          <w:szCs w:val="20"/>
        </w:rPr>
        <w:t xml:space="preserve">JDS inhibits xenograft </w:t>
      </w:r>
      <w:proofErr w:type="spellStart"/>
      <w:r w:rsidR="00503C82" w:rsidRPr="00503C82">
        <w:rPr>
          <w:rFonts w:ascii="Times New Roman" w:hAnsi="Times New Roman"/>
          <w:b/>
          <w:bCs/>
          <w:sz w:val="20"/>
          <w:szCs w:val="20"/>
        </w:rPr>
        <w:t>tumour</w:t>
      </w:r>
      <w:proofErr w:type="spellEnd"/>
      <w:r w:rsidR="00503C82" w:rsidRPr="00503C82">
        <w:rPr>
          <w:rFonts w:ascii="Times New Roman" w:hAnsi="Times New Roman"/>
          <w:b/>
          <w:bCs/>
          <w:sz w:val="20"/>
          <w:szCs w:val="20"/>
        </w:rPr>
        <w:t xml:space="preserve"> growth in vivo</w:t>
      </w:r>
    </w:p>
    <w:p w14:paraId="7785DE75" w14:textId="1A27E533" w:rsidR="006E2321" w:rsidRDefault="00CA4D91">
      <w:pPr>
        <w:spacing w:line="480" w:lineRule="auto"/>
        <w:rPr>
          <w:rFonts w:ascii="Times New Roman" w:hAnsi="Times New Roman"/>
          <w:bCs/>
          <w:sz w:val="20"/>
          <w:szCs w:val="20"/>
        </w:rPr>
      </w:pPr>
      <w:r>
        <w:rPr>
          <w:rFonts w:ascii="Times New Roman" w:hAnsi="Times New Roman"/>
          <w:b/>
          <w:bCs/>
          <w:sz w:val="20"/>
          <w:szCs w:val="20"/>
        </w:rPr>
        <w:tab/>
      </w:r>
      <w:r w:rsidRPr="00CA4D91">
        <w:rPr>
          <w:rFonts w:ascii="Times New Roman" w:hAnsi="Times New Roman"/>
          <w:bCs/>
          <w:sz w:val="20"/>
          <w:szCs w:val="20"/>
        </w:rPr>
        <w:t xml:space="preserve">Low and high concentrations of JDS and cisplatin were used to intervene in nude mice transplanted with HepG2 cells, respectively, in order to observe and compare the </w:t>
      </w:r>
      <w:proofErr w:type="spellStart"/>
      <w:r w:rsidRPr="00CA4D91">
        <w:rPr>
          <w:rFonts w:ascii="Times New Roman" w:hAnsi="Times New Roman"/>
          <w:bCs/>
          <w:sz w:val="20"/>
          <w:szCs w:val="20"/>
        </w:rPr>
        <w:t>antitumour</w:t>
      </w:r>
      <w:proofErr w:type="spellEnd"/>
      <w:r w:rsidRPr="00CA4D91">
        <w:rPr>
          <w:rFonts w:ascii="Times New Roman" w:hAnsi="Times New Roman"/>
          <w:bCs/>
          <w:sz w:val="20"/>
          <w:szCs w:val="20"/>
        </w:rPr>
        <w:t xml:space="preserve"> drug effects of JDS. The results showed that the volume and weight of the transplanted </w:t>
      </w:r>
      <w:proofErr w:type="spellStart"/>
      <w:r w:rsidRPr="00CA4D91">
        <w:rPr>
          <w:rFonts w:ascii="Times New Roman" w:hAnsi="Times New Roman"/>
          <w:bCs/>
          <w:sz w:val="20"/>
          <w:szCs w:val="20"/>
        </w:rPr>
        <w:t>tumours</w:t>
      </w:r>
      <w:proofErr w:type="spellEnd"/>
      <w:r w:rsidRPr="00CA4D91">
        <w:rPr>
          <w:rFonts w:ascii="Times New Roman" w:hAnsi="Times New Roman"/>
          <w:bCs/>
          <w:sz w:val="20"/>
          <w:szCs w:val="20"/>
        </w:rPr>
        <w:t xml:space="preserve"> were significantly reduced after intervention with low concentration of JDS, high concentration of JDS and cisplatin compared to the blank control group (Fig.</w:t>
      </w:r>
      <w:r w:rsidR="00116D0F">
        <w:rPr>
          <w:rFonts w:ascii="Times New Roman" w:hAnsi="Times New Roman" w:hint="eastAsia"/>
          <w:bCs/>
          <w:sz w:val="20"/>
          <w:szCs w:val="20"/>
        </w:rPr>
        <w:t>2</w:t>
      </w:r>
      <w:r w:rsidRPr="00CA4D91">
        <w:rPr>
          <w:rFonts w:ascii="Times New Roman" w:hAnsi="Times New Roman"/>
          <w:bCs/>
          <w:sz w:val="20"/>
          <w:szCs w:val="20"/>
        </w:rPr>
        <w:t xml:space="preserve">A). Meanwhile, the histopathological staining results combined with Ki67 fluorescence staining showed that the cell density in the transplanted </w:t>
      </w:r>
      <w:proofErr w:type="spellStart"/>
      <w:r w:rsidRPr="00CA4D91">
        <w:rPr>
          <w:rFonts w:ascii="Times New Roman" w:hAnsi="Times New Roman"/>
          <w:bCs/>
          <w:sz w:val="20"/>
          <w:szCs w:val="20"/>
        </w:rPr>
        <w:t>tumour</w:t>
      </w:r>
      <w:proofErr w:type="spellEnd"/>
      <w:r w:rsidRPr="00CA4D91">
        <w:rPr>
          <w:rFonts w:ascii="Times New Roman" w:hAnsi="Times New Roman"/>
          <w:bCs/>
          <w:sz w:val="20"/>
          <w:szCs w:val="20"/>
        </w:rPr>
        <w:t xml:space="preserve"> was reduced, the number of proliferating cells was reduced after the intervention of low concentration of JDS, high concentration of JDS and cisplatin (Fig.</w:t>
      </w:r>
      <w:r w:rsidR="00116D0F">
        <w:rPr>
          <w:rFonts w:ascii="Times New Roman" w:hAnsi="Times New Roman" w:hint="eastAsia"/>
          <w:bCs/>
          <w:sz w:val="20"/>
          <w:szCs w:val="20"/>
        </w:rPr>
        <w:t>2</w:t>
      </w:r>
      <w:proofErr w:type="gramStart"/>
      <w:r w:rsidRPr="00CA4D91">
        <w:rPr>
          <w:rFonts w:ascii="Times New Roman" w:hAnsi="Times New Roman"/>
          <w:bCs/>
          <w:sz w:val="20"/>
          <w:szCs w:val="20"/>
        </w:rPr>
        <w:t>B,</w:t>
      </w:r>
      <w:r w:rsidR="00CF5900">
        <w:rPr>
          <w:rFonts w:ascii="Times New Roman" w:hAnsi="Times New Roman" w:hint="eastAsia"/>
          <w:bCs/>
          <w:sz w:val="20"/>
          <w:szCs w:val="20"/>
        </w:rPr>
        <w:t>C</w:t>
      </w:r>
      <w:proofErr w:type="gramEnd"/>
      <w:r w:rsidRPr="00CA4D91">
        <w:rPr>
          <w:rFonts w:ascii="Times New Roman" w:hAnsi="Times New Roman"/>
          <w:bCs/>
          <w:sz w:val="20"/>
          <w:szCs w:val="20"/>
        </w:rPr>
        <w:t>). And by fluorescent labelling of GPX4 and ASCL4 proteins (Fig.</w:t>
      </w:r>
      <w:r w:rsidR="00116D0F">
        <w:rPr>
          <w:rFonts w:ascii="Times New Roman" w:hAnsi="Times New Roman" w:hint="eastAsia"/>
          <w:bCs/>
          <w:sz w:val="20"/>
          <w:szCs w:val="20"/>
        </w:rPr>
        <w:t>2</w:t>
      </w:r>
      <w:r w:rsidR="00CF5900">
        <w:rPr>
          <w:rFonts w:ascii="Times New Roman" w:hAnsi="Times New Roman" w:hint="eastAsia"/>
          <w:bCs/>
          <w:sz w:val="20"/>
          <w:szCs w:val="20"/>
        </w:rPr>
        <w:t>D</w:t>
      </w:r>
      <w:r w:rsidRPr="00CA4D91">
        <w:rPr>
          <w:rFonts w:ascii="Times New Roman" w:hAnsi="Times New Roman"/>
          <w:bCs/>
          <w:sz w:val="20"/>
          <w:szCs w:val="20"/>
        </w:rPr>
        <w:t xml:space="preserve">), we found that the expression level of GPX4 protein in the transplanted </w:t>
      </w:r>
      <w:proofErr w:type="spellStart"/>
      <w:r w:rsidRPr="00CA4D91">
        <w:rPr>
          <w:rFonts w:ascii="Times New Roman" w:hAnsi="Times New Roman"/>
          <w:bCs/>
          <w:sz w:val="20"/>
          <w:szCs w:val="20"/>
        </w:rPr>
        <w:t>tumour</w:t>
      </w:r>
      <w:proofErr w:type="spellEnd"/>
      <w:r w:rsidRPr="00CA4D91">
        <w:rPr>
          <w:rFonts w:ascii="Times New Roman" w:hAnsi="Times New Roman"/>
          <w:bCs/>
          <w:sz w:val="20"/>
          <w:szCs w:val="20"/>
        </w:rPr>
        <w:t xml:space="preserve"> was decreased and the expression level of ACSL4 protein was increased after the intervention of low concentration of JDS, high concentration of JDS and cisplatin. To quantify the expression levels of </w:t>
      </w:r>
      <w:r w:rsidR="00A31284">
        <w:rPr>
          <w:rFonts w:ascii="Times New Roman" w:hAnsi="Times New Roman"/>
          <w:bCs/>
          <w:sz w:val="20"/>
          <w:szCs w:val="20"/>
        </w:rPr>
        <w:t>Ferroptosis</w:t>
      </w:r>
      <w:r w:rsidRPr="00CA4D91">
        <w:rPr>
          <w:rFonts w:ascii="Times New Roman" w:hAnsi="Times New Roman"/>
          <w:bCs/>
          <w:sz w:val="20"/>
          <w:szCs w:val="20"/>
        </w:rPr>
        <w:t xml:space="preserve">-related proteins within the transplanted </w:t>
      </w:r>
      <w:proofErr w:type="spellStart"/>
      <w:r w:rsidRPr="00CA4D91">
        <w:rPr>
          <w:rFonts w:ascii="Times New Roman" w:hAnsi="Times New Roman"/>
          <w:bCs/>
          <w:sz w:val="20"/>
          <w:szCs w:val="20"/>
        </w:rPr>
        <w:t>tumour</w:t>
      </w:r>
      <w:proofErr w:type="spellEnd"/>
      <w:r w:rsidRPr="00CA4D91">
        <w:rPr>
          <w:rFonts w:ascii="Times New Roman" w:hAnsi="Times New Roman"/>
          <w:bCs/>
          <w:sz w:val="20"/>
          <w:szCs w:val="20"/>
        </w:rPr>
        <w:t xml:space="preserve"> in a single step, we used WB to detect the protein expression levels of </w:t>
      </w:r>
      <w:r w:rsidRPr="00CA4D91">
        <w:rPr>
          <w:rFonts w:ascii="Times New Roman" w:hAnsi="Times New Roman"/>
          <w:bCs/>
          <w:sz w:val="20"/>
          <w:szCs w:val="20"/>
        </w:rPr>
        <w:lastRenderedPageBreak/>
        <w:t xml:space="preserve">NRF2, ASCL4, SLC7A11 and GPX4 in the transplanted </w:t>
      </w:r>
      <w:proofErr w:type="spellStart"/>
      <w:r w:rsidRPr="00CA4D91">
        <w:rPr>
          <w:rFonts w:ascii="Times New Roman" w:hAnsi="Times New Roman"/>
          <w:bCs/>
          <w:sz w:val="20"/>
          <w:szCs w:val="20"/>
        </w:rPr>
        <w:t>tumour</w:t>
      </w:r>
      <w:proofErr w:type="spellEnd"/>
      <w:r w:rsidRPr="00CA4D91">
        <w:rPr>
          <w:rFonts w:ascii="Times New Roman" w:hAnsi="Times New Roman"/>
          <w:bCs/>
          <w:sz w:val="20"/>
          <w:szCs w:val="20"/>
        </w:rPr>
        <w:t xml:space="preserve"> (Fig.</w:t>
      </w:r>
      <w:r w:rsidR="00116D0F">
        <w:rPr>
          <w:rFonts w:ascii="Times New Roman" w:hAnsi="Times New Roman" w:hint="eastAsia"/>
          <w:bCs/>
          <w:sz w:val="20"/>
          <w:szCs w:val="20"/>
        </w:rPr>
        <w:t>2</w:t>
      </w:r>
      <w:r w:rsidRPr="00CA4D91">
        <w:rPr>
          <w:rFonts w:ascii="Times New Roman" w:hAnsi="Times New Roman"/>
          <w:bCs/>
          <w:sz w:val="20"/>
          <w:szCs w:val="20"/>
        </w:rPr>
        <w:t xml:space="preserve">E). The results showed that JDS was able to promote the expression level of ASCL4 protein, reduce the protein expression level of NRF2, SLC7A11 and GPX4, and exacerbate the level of </w:t>
      </w:r>
      <w:r w:rsidR="00A31284">
        <w:rPr>
          <w:rFonts w:ascii="Times New Roman" w:hAnsi="Times New Roman"/>
          <w:bCs/>
          <w:sz w:val="20"/>
          <w:szCs w:val="20"/>
        </w:rPr>
        <w:t>Ferroptosis</w:t>
      </w:r>
      <w:r w:rsidRPr="00CA4D91">
        <w:rPr>
          <w:rFonts w:ascii="Times New Roman" w:hAnsi="Times New Roman"/>
          <w:bCs/>
          <w:sz w:val="20"/>
          <w:szCs w:val="20"/>
        </w:rPr>
        <w:t xml:space="preserve"> in the transplanted </w:t>
      </w:r>
      <w:proofErr w:type="spellStart"/>
      <w:r w:rsidRPr="00CA4D91">
        <w:rPr>
          <w:rFonts w:ascii="Times New Roman" w:hAnsi="Times New Roman"/>
          <w:bCs/>
          <w:sz w:val="20"/>
          <w:szCs w:val="20"/>
        </w:rPr>
        <w:t>tumour</w:t>
      </w:r>
      <w:proofErr w:type="spellEnd"/>
      <w:r w:rsidRPr="00CA4D91">
        <w:rPr>
          <w:rFonts w:ascii="Times New Roman" w:hAnsi="Times New Roman"/>
          <w:bCs/>
          <w:sz w:val="20"/>
          <w:szCs w:val="20"/>
        </w:rPr>
        <w:t>, and the anti-</w:t>
      </w:r>
      <w:proofErr w:type="spellStart"/>
      <w:r w:rsidRPr="00CA4D91">
        <w:rPr>
          <w:rFonts w:ascii="Times New Roman" w:hAnsi="Times New Roman"/>
          <w:bCs/>
          <w:sz w:val="20"/>
          <w:szCs w:val="20"/>
        </w:rPr>
        <w:t>tumour</w:t>
      </w:r>
      <w:proofErr w:type="spellEnd"/>
      <w:r w:rsidRPr="00CA4D91">
        <w:rPr>
          <w:rFonts w:ascii="Times New Roman" w:hAnsi="Times New Roman"/>
          <w:bCs/>
          <w:sz w:val="20"/>
          <w:szCs w:val="20"/>
        </w:rPr>
        <w:t xml:space="preserve"> effect of JDS showed a drug concentration gradient.</w:t>
      </w:r>
    </w:p>
    <w:p w14:paraId="469A7615" w14:textId="6AB1AC2D" w:rsidR="00CA4D91" w:rsidRPr="00CA4D91" w:rsidRDefault="00CA4D91" w:rsidP="00EA47CB">
      <w:pPr>
        <w:spacing w:line="480" w:lineRule="auto"/>
        <w:jc w:val="center"/>
        <w:rPr>
          <w:rFonts w:ascii="Times New Roman" w:hAnsi="Times New Roman"/>
          <w:bCs/>
          <w:sz w:val="20"/>
          <w:szCs w:val="20"/>
        </w:rPr>
      </w:pPr>
    </w:p>
    <w:p w14:paraId="1E399971" w14:textId="520197B0" w:rsidR="00D27733" w:rsidRDefault="00F22985">
      <w:pPr>
        <w:spacing w:line="480" w:lineRule="auto"/>
        <w:rPr>
          <w:rFonts w:ascii="Times New Roman" w:hAnsi="Times New Roman"/>
          <w:b/>
          <w:bCs/>
          <w:sz w:val="20"/>
          <w:szCs w:val="20"/>
        </w:rPr>
      </w:pPr>
      <w:bookmarkStart w:id="23" w:name="_Hlk122352164"/>
      <w:bookmarkEnd w:id="21"/>
      <w:bookmarkEnd w:id="22"/>
      <w:r>
        <w:rPr>
          <w:rFonts w:ascii="Times New Roman" w:hAnsi="Times New Roman" w:hint="eastAsia"/>
          <w:b/>
          <w:bCs/>
          <w:sz w:val="20"/>
          <w:szCs w:val="20"/>
        </w:rPr>
        <w:t>3</w:t>
      </w:r>
      <w:r w:rsidR="00B07E64">
        <w:rPr>
          <w:rFonts w:ascii="Times New Roman" w:hAnsi="Times New Roman"/>
          <w:b/>
          <w:bCs/>
          <w:sz w:val="20"/>
          <w:szCs w:val="20"/>
        </w:rPr>
        <w:t>.</w:t>
      </w:r>
      <w:r w:rsidR="00B07E64">
        <w:rPr>
          <w:rFonts w:ascii="Times New Roman" w:hAnsi="Times New Roman"/>
          <w:b/>
          <w:bCs/>
          <w:sz w:val="20"/>
          <w:szCs w:val="20"/>
        </w:rPr>
        <w:tab/>
      </w:r>
      <w:r w:rsidR="00CA4D91" w:rsidRPr="00CA4D91">
        <w:rPr>
          <w:rFonts w:ascii="Times New Roman" w:hAnsi="Times New Roman"/>
          <w:b/>
          <w:bCs/>
          <w:sz w:val="20"/>
          <w:szCs w:val="20"/>
        </w:rPr>
        <w:t xml:space="preserve">JDS promotes GPX4-mediated </w:t>
      </w:r>
      <w:r w:rsidR="00A31284">
        <w:rPr>
          <w:rFonts w:ascii="Times New Roman" w:hAnsi="Times New Roman"/>
          <w:b/>
          <w:bCs/>
          <w:sz w:val="20"/>
          <w:szCs w:val="20"/>
        </w:rPr>
        <w:t>Ferroptosis</w:t>
      </w:r>
      <w:r w:rsidR="00CA4D91" w:rsidRPr="00CA4D91">
        <w:rPr>
          <w:rFonts w:ascii="Times New Roman" w:hAnsi="Times New Roman"/>
          <w:b/>
          <w:bCs/>
          <w:sz w:val="20"/>
          <w:szCs w:val="20"/>
        </w:rPr>
        <w:t xml:space="preserve"> process to inhibit HepG2 cell proliferation</w:t>
      </w:r>
    </w:p>
    <w:p w14:paraId="61BBC492" w14:textId="5764DCAC" w:rsidR="006E2321" w:rsidRDefault="00CA4D91">
      <w:pPr>
        <w:spacing w:line="480" w:lineRule="auto"/>
        <w:rPr>
          <w:rFonts w:ascii="Times New Roman" w:hAnsi="Times New Roman"/>
          <w:bCs/>
          <w:sz w:val="20"/>
          <w:szCs w:val="20"/>
        </w:rPr>
      </w:pPr>
      <w:r>
        <w:rPr>
          <w:rFonts w:ascii="Times New Roman" w:hAnsi="Times New Roman"/>
          <w:b/>
          <w:bCs/>
          <w:sz w:val="20"/>
          <w:szCs w:val="20"/>
        </w:rPr>
        <w:tab/>
      </w:r>
      <w:r w:rsidRPr="00CA4D91">
        <w:rPr>
          <w:rFonts w:ascii="Times New Roman" w:hAnsi="Times New Roman"/>
          <w:bCs/>
          <w:sz w:val="20"/>
          <w:szCs w:val="20"/>
        </w:rPr>
        <w:t xml:space="preserve">Firstly, we screened and determined the optimal intervention concentrations of JDS drug serum and </w:t>
      </w:r>
      <w:proofErr w:type="spellStart"/>
      <w:r w:rsidRPr="00CA4D91">
        <w:rPr>
          <w:rFonts w:ascii="Times New Roman" w:hAnsi="Times New Roman"/>
          <w:bCs/>
          <w:sz w:val="20"/>
          <w:szCs w:val="20"/>
        </w:rPr>
        <w:t>Erastin</w:t>
      </w:r>
      <w:proofErr w:type="spellEnd"/>
      <w:r w:rsidRPr="00CA4D91">
        <w:rPr>
          <w:rFonts w:ascii="Times New Roman" w:hAnsi="Times New Roman"/>
          <w:bCs/>
          <w:sz w:val="20"/>
          <w:szCs w:val="20"/>
        </w:rPr>
        <w:t xml:space="preserve"> on HepG2 cells by CCK-8 assay. The results showed (Fig.</w:t>
      </w:r>
      <w:r w:rsidR="00280922">
        <w:rPr>
          <w:rFonts w:ascii="Times New Roman" w:hAnsi="Times New Roman" w:hint="eastAsia"/>
          <w:bCs/>
          <w:sz w:val="20"/>
          <w:szCs w:val="20"/>
        </w:rPr>
        <w:t>3</w:t>
      </w:r>
      <w:r w:rsidRPr="00CA4D91">
        <w:rPr>
          <w:rFonts w:ascii="Times New Roman" w:hAnsi="Times New Roman"/>
          <w:bCs/>
          <w:sz w:val="20"/>
          <w:szCs w:val="20"/>
        </w:rPr>
        <w:t xml:space="preserve">A) that when the intervention time was 24h, JDS drug serum greater than 6% significantly reduced the proliferation viability of HepG2 cells; meanwhile, when </w:t>
      </w:r>
      <w:proofErr w:type="spellStart"/>
      <w:r w:rsidRPr="00CA4D91">
        <w:rPr>
          <w:rFonts w:ascii="Times New Roman" w:hAnsi="Times New Roman"/>
          <w:bCs/>
          <w:sz w:val="20"/>
          <w:szCs w:val="20"/>
        </w:rPr>
        <w:t>Erastin</w:t>
      </w:r>
      <w:proofErr w:type="spellEnd"/>
      <w:r w:rsidRPr="00CA4D91">
        <w:rPr>
          <w:rFonts w:ascii="Times New Roman" w:hAnsi="Times New Roman"/>
          <w:bCs/>
          <w:sz w:val="20"/>
          <w:szCs w:val="20"/>
        </w:rPr>
        <w:t xml:space="preserve"> was 20 </w:t>
      </w:r>
      <w:proofErr w:type="spellStart"/>
      <w:r w:rsidRPr="00CA4D91">
        <w:rPr>
          <w:rFonts w:ascii="Times New Roman" w:hAnsi="Times New Roman"/>
          <w:bCs/>
          <w:sz w:val="20"/>
          <w:szCs w:val="20"/>
        </w:rPr>
        <w:t>μM</w:t>
      </w:r>
      <w:proofErr w:type="spellEnd"/>
      <w:r w:rsidRPr="00CA4D91">
        <w:rPr>
          <w:rFonts w:ascii="Times New Roman" w:hAnsi="Times New Roman"/>
          <w:bCs/>
          <w:sz w:val="20"/>
          <w:szCs w:val="20"/>
        </w:rPr>
        <w:t xml:space="preserve">, it significantly reduced the proliferation viability of HepG2 cells, and the IC50 of </w:t>
      </w:r>
      <w:proofErr w:type="spellStart"/>
      <w:r w:rsidRPr="00CA4D91">
        <w:rPr>
          <w:rFonts w:ascii="Times New Roman" w:hAnsi="Times New Roman"/>
          <w:bCs/>
          <w:sz w:val="20"/>
          <w:szCs w:val="20"/>
        </w:rPr>
        <w:t>Erastin</w:t>
      </w:r>
      <w:proofErr w:type="spellEnd"/>
      <w:r w:rsidRPr="00CA4D91">
        <w:rPr>
          <w:rFonts w:ascii="Times New Roman" w:hAnsi="Times New Roman"/>
          <w:bCs/>
          <w:sz w:val="20"/>
          <w:szCs w:val="20"/>
        </w:rPr>
        <w:t xml:space="preserve"> was 19.67 </w:t>
      </w:r>
      <w:proofErr w:type="spellStart"/>
      <w:r w:rsidRPr="00CA4D91">
        <w:rPr>
          <w:rFonts w:ascii="Times New Roman" w:hAnsi="Times New Roman"/>
          <w:bCs/>
          <w:sz w:val="20"/>
          <w:szCs w:val="20"/>
        </w:rPr>
        <w:t>μM.In</w:t>
      </w:r>
      <w:proofErr w:type="spellEnd"/>
      <w:r w:rsidRPr="00CA4D91">
        <w:rPr>
          <w:rFonts w:ascii="Times New Roman" w:hAnsi="Times New Roman"/>
          <w:bCs/>
          <w:sz w:val="20"/>
          <w:szCs w:val="20"/>
        </w:rPr>
        <w:t xml:space="preserve"> order to determine whether JDS drug serum played an inhibitory role in the proliferation of HepG2 cells, we determined the optimal concentration of JDS drug serum by performing the CCK-8 assay on HepG2 cells in each group. proliferation, we performed cell scratch assay on each group of HepG2 cells, and the results showed (Fig.</w:t>
      </w:r>
      <w:r w:rsidR="00280922">
        <w:rPr>
          <w:rFonts w:ascii="Times New Roman" w:hAnsi="Times New Roman" w:hint="eastAsia"/>
          <w:bCs/>
          <w:sz w:val="20"/>
          <w:szCs w:val="20"/>
        </w:rPr>
        <w:t>3</w:t>
      </w:r>
      <w:r w:rsidRPr="00CA4D91">
        <w:rPr>
          <w:rFonts w:ascii="Times New Roman" w:hAnsi="Times New Roman"/>
          <w:bCs/>
          <w:sz w:val="20"/>
          <w:szCs w:val="20"/>
        </w:rPr>
        <w:t xml:space="preserve">B) that the proliferation efficiency and migration rate of HepG2 cells were decreased after the intervention of low concentration of JDS drug serum, high concentration of JDS drug serum, and </w:t>
      </w:r>
      <w:proofErr w:type="spellStart"/>
      <w:r w:rsidRPr="00CA4D91">
        <w:rPr>
          <w:rFonts w:ascii="Times New Roman" w:hAnsi="Times New Roman"/>
          <w:bCs/>
          <w:sz w:val="20"/>
          <w:szCs w:val="20"/>
        </w:rPr>
        <w:t>Erastin</w:t>
      </w:r>
      <w:proofErr w:type="spellEnd"/>
      <w:r w:rsidRPr="00CA4D91">
        <w:rPr>
          <w:rFonts w:ascii="Times New Roman" w:hAnsi="Times New Roman"/>
          <w:bCs/>
          <w:sz w:val="20"/>
          <w:szCs w:val="20"/>
        </w:rPr>
        <w:t xml:space="preserve">, compared with the control group in 24 h. The results showed that the proliferation efficiency and migration rate of HepG2 cells were decreased after the intervention of low concentration of JDS drug serum, high concentration of JDS drug serum, and </w:t>
      </w:r>
      <w:proofErr w:type="spellStart"/>
      <w:r w:rsidRPr="00CA4D91">
        <w:rPr>
          <w:rFonts w:ascii="Times New Roman" w:hAnsi="Times New Roman"/>
          <w:bCs/>
          <w:sz w:val="20"/>
          <w:szCs w:val="20"/>
        </w:rPr>
        <w:t>Erastin</w:t>
      </w:r>
      <w:proofErr w:type="spellEnd"/>
      <w:r w:rsidRPr="00CA4D91">
        <w:rPr>
          <w:rFonts w:ascii="Times New Roman" w:hAnsi="Times New Roman"/>
          <w:bCs/>
          <w:sz w:val="20"/>
          <w:szCs w:val="20"/>
        </w:rPr>
        <w:t xml:space="preserve">, compared with the control group. The </w:t>
      </w:r>
      <w:r w:rsidR="00A31284">
        <w:rPr>
          <w:rFonts w:ascii="Times New Roman" w:hAnsi="Times New Roman"/>
          <w:bCs/>
          <w:sz w:val="20"/>
          <w:szCs w:val="20"/>
        </w:rPr>
        <w:t>Ferroptosis</w:t>
      </w:r>
      <w:r w:rsidRPr="00CA4D91">
        <w:rPr>
          <w:rFonts w:ascii="Times New Roman" w:hAnsi="Times New Roman"/>
          <w:bCs/>
          <w:sz w:val="20"/>
          <w:szCs w:val="20"/>
        </w:rPr>
        <w:t xml:space="preserve"> process was closely linked to the state of oxidative stress, and ROS accumulation was closely related to the state of mitochondria. By observing the degree of ROS accumulation and changes in mitochondrial membrane potential levels in HepG2 cells in each group (Fig.</w:t>
      </w:r>
      <w:r w:rsidR="00280922">
        <w:rPr>
          <w:rFonts w:ascii="Times New Roman" w:hAnsi="Times New Roman" w:hint="eastAsia"/>
          <w:bCs/>
          <w:sz w:val="20"/>
          <w:szCs w:val="20"/>
        </w:rPr>
        <w:t>3</w:t>
      </w:r>
      <w:proofErr w:type="gramStart"/>
      <w:r w:rsidRPr="00CA4D91">
        <w:rPr>
          <w:rFonts w:ascii="Times New Roman" w:hAnsi="Times New Roman"/>
          <w:bCs/>
          <w:sz w:val="20"/>
          <w:szCs w:val="20"/>
        </w:rPr>
        <w:t>C,G</w:t>
      </w:r>
      <w:proofErr w:type="gramEnd"/>
      <w:r w:rsidRPr="00CA4D91">
        <w:rPr>
          <w:rFonts w:ascii="Times New Roman" w:hAnsi="Times New Roman"/>
          <w:bCs/>
          <w:sz w:val="20"/>
          <w:szCs w:val="20"/>
        </w:rPr>
        <w:t xml:space="preserve">), we found that low concentration of JDS drug serum, high concentration of </w:t>
      </w:r>
      <w:r w:rsidRPr="00CA4D91">
        <w:rPr>
          <w:rFonts w:ascii="Times New Roman" w:hAnsi="Times New Roman"/>
          <w:bCs/>
          <w:sz w:val="20"/>
          <w:szCs w:val="20"/>
        </w:rPr>
        <w:lastRenderedPageBreak/>
        <w:t xml:space="preserve">JDS drug serum, and </w:t>
      </w:r>
      <w:proofErr w:type="spellStart"/>
      <w:r w:rsidRPr="00CA4D91">
        <w:rPr>
          <w:rFonts w:ascii="Times New Roman" w:hAnsi="Times New Roman"/>
          <w:bCs/>
          <w:sz w:val="20"/>
          <w:szCs w:val="20"/>
        </w:rPr>
        <w:t>Erastin</w:t>
      </w:r>
      <w:proofErr w:type="spellEnd"/>
      <w:r w:rsidRPr="00CA4D91">
        <w:rPr>
          <w:rFonts w:ascii="Times New Roman" w:hAnsi="Times New Roman"/>
          <w:bCs/>
          <w:sz w:val="20"/>
          <w:szCs w:val="20"/>
        </w:rPr>
        <w:t xml:space="preserve"> intervention were enough to promote the accumulation of ROS and the decrease of membrane potential in HepG2 cells. And by detecting GSH and MDA content in HepG2 cells in each group, the results showed (Fig.</w:t>
      </w:r>
      <w:r w:rsidR="00FB5431">
        <w:rPr>
          <w:rFonts w:ascii="Times New Roman" w:hAnsi="Times New Roman" w:hint="eastAsia"/>
          <w:bCs/>
          <w:sz w:val="20"/>
          <w:szCs w:val="20"/>
        </w:rPr>
        <w:t>3</w:t>
      </w:r>
      <w:proofErr w:type="gramStart"/>
      <w:r w:rsidRPr="00CA4D91">
        <w:rPr>
          <w:rFonts w:ascii="Times New Roman" w:hAnsi="Times New Roman"/>
          <w:bCs/>
          <w:sz w:val="20"/>
          <w:szCs w:val="20"/>
        </w:rPr>
        <w:t>D,E</w:t>
      </w:r>
      <w:proofErr w:type="gramEnd"/>
      <w:r w:rsidRPr="00CA4D91">
        <w:rPr>
          <w:rFonts w:ascii="Times New Roman" w:hAnsi="Times New Roman"/>
          <w:bCs/>
          <w:sz w:val="20"/>
          <w:szCs w:val="20"/>
        </w:rPr>
        <w:t xml:space="preserve">) that low concentration of JDS drug serum, high concentration of JDS drug serum and </w:t>
      </w:r>
      <w:proofErr w:type="spellStart"/>
      <w:r w:rsidRPr="00CA4D91">
        <w:rPr>
          <w:rFonts w:ascii="Times New Roman" w:hAnsi="Times New Roman"/>
          <w:bCs/>
          <w:sz w:val="20"/>
          <w:szCs w:val="20"/>
        </w:rPr>
        <w:t>Erastin</w:t>
      </w:r>
      <w:proofErr w:type="spellEnd"/>
      <w:r w:rsidRPr="00CA4D91">
        <w:rPr>
          <w:rFonts w:ascii="Times New Roman" w:hAnsi="Times New Roman"/>
          <w:bCs/>
          <w:sz w:val="20"/>
          <w:szCs w:val="20"/>
        </w:rPr>
        <w:t xml:space="preserve"> interventions promoted the level of MDA content and reduced the level of GSH content. Meanwhile, in order to quantify the expression levels of </w:t>
      </w:r>
      <w:r w:rsidR="00A31284">
        <w:rPr>
          <w:rFonts w:ascii="Times New Roman" w:hAnsi="Times New Roman"/>
          <w:bCs/>
          <w:sz w:val="20"/>
          <w:szCs w:val="20"/>
        </w:rPr>
        <w:t>Ferroptosis</w:t>
      </w:r>
      <w:r w:rsidRPr="00CA4D91">
        <w:rPr>
          <w:rFonts w:ascii="Times New Roman" w:hAnsi="Times New Roman"/>
          <w:bCs/>
          <w:sz w:val="20"/>
          <w:szCs w:val="20"/>
        </w:rPr>
        <w:t xml:space="preserve">-related proteins in transplanted </w:t>
      </w:r>
      <w:proofErr w:type="spellStart"/>
      <w:r w:rsidRPr="00CA4D91">
        <w:rPr>
          <w:rFonts w:ascii="Times New Roman" w:hAnsi="Times New Roman"/>
          <w:bCs/>
          <w:sz w:val="20"/>
          <w:szCs w:val="20"/>
        </w:rPr>
        <w:t>tumours</w:t>
      </w:r>
      <w:proofErr w:type="spellEnd"/>
      <w:r w:rsidRPr="00CA4D91">
        <w:rPr>
          <w:rFonts w:ascii="Times New Roman" w:hAnsi="Times New Roman"/>
          <w:bCs/>
          <w:sz w:val="20"/>
          <w:szCs w:val="20"/>
        </w:rPr>
        <w:t xml:space="preserve"> as soon as possible, we used WB to detect the protein expression levels of NRF2, ASCL4, SLC7A11, and GPX4 in HepG2 cells in each group (Fig.</w:t>
      </w:r>
      <w:r w:rsidR="00FB5431">
        <w:rPr>
          <w:rFonts w:ascii="Times New Roman" w:hAnsi="Times New Roman" w:hint="eastAsia"/>
          <w:bCs/>
          <w:sz w:val="20"/>
          <w:szCs w:val="20"/>
        </w:rPr>
        <w:t>3</w:t>
      </w:r>
      <w:r w:rsidRPr="00CA4D91">
        <w:rPr>
          <w:rFonts w:ascii="Times New Roman" w:hAnsi="Times New Roman"/>
          <w:bCs/>
          <w:sz w:val="20"/>
          <w:szCs w:val="20"/>
        </w:rPr>
        <w:t>F). The results showed that JDS was able to promote the expression level of ASCL4 protein and reduce the protein expression level of NRF2, SLC7A11 and GPX4, and the results of the in vitro experiments were consistent with those in the in vivo experiments.</w:t>
      </w:r>
    </w:p>
    <w:p w14:paraId="6DEE0A73" w14:textId="1EA5E1A7" w:rsidR="00CA4D91" w:rsidRDefault="00CA4D91" w:rsidP="005A7974">
      <w:pPr>
        <w:spacing w:line="480" w:lineRule="auto"/>
        <w:rPr>
          <w:rFonts w:ascii="Times New Roman" w:hAnsi="Times New Roman"/>
          <w:bCs/>
          <w:sz w:val="20"/>
          <w:szCs w:val="20"/>
        </w:rPr>
      </w:pPr>
    </w:p>
    <w:p w14:paraId="1D64A0E9" w14:textId="009845FE" w:rsidR="00CA4D91" w:rsidRDefault="00F22985" w:rsidP="00CA4D91">
      <w:pPr>
        <w:spacing w:line="480" w:lineRule="auto"/>
        <w:rPr>
          <w:rFonts w:ascii="Times New Roman" w:hAnsi="Times New Roman"/>
          <w:b/>
          <w:bCs/>
          <w:sz w:val="20"/>
          <w:szCs w:val="20"/>
        </w:rPr>
      </w:pPr>
      <w:r>
        <w:rPr>
          <w:rFonts w:ascii="Times New Roman" w:hAnsi="Times New Roman" w:hint="eastAsia"/>
          <w:b/>
          <w:bCs/>
          <w:sz w:val="20"/>
          <w:szCs w:val="20"/>
        </w:rPr>
        <w:t>4</w:t>
      </w:r>
      <w:r w:rsidR="00CA4D91">
        <w:rPr>
          <w:rFonts w:ascii="Times New Roman" w:hAnsi="Times New Roman"/>
          <w:b/>
          <w:bCs/>
          <w:sz w:val="20"/>
          <w:szCs w:val="20"/>
        </w:rPr>
        <w:t>.</w:t>
      </w:r>
      <w:r w:rsidR="00CA4D91">
        <w:rPr>
          <w:rFonts w:ascii="Times New Roman" w:hAnsi="Times New Roman"/>
          <w:b/>
          <w:bCs/>
          <w:sz w:val="20"/>
          <w:szCs w:val="20"/>
        </w:rPr>
        <w:tab/>
      </w:r>
      <w:r w:rsidR="00CA4D91" w:rsidRPr="00CA4D91">
        <w:rPr>
          <w:rFonts w:ascii="Times New Roman" w:hAnsi="Times New Roman"/>
          <w:b/>
          <w:bCs/>
          <w:sz w:val="20"/>
          <w:szCs w:val="20"/>
        </w:rPr>
        <w:t xml:space="preserve">JDS promotes </w:t>
      </w:r>
      <w:r w:rsidR="00A31284">
        <w:rPr>
          <w:rFonts w:ascii="Times New Roman" w:hAnsi="Times New Roman"/>
          <w:b/>
          <w:bCs/>
          <w:sz w:val="20"/>
          <w:szCs w:val="20"/>
        </w:rPr>
        <w:t>Ferroptosis</w:t>
      </w:r>
      <w:r w:rsidR="00CA4D91" w:rsidRPr="00CA4D91">
        <w:rPr>
          <w:rFonts w:ascii="Times New Roman" w:hAnsi="Times New Roman"/>
          <w:b/>
          <w:bCs/>
          <w:sz w:val="20"/>
          <w:szCs w:val="20"/>
        </w:rPr>
        <w:t xml:space="preserve"> reversal of the protective effect of Fer-1 in HepG2 cells</w:t>
      </w:r>
    </w:p>
    <w:p w14:paraId="5AC8351B" w14:textId="1FB0E08C" w:rsidR="00CA4D91" w:rsidRDefault="00CA4D91" w:rsidP="00CA4D91">
      <w:pPr>
        <w:spacing w:line="480" w:lineRule="auto"/>
        <w:ind w:firstLine="420"/>
        <w:rPr>
          <w:rFonts w:ascii="Times New Roman" w:hAnsi="Times New Roman"/>
          <w:bCs/>
          <w:sz w:val="20"/>
          <w:szCs w:val="20"/>
        </w:rPr>
      </w:pPr>
      <w:r w:rsidRPr="00CA4D91">
        <w:rPr>
          <w:rFonts w:ascii="Times New Roman" w:hAnsi="Times New Roman"/>
          <w:bCs/>
          <w:sz w:val="20"/>
          <w:szCs w:val="20"/>
        </w:rPr>
        <w:t xml:space="preserve">In order to further verify the effect of </w:t>
      </w:r>
      <w:r w:rsidR="00A31284">
        <w:rPr>
          <w:rFonts w:ascii="Times New Roman" w:hAnsi="Times New Roman"/>
          <w:bCs/>
          <w:sz w:val="20"/>
          <w:szCs w:val="20"/>
        </w:rPr>
        <w:t>Ferroptosis</w:t>
      </w:r>
      <w:r w:rsidRPr="00CA4D91">
        <w:rPr>
          <w:rFonts w:ascii="Times New Roman" w:hAnsi="Times New Roman"/>
          <w:bCs/>
          <w:sz w:val="20"/>
          <w:szCs w:val="20"/>
        </w:rPr>
        <w:t xml:space="preserve"> on HepG2 cells, the pharmacological effect of JDS on HepG2 cells was determined after the intervention of HepG2 cells using Fer-1, an </w:t>
      </w:r>
      <w:r w:rsidR="00A31284">
        <w:rPr>
          <w:rFonts w:ascii="Times New Roman" w:hAnsi="Times New Roman"/>
          <w:bCs/>
          <w:sz w:val="20"/>
          <w:szCs w:val="20"/>
        </w:rPr>
        <w:t>Ferroptosis</w:t>
      </w:r>
      <w:r w:rsidRPr="00CA4D91">
        <w:rPr>
          <w:rFonts w:ascii="Times New Roman" w:hAnsi="Times New Roman"/>
          <w:bCs/>
          <w:sz w:val="20"/>
          <w:szCs w:val="20"/>
        </w:rPr>
        <w:t xml:space="preserve"> inhibitor.</w:t>
      </w:r>
      <w:r w:rsidR="00732382">
        <w:rPr>
          <w:rFonts w:ascii="Times New Roman" w:hAnsi="Times New Roman" w:hint="eastAsia"/>
          <w:bCs/>
          <w:sz w:val="20"/>
          <w:szCs w:val="20"/>
        </w:rPr>
        <w:t xml:space="preserve"> </w:t>
      </w:r>
      <w:r w:rsidRPr="00CA4D91">
        <w:rPr>
          <w:rFonts w:ascii="Times New Roman" w:hAnsi="Times New Roman"/>
          <w:bCs/>
          <w:sz w:val="20"/>
          <w:szCs w:val="20"/>
        </w:rPr>
        <w:t>WB detected the protein expression levels of NRF2, ASCL4, SLC7A11, and GPX4 in the HepG2 cells of each group, and the results showed that (Fig.</w:t>
      </w:r>
      <w:r w:rsidR="00FB5431">
        <w:rPr>
          <w:rFonts w:ascii="Times New Roman" w:hAnsi="Times New Roman" w:hint="eastAsia"/>
          <w:bCs/>
          <w:sz w:val="20"/>
          <w:szCs w:val="20"/>
        </w:rPr>
        <w:t>4</w:t>
      </w:r>
      <w:r w:rsidRPr="00CA4D91">
        <w:rPr>
          <w:rFonts w:ascii="Times New Roman" w:hAnsi="Times New Roman"/>
          <w:bCs/>
          <w:sz w:val="20"/>
          <w:szCs w:val="20"/>
        </w:rPr>
        <w:t xml:space="preserve">A), Fer -1 intervention promoted the protein expression levels of NRF2, SLC7A11 and GPX4, and decreased the protein expression level of ASCL4; the intervention with JDS drug serum was able to reverse the effect of Fer-1 on HepG2 cells, and JDS decreased the protein expression levels of NRF2, SLC7A11 and GPX4, and increased the protein expression level of ASCL4, which promotes the </w:t>
      </w:r>
      <w:proofErr w:type="spellStart"/>
      <w:r w:rsidRPr="00CA4D91">
        <w:rPr>
          <w:rFonts w:ascii="Times New Roman" w:hAnsi="Times New Roman"/>
          <w:bCs/>
          <w:sz w:val="20"/>
          <w:szCs w:val="20"/>
        </w:rPr>
        <w:t>the</w:t>
      </w:r>
      <w:proofErr w:type="spellEnd"/>
      <w:r w:rsidRPr="00CA4D91">
        <w:rPr>
          <w:rFonts w:ascii="Times New Roman" w:hAnsi="Times New Roman"/>
          <w:bCs/>
          <w:sz w:val="20"/>
          <w:szCs w:val="20"/>
        </w:rPr>
        <w:t xml:space="preserve"> production of </w:t>
      </w:r>
      <w:r w:rsidR="00A31284">
        <w:rPr>
          <w:rFonts w:ascii="Times New Roman" w:hAnsi="Times New Roman"/>
          <w:bCs/>
          <w:sz w:val="20"/>
          <w:szCs w:val="20"/>
        </w:rPr>
        <w:t>Ferroptosis</w:t>
      </w:r>
      <w:r w:rsidRPr="00CA4D91">
        <w:rPr>
          <w:rFonts w:ascii="Times New Roman" w:hAnsi="Times New Roman"/>
          <w:bCs/>
          <w:sz w:val="20"/>
          <w:szCs w:val="20"/>
        </w:rPr>
        <w:t xml:space="preserve"> process in HepG2 cells. By performing cell scratch assay on HepG2 cells in each group, the results showed (Fig.</w:t>
      </w:r>
      <w:r w:rsidR="00FB5431">
        <w:rPr>
          <w:rFonts w:ascii="Times New Roman" w:hAnsi="Times New Roman" w:hint="eastAsia"/>
          <w:bCs/>
          <w:sz w:val="20"/>
          <w:szCs w:val="20"/>
        </w:rPr>
        <w:t>4</w:t>
      </w:r>
      <w:r w:rsidRPr="00CA4D91">
        <w:rPr>
          <w:rFonts w:ascii="Times New Roman" w:hAnsi="Times New Roman"/>
          <w:bCs/>
          <w:sz w:val="20"/>
          <w:szCs w:val="20"/>
        </w:rPr>
        <w:t xml:space="preserve">B) that compared with the control group, Fer-1 intervention promoted the migration of HepG2 cells; while JDS </w:t>
      </w:r>
      <w:r w:rsidRPr="00CA4D91">
        <w:rPr>
          <w:rFonts w:ascii="Times New Roman" w:hAnsi="Times New Roman"/>
          <w:bCs/>
          <w:sz w:val="20"/>
          <w:szCs w:val="20"/>
        </w:rPr>
        <w:lastRenderedPageBreak/>
        <w:t>drug serum intervention was able to reverse the effect of Fer-1 on HepG2 cells and inhibit the migration of HepG2 cells. Meanwhile, the results of JC-1 and ROS also showed that (Fig.</w:t>
      </w:r>
      <w:r w:rsidR="00FB5431">
        <w:rPr>
          <w:rFonts w:ascii="Times New Roman" w:hAnsi="Times New Roman" w:hint="eastAsia"/>
          <w:bCs/>
          <w:sz w:val="20"/>
          <w:szCs w:val="20"/>
        </w:rPr>
        <w:t>4</w:t>
      </w:r>
      <w:proofErr w:type="gramStart"/>
      <w:r w:rsidRPr="00CA4D91">
        <w:rPr>
          <w:rFonts w:ascii="Times New Roman" w:hAnsi="Times New Roman"/>
          <w:bCs/>
          <w:sz w:val="20"/>
          <w:szCs w:val="20"/>
        </w:rPr>
        <w:t>C,D</w:t>
      </w:r>
      <w:proofErr w:type="gramEnd"/>
      <w:r w:rsidRPr="00CA4D91">
        <w:rPr>
          <w:rFonts w:ascii="Times New Roman" w:hAnsi="Times New Roman"/>
          <w:bCs/>
          <w:sz w:val="20"/>
          <w:szCs w:val="20"/>
        </w:rPr>
        <w:t xml:space="preserve">), compared with the control group, there was no difference between the degree of accumulation of ROS and the level of mitochondrial membrane potential in HepG2 cells after the intervention of Fer-1; whereas, the intervention of JDS drug serum exacerbated the degree of accumulation of ROS, and led to the decrease in the level of mitochondrial membrane potential. Similarly, the detection of MDA and GSH content in HepG2 cells in each group showed that there was no difference in the levels of MDA and GSH content in HepG2 cells after Fer-1 intervention, whereas JDS drug serum intervention promoted the levels of MDA content and decreased the levels of GSH content in HepG2 </w:t>
      </w:r>
      <w:proofErr w:type="gramStart"/>
      <w:r w:rsidRPr="00CA4D91">
        <w:rPr>
          <w:rFonts w:ascii="Times New Roman" w:hAnsi="Times New Roman"/>
          <w:bCs/>
          <w:sz w:val="20"/>
          <w:szCs w:val="20"/>
        </w:rPr>
        <w:t>cells</w:t>
      </w:r>
      <w:r w:rsidR="00F22985" w:rsidRPr="00CA4D91">
        <w:rPr>
          <w:rFonts w:ascii="Times New Roman" w:hAnsi="Times New Roman"/>
          <w:bCs/>
          <w:sz w:val="20"/>
          <w:szCs w:val="20"/>
        </w:rPr>
        <w:t>(</w:t>
      </w:r>
      <w:proofErr w:type="gramEnd"/>
      <w:r w:rsidR="00F22985" w:rsidRPr="00CA4D91">
        <w:rPr>
          <w:rFonts w:ascii="Times New Roman" w:hAnsi="Times New Roman"/>
          <w:bCs/>
          <w:sz w:val="20"/>
          <w:szCs w:val="20"/>
        </w:rPr>
        <w:t>Fig.</w:t>
      </w:r>
      <w:r w:rsidR="00F22985">
        <w:rPr>
          <w:rFonts w:ascii="Times New Roman" w:hAnsi="Times New Roman" w:hint="eastAsia"/>
          <w:bCs/>
          <w:sz w:val="20"/>
          <w:szCs w:val="20"/>
        </w:rPr>
        <w:t>4E</w:t>
      </w:r>
      <w:r w:rsidR="00F22985" w:rsidRPr="00CA4D91">
        <w:rPr>
          <w:rFonts w:ascii="Times New Roman" w:hAnsi="Times New Roman"/>
          <w:bCs/>
          <w:sz w:val="20"/>
          <w:szCs w:val="20"/>
        </w:rPr>
        <w:t>,</w:t>
      </w:r>
      <w:r w:rsidR="00F22985">
        <w:rPr>
          <w:rFonts w:ascii="Times New Roman" w:hAnsi="Times New Roman" w:hint="eastAsia"/>
          <w:bCs/>
          <w:sz w:val="20"/>
          <w:szCs w:val="20"/>
        </w:rPr>
        <w:t>F</w:t>
      </w:r>
      <w:r w:rsidR="00F22985" w:rsidRPr="00CA4D91">
        <w:rPr>
          <w:rFonts w:ascii="Times New Roman" w:hAnsi="Times New Roman"/>
          <w:bCs/>
          <w:sz w:val="20"/>
          <w:szCs w:val="20"/>
        </w:rPr>
        <w:t>)</w:t>
      </w:r>
      <w:r w:rsidRPr="00CA4D91">
        <w:rPr>
          <w:rFonts w:ascii="Times New Roman" w:hAnsi="Times New Roman"/>
          <w:bCs/>
          <w:sz w:val="20"/>
          <w:szCs w:val="20"/>
        </w:rPr>
        <w:t>.</w:t>
      </w:r>
    </w:p>
    <w:p w14:paraId="3183E09A" w14:textId="3926F141" w:rsidR="00EA47CB" w:rsidRPr="00CA4D91" w:rsidRDefault="00EA47CB" w:rsidP="00EA47CB">
      <w:pPr>
        <w:spacing w:line="480" w:lineRule="auto"/>
        <w:jc w:val="center"/>
        <w:rPr>
          <w:rFonts w:ascii="Times New Roman" w:hAnsi="Times New Roman"/>
          <w:bCs/>
          <w:sz w:val="20"/>
          <w:szCs w:val="20"/>
        </w:rPr>
      </w:pPr>
    </w:p>
    <w:p w14:paraId="0A91EEE2" w14:textId="3479B801" w:rsidR="00CA4D91" w:rsidRDefault="00F22985" w:rsidP="00CA4D91">
      <w:pPr>
        <w:spacing w:line="480" w:lineRule="auto"/>
        <w:rPr>
          <w:rFonts w:ascii="Times New Roman" w:hAnsi="Times New Roman"/>
          <w:b/>
          <w:bCs/>
          <w:sz w:val="20"/>
          <w:szCs w:val="20"/>
        </w:rPr>
      </w:pPr>
      <w:r>
        <w:rPr>
          <w:rFonts w:ascii="Times New Roman" w:hAnsi="Times New Roman" w:hint="eastAsia"/>
          <w:b/>
          <w:bCs/>
          <w:sz w:val="20"/>
          <w:szCs w:val="20"/>
        </w:rPr>
        <w:t>5</w:t>
      </w:r>
      <w:r w:rsidR="00CA4D91">
        <w:rPr>
          <w:rFonts w:ascii="Times New Roman" w:hAnsi="Times New Roman"/>
          <w:b/>
          <w:bCs/>
          <w:sz w:val="20"/>
          <w:szCs w:val="20"/>
        </w:rPr>
        <w:t>.</w:t>
      </w:r>
      <w:r w:rsidR="00CA4D91">
        <w:rPr>
          <w:rFonts w:ascii="Times New Roman" w:hAnsi="Times New Roman"/>
          <w:b/>
          <w:bCs/>
          <w:sz w:val="20"/>
          <w:szCs w:val="20"/>
        </w:rPr>
        <w:tab/>
      </w:r>
      <w:r w:rsidR="00CA4D91" w:rsidRPr="00CA4D91">
        <w:rPr>
          <w:rFonts w:ascii="Times New Roman" w:hAnsi="Times New Roman"/>
          <w:b/>
          <w:bCs/>
          <w:sz w:val="20"/>
          <w:szCs w:val="20"/>
        </w:rPr>
        <w:t>Transcriptomic analyses targeting the interventional effects of JDS on HepG2 cells</w:t>
      </w:r>
    </w:p>
    <w:p w14:paraId="41CDA1EA" w14:textId="32C3621D" w:rsidR="00CA4D91" w:rsidRDefault="00CA4D91">
      <w:pPr>
        <w:spacing w:line="480" w:lineRule="auto"/>
        <w:rPr>
          <w:rFonts w:ascii="Times New Roman" w:hAnsi="Times New Roman"/>
          <w:bCs/>
          <w:sz w:val="20"/>
          <w:szCs w:val="20"/>
        </w:rPr>
      </w:pPr>
      <w:r>
        <w:rPr>
          <w:rFonts w:ascii="Times New Roman" w:hAnsi="Times New Roman"/>
          <w:bCs/>
          <w:sz w:val="20"/>
          <w:szCs w:val="20"/>
        </w:rPr>
        <w:tab/>
      </w:r>
      <w:r w:rsidRPr="00CA4D91">
        <w:rPr>
          <w:rFonts w:ascii="Times New Roman" w:hAnsi="Times New Roman"/>
          <w:bCs/>
          <w:sz w:val="20"/>
          <w:szCs w:val="20"/>
        </w:rPr>
        <w:t>In order to further explore the potential mechanism of drug action exerted by JDS snake drug against hepatocellular carcinoma cells, HepG2 cells from the blank control group and the high concentration of JDS drug serum group were collected for RNA-Seq, and the correlation analysis between the samples showed that (Fig.</w:t>
      </w:r>
      <w:r w:rsidR="00D83FC1">
        <w:rPr>
          <w:rFonts w:ascii="Times New Roman" w:hAnsi="Times New Roman" w:hint="eastAsia"/>
          <w:bCs/>
          <w:sz w:val="20"/>
          <w:szCs w:val="20"/>
        </w:rPr>
        <w:t>5</w:t>
      </w:r>
      <w:r w:rsidRPr="00CA4D91">
        <w:rPr>
          <w:rFonts w:ascii="Times New Roman" w:hAnsi="Times New Roman"/>
          <w:bCs/>
          <w:sz w:val="20"/>
          <w:szCs w:val="20"/>
        </w:rPr>
        <w:t>A), there was a significant difference in the transcriptional level of the HepG2 cells in the blank control group and the HepG2 cells after the intervention of the JDS drug serum.</w:t>
      </w:r>
      <w:r w:rsidR="00732382">
        <w:rPr>
          <w:rFonts w:ascii="Times New Roman" w:hAnsi="Times New Roman" w:hint="eastAsia"/>
          <w:bCs/>
          <w:sz w:val="20"/>
          <w:szCs w:val="20"/>
        </w:rPr>
        <w:t xml:space="preserve"> </w:t>
      </w:r>
      <w:r w:rsidRPr="00CA4D91">
        <w:rPr>
          <w:rFonts w:ascii="Times New Roman" w:hAnsi="Times New Roman"/>
          <w:bCs/>
          <w:sz w:val="20"/>
          <w:szCs w:val="20"/>
        </w:rPr>
        <w:t>The PCA analysis of the results also further confirmed that there were differences in gene expression between the two groups after down-regulation (Fig.</w:t>
      </w:r>
      <w:r w:rsidR="00D83FC1">
        <w:rPr>
          <w:rFonts w:ascii="Times New Roman" w:hAnsi="Times New Roman" w:hint="eastAsia"/>
          <w:bCs/>
          <w:sz w:val="20"/>
          <w:szCs w:val="20"/>
        </w:rPr>
        <w:t>5</w:t>
      </w:r>
      <w:r w:rsidRPr="00CA4D91">
        <w:rPr>
          <w:rFonts w:ascii="Times New Roman" w:hAnsi="Times New Roman"/>
          <w:bCs/>
          <w:sz w:val="20"/>
          <w:szCs w:val="20"/>
        </w:rPr>
        <w:t>B</w:t>
      </w:r>
      <w:proofErr w:type="gramStart"/>
      <w:r w:rsidRPr="00CA4D91">
        <w:rPr>
          <w:rFonts w:ascii="Times New Roman" w:hAnsi="Times New Roman"/>
          <w:bCs/>
          <w:sz w:val="20"/>
          <w:szCs w:val="20"/>
        </w:rPr>
        <w:t>).Venn</w:t>
      </w:r>
      <w:proofErr w:type="gramEnd"/>
      <w:r w:rsidRPr="00CA4D91">
        <w:rPr>
          <w:rFonts w:ascii="Times New Roman" w:hAnsi="Times New Roman"/>
          <w:bCs/>
          <w:sz w:val="20"/>
          <w:szCs w:val="20"/>
        </w:rPr>
        <w:t xml:space="preserve"> diagram analysis of the number of differential genes between the two groups showed (Fig.</w:t>
      </w:r>
      <w:r w:rsidR="00D83FC1">
        <w:rPr>
          <w:rFonts w:ascii="Times New Roman" w:hAnsi="Times New Roman" w:hint="eastAsia"/>
          <w:bCs/>
          <w:sz w:val="20"/>
          <w:szCs w:val="20"/>
        </w:rPr>
        <w:t>5</w:t>
      </w:r>
      <w:r w:rsidRPr="00CA4D91">
        <w:rPr>
          <w:rFonts w:ascii="Times New Roman" w:hAnsi="Times New Roman"/>
          <w:bCs/>
          <w:sz w:val="20"/>
          <w:szCs w:val="20"/>
        </w:rPr>
        <w:t>C) that the number of genes co-expressed in the two groups was 13,047 genes, whereas 1,506 uniquely expressed genes existed in the blank group, and 395 uniquely expressed genes were expressed after the JDS intervention. Through differential gene clustering analysis heatmap display we found that there was a significant difference between the two groups (Fig.</w:t>
      </w:r>
      <w:r w:rsidR="00D83FC1">
        <w:rPr>
          <w:rFonts w:ascii="Times New Roman" w:hAnsi="Times New Roman" w:hint="eastAsia"/>
          <w:bCs/>
          <w:sz w:val="20"/>
          <w:szCs w:val="20"/>
        </w:rPr>
        <w:t>5</w:t>
      </w:r>
      <w:r w:rsidRPr="00CA4D91">
        <w:rPr>
          <w:rFonts w:ascii="Times New Roman" w:hAnsi="Times New Roman"/>
          <w:bCs/>
          <w:sz w:val="20"/>
          <w:szCs w:val="20"/>
        </w:rPr>
        <w:t xml:space="preserve">D). By </w:t>
      </w:r>
      <w:r w:rsidRPr="00CA4D91">
        <w:rPr>
          <w:rFonts w:ascii="Times New Roman" w:hAnsi="Times New Roman"/>
          <w:bCs/>
          <w:sz w:val="20"/>
          <w:szCs w:val="20"/>
        </w:rPr>
        <w:lastRenderedPageBreak/>
        <w:t>volcano scatter plot we can find that 1349 gene expression levels were up-regulated and 2086 gene expression levels were down-regulated after JDS intervention (Fig.</w:t>
      </w:r>
      <w:r w:rsidR="00D83FC1">
        <w:rPr>
          <w:rFonts w:ascii="Times New Roman" w:hAnsi="Times New Roman" w:hint="eastAsia"/>
          <w:bCs/>
          <w:sz w:val="20"/>
          <w:szCs w:val="20"/>
        </w:rPr>
        <w:t>5</w:t>
      </w:r>
      <w:r w:rsidRPr="00CA4D91">
        <w:rPr>
          <w:rFonts w:ascii="Times New Roman" w:hAnsi="Times New Roman"/>
          <w:bCs/>
          <w:sz w:val="20"/>
          <w:szCs w:val="20"/>
        </w:rPr>
        <w:t>E). Annotation analysis of the differential genes by using GO database showed that they were mainly concentrated in the terms of protein binding, cellular components and cellular processes (Fig.</w:t>
      </w:r>
      <w:r w:rsidR="00D83FC1">
        <w:rPr>
          <w:rFonts w:ascii="Times New Roman" w:hAnsi="Times New Roman" w:hint="eastAsia"/>
          <w:bCs/>
          <w:sz w:val="20"/>
          <w:szCs w:val="20"/>
        </w:rPr>
        <w:t>5</w:t>
      </w:r>
      <w:r w:rsidRPr="00CA4D91">
        <w:rPr>
          <w:rFonts w:ascii="Times New Roman" w:hAnsi="Times New Roman"/>
          <w:bCs/>
          <w:sz w:val="20"/>
          <w:szCs w:val="20"/>
        </w:rPr>
        <w:t>F). The most obvious changes after annotation analysis of differential genes by using KEGG database focused on Signal transduction (Fig.</w:t>
      </w:r>
      <w:r w:rsidR="00D83FC1">
        <w:rPr>
          <w:rFonts w:ascii="Times New Roman" w:hAnsi="Times New Roman" w:hint="eastAsia"/>
          <w:bCs/>
          <w:sz w:val="20"/>
          <w:szCs w:val="20"/>
        </w:rPr>
        <w:t>5</w:t>
      </w:r>
      <w:r w:rsidRPr="00CA4D91">
        <w:rPr>
          <w:rFonts w:ascii="Times New Roman" w:hAnsi="Times New Roman"/>
          <w:bCs/>
          <w:sz w:val="20"/>
          <w:szCs w:val="20"/>
        </w:rPr>
        <w:t xml:space="preserve">G). </w:t>
      </w:r>
      <w:r w:rsidR="00A31284" w:rsidRPr="00A31284">
        <w:rPr>
          <w:rFonts w:ascii="Times New Roman" w:hAnsi="Times New Roman"/>
          <w:bCs/>
          <w:sz w:val="20"/>
          <w:szCs w:val="20"/>
        </w:rPr>
        <w:t xml:space="preserve">The results of GO enrichment analysis showed (Fig. </w:t>
      </w:r>
      <w:r w:rsidR="00D83FC1">
        <w:rPr>
          <w:rFonts w:ascii="Times New Roman" w:hAnsi="Times New Roman" w:hint="eastAsia"/>
          <w:bCs/>
          <w:sz w:val="20"/>
          <w:szCs w:val="20"/>
        </w:rPr>
        <w:t>5</w:t>
      </w:r>
      <w:r w:rsidR="00A31284" w:rsidRPr="00A31284">
        <w:rPr>
          <w:rFonts w:ascii="Times New Roman" w:hAnsi="Times New Roman"/>
          <w:bCs/>
          <w:sz w:val="20"/>
          <w:szCs w:val="20"/>
        </w:rPr>
        <w:t>H) that the words related to lipid metabolism, such as regulation of sterol biosynthetic process, regulation of cholesterol biosynthetic process, regulation of cholesterol metabolic process, and regulation of lipid biosynthetic process pathway, underwent a bright change after JDS intervention. These results suggest that JDS is closely related to lipid metabolism process in the process of anti-HCC.</w:t>
      </w:r>
      <w:r w:rsidR="00732382">
        <w:rPr>
          <w:rFonts w:ascii="Times New Roman" w:hAnsi="Times New Roman" w:hint="eastAsia"/>
          <w:bCs/>
          <w:sz w:val="20"/>
          <w:szCs w:val="20"/>
        </w:rPr>
        <w:t xml:space="preserve"> </w:t>
      </w:r>
      <w:r w:rsidRPr="002C79EA">
        <w:rPr>
          <w:rFonts w:ascii="Times New Roman" w:hAnsi="Times New Roman"/>
          <w:bCs/>
          <w:sz w:val="20"/>
          <w:szCs w:val="20"/>
        </w:rPr>
        <w:t>The results of enrichment analysis using KEGG showed (Fig.</w:t>
      </w:r>
      <w:r w:rsidR="00D83FC1">
        <w:rPr>
          <w:rFonts w:ascii="Times New Roman" w:hAnsi="Times New Roman" w:hint="eastAsia"/>
          <w:bCs/>
          <w:sz w:val="20"/>
          <w:szCs w:val="20"/>
        </w:rPr>
        <w:t>5</w:t>
      </w:r>
      <w:r w:rsidRPr="002C79EA">
        <w:rPr>
          <w:rFonts w:ascii="Times New Roman" w:hAnsi="Times New Roman"/>
          <w:bCs/>
          <w:sz w:val="20"/>
          <w:szCs w:val="20"/>
        </w:rPr>
        <w:t xml:space="preserve">I) that circadian rhythm, steroid biosynthesis, </w:t>
      </w:r>
      <w:proofErr w:type="spellStart"/>
      <w:r w:rsidRPr="002C79EA">
        <w:rPr>
          <w:rFonts w:ascii="Times New Roman" w:hAnsi="Times New Roman"/>
          <w:bCs/>
          <w:sz w:val="20"/>
          <w:szCs w:val="20"/>
        </w:rPr>
        <w:t>FoxO</w:t>
      </w:r>
      <w:proofErr w:type="spellEnd"/>
      <w:r w:rsidRPr="002C79EA">
        <w:rPr>
          <w:rFonts w:ascii="Times New Roman" w:hAnsi="Times New Roman"/>
          <w:bCs/>
          <w:sz w:val="20"/>
          <w:szCs w:val="20"/>
        </w:rPr>
        <w:t xml:space="preserve"> signaling pathway, MAPK signaling pathway, p53 signaling pathway and </w:t>
      </w:r>
      <w:r w:rsidR="00A31284" w:rsidRPr="002C79EA">
        <w:rPr>
          <w:rFonts w:ascii="Times New Roman" w:hAnsi="Times New Roman"/>
          <w:bCs/>
          <w:sz w:val="20"/>
          <w:szCs w:val="20"/>
        </w:rPr>
        <w:t>Ferroptosis</w:t>
      </w:r>
      <w:r w:rsidRPr="002C79EA">
        <w:rPr>
          <w:rFonts w:ascii="Times New Roman" w:hAnsi="Times New Roman"/>
          <w:bCs/>
          <w:sz w:val="20"/>
          <w:szCs w:val="20"/>
        </w:rPr>
        <w:t xml:space="preserve"> were significantly altered in response to JDS intervention. </w:t>
      </w:r>
      <w:r w:rsidR="00732382" w:rsidRPr="00732382">
        <w:rPr>
          <w:rFonts w:ascii="Times New Roman" w:hAnsi="Times New Roman"/>
          <w:bCs/>
          <w:sz w:val="20"/>
          <w:szCs w:val="20"/>
        </w:rPr>
        <w:t xml:space="preserve">Further addressing the relationship between the differential genes and the KEGG pathway was demonstrated by enrichment analysis of chordal plots (Fig. </w:t>
      </w:r>
      <w:r w:rsidR="00D83FC1">
        <w:rPr>
          <w:rFonts w:ascii="Times New Roman" w:hAnsi="Times New Roman" w:hint="eastAsia"/>
          <w:bCs/>
          <w:sz w:val="20"/>
          <w:szCs w:val="20"/>
        </w:rPr>
        <w:t>5</w:t>
      </w:r>
      <w:r w:rsidR="00732382" w:rsidRPr="00732382">
        <w:rPr>
          <w:rFonts w:ascii="Times New Roman" w:hAnsi="Times New Roman"/>
          <w:bCs/>
          <w:sz w:val="20"/>
          <w:szCs w:val="20"/>
        </w:rPr>
        <w:t xml:space="preserve">J), which showed that the intervention of JDS promoted the expression of related genes, such as SAT1, MAP1LC3B2, and ALOX15, and lowered the expression level of the SLC7A11 gene, which promotes the </w:t>
      </w:r>
      <w:r w:rsidR="00732382" w:rsidRPr="002C79EA">
        <w:rPr>
          <w:rFonts w:ascii="Times New Roman" w:hAnsi="Times New Roman"/>
          <w:bCs/>
          <w:sz w:val="20"/>
          <w:szCs w:val="20"/>
        </w:rPr>
        <w:t>Ferroptosis</w:t>
      </w:r>
      <w:r w:rsidR="00732382" w:rsidRPr="00732382">
        <w:rPr>
          <w:rFonts w:ascii="Times New Roman" w:hAnsi="Times New Roman"/>
          <w:bCs/>
          <w:sz w:val="20"/>
          <w:szCs w:val="20"/>
        </w:rPr>
        <w:t xml:space="preserve"> process. Meanwhile, JDS was also in the upstream and downstream pathways closely related to </w:t>
      </w:r>
      <w:r w:rsidR="00732382" w:rsidRPr="002C79EA">
        <w:rPr>
          <w:rFonts w:ascii="Times New Roman" w:hAnsi="Times New Roman"/>
          <w:bCs/>
          <w:sz w:val="20"/>
          <w:szCs w:val="20"/>
        </w:rPr>
        <w:t>Ferroptosis</w:t>
      </w:r>
      <w:r w:rsidR="00732382" w:rsidRPr="00732382">
        <w:rPr>
          <w:rFonts w:ascii="Times New Roman" w:hAnsi="Times New Roman"/>
          <w:bCs/>
          <w:sz w:val="20"/>
          <w:szCs w:val="20"/>
        </w:rPr>
        <w:t xml:space="preserve">, such as p53 signaling pathway, MAPK signaling pathway and </w:t>
      </w:r>
      <w:proofErr w:type="spellStart"/>
      <w:r w:rsidR="00732382" w:rsidRPr="00732382">
        <w:rPr>
          <w:rFonts w:ascii="Times New Roman" w:hAnsi="Times New Roman"/>
          <w:bCs/>
          <w:sz w:val="20"/>
          <w:szCs w:val="20"/>
        </w:rPr>
        <w:t>FoxO</w:t>
      </w:r>
      <w:proofErr w:type="spellEnd"/>
      <w:r w:rsidR="00732382" w:rsidRPr="00732382">
        <w:rPr>
          <w:rFonts w:ascii="Times New Roman" w:hAnsi="Times New Roman"/>
          <w:bCs/>
          <w:sz w:val="20"/>
          <w:szCs w:val="20"/>
        </w:rPr>
        <w:t xml:space="preserve"> signaling pathway</w:t>
      </w:r>
      <w:r w:rsidRPr="00732382">
        <w:rPr>
          <w:rFonts w:ascii="Times New Roman" w:hAnsi="Times New Roman"/>
          <w:bCs/>
          <w:sz w:val="20"/>
          <w:szCs w:val="20"/>
        </w:rPr>
        <w:t>. Finally, the protein interaction network analysis diagram (Fig.</w:t>
      </w:r>
      <w:r w:rsidR="00D83FC1">
        <w:rPr>
          <w:rFonts w:ascii="Times New Roman" w:hAnsi="Times New Roman" w:hint="eastAsia"/>
          <w:bCs/>
          <w:sz w:val="20"/>
          <w:szCs w:val="20"/>
        </w:rPr>
        <w:t>5</w:t>
      </w:r>
      <w:r w:rsidRPr="00732382">
        <w:rPr>
          <w:rFonts w:ascii="Times New Roman" w:hAnsi="Times New Roman"/>
          <w:bCs/>
          <w:sz w:val="20"/>
          <w:szCs w:val="20"/>
        </w:rPr>
        <w:t>K) was drawn to demonstrate the potential connection between differential genes.</w:t>
      </w:r>
    </w:p>
    <w:p w14:paraId="115D5D95" w14:textId="665374B2" w:rsidR="00EA47CB" w:rsidRDefault="00EA47CB" w:rsidP="00EA47CB">
      <w:pPr>
        <w:spacing w:line="480" w:lineRule="auto"/>
        <w:jc w:val="center"/>
        <w:rPr>
          <w:rFonts w:ascii="Times New Roman" w:hAnsi="Times New Roman"/>
          <w:bCs/>
          <w:sz w:val="20"/>
          <w:szCs w:val="20"/>
        </w:rPr>
      </w:pPr>
    </w:p>
    <w:p w14:paraId="1E9E5226" w14:textId="2139FE1E" w:rsidR="00B670E8" w:rsidRPr="00CA4D91" w:rsidRDefault="000D7081" w:rsidP="00B670E8">
      <w:pPr>
        <w:spacing w:line="480" w:lineRule="auto"/>
        <w:rPr>
          <w:rFonts w:ascii="Times New Roman" w:hAnsi="Times New Roman"/>
          <w:b/>
          <w:bCs/>
          <w:sz w:val="20"/>
          <w:szCs w:val="20"/>
        </w:rPr>
      </w:pPr>
      <w:r>
        <w:rPr>
          <w:rFonts w:ascii="Times New Roman" w:hAnsi="Times New Roman" w:hint="eastAsia"/>
          <w:b/>
          <w:bCs/>
          <w:sz w:val="20"/>
          <w:szCs w:val="20"/>
        </w:rPr>
        <w:t>6</w:t>
      </w:r>
      <w:r w:rsidR="00B670E8">
        <w:rPr>
          <w:rFonts w:ascii="Times New Roman" w:hAnsi="Times New Roman"/>
          <w:b/>
          <w:bCs/>
          <w:sz w:val="20"/>
          <w:szCs w:val="20"/>
        </w:rPr>
        <w:t>.</w:t>
      </w:r>
      <w:r w:rsidR="00B670E8">
        <w:rPr>
          <w:rFonts w:ascii="Times New Roman" w:hAnsi="Times New Roman"/>
          <w:b/>
          <w:bCs/>
          <w:sz w:val="20"/>
          <w:szCs w:val="20"/>
        </w:rPr>
        <w:tab/>
      </w:r>
      <w:r w:rsidR="00B670E8" w:rsidRPr="00B670E8">
        <w:rPr>
          <w:rFonts w:ascii="Times New Roman" w:hAnsi="Times New Roman"/>
          <w:b/>
          <w:bCs/>
          <w:sz w:val="20"/>
          <w:szCs w:val="20"/>
        </w:rPr>
        <w:t xml:space="preserve">JDS promotes Ferroptosis by activating the p53 </w:t>
      </w:r>
      <w:r w:rsidR="0036682E">
        <w:rPr>
          <w:rFonts w:ascii="Times New Roman" w:hAnsi="Times New Roman"/>
          <w:b/>
          <w:bCs/>
          <w:sz w:val="20"/>
          <w:szCs w:val="20"/>
        </w:rPr>
        <w:t>signaling</w:t>
      </w:r>
      <w:r w:rsidR="00B670E8" w:rsidRPr="00B670E8">
        <w:rPr>
          <w:rFonts w:ascii="Times New Roman" w:hAnsi="Times New Roman"/>
          <w:b/>
          <w:bCs/>
          <w:sz w:val="20"/>
          <w:szCs w:val="20"/>
        </w:rPr>
        <w:t xml:space="preserve"> pathway</w:t>
      </w:r>
    </w:p>
    <w:p w14:paraId="235B7BDC" w14:textId="7FCB6858" w:rsidR="00B670E8" w:rsidRDefault="00B670E8">
      <w:pPr>
        <w:spacing w:line="480" w:lineRule="auto"/>
        <w:rPr>
          <w:rFonts w:ascii="Times New Roman" w:hAnsi="Times New Roman"/>
          <w:bCs/>
          <w:sz w:val="20"/>
          <w:szCs w:val="20"/>
        </w:rPr>
      </w:pPr>
      <w:r>
        <w:rPr>
          <w:rFonts w:ascii="Times New Roman" w:hAnsi="Times New Roman"/>
          <w:bCs/>
          <w:sz w:val="20"/>
          <w:szCs w:val="20"/>
        </w:rPr>
        <w:lastRenderedPageBreak/>
        <w:tab/>
      </w:r>
      <w:r w:rsidRPr="00B670E8">
        <w:rPr>
          <w:rFonts w:ascii="Times New Roman" w:hAnsi="Times New Roman"/>
          <w:bCs/>
          <w:sz w:val="20"/>
          <w:szCs w:val="20"/>
        </w:rPr>
        <w:t>In order to validate the results of RNA-Seq, we intervened HepG2 cells with JDS and the p53 inhibitor PFT-α to further explore the drug action mechanism of JDS.</w:t>
      </w:r>
      <w:r w:rsidR="0036682E">
        <w:rPr>
          <w:rFonts w:ascii="Times New Roman" w:hAnsi="Times New Roman" w:hint="eastAsia"/>
          <w:bCs/>
          <w:sz w:val="20"/>
          <w:szCs w:val="20"/>
        </w:rPr>
        <w:t xml:space="preserve"> </w:t>
      </w:r>
      <w:r w:rsidRPr="00B670E8">
        <w:rPr>
          <w:rFonts w:ascii="Times New Roman" w:hAnsi="Times New Roman"/>
          <w:bCs/>
          <w:sz w:val="20"/>
          <w:szCs w:val="20"/>
        </w:rPr>
        <w:t>The results of WB showed (Fig.</w:t>
      </w:r>
      <w:r w:rsidR="000D7081">
        <w:rPr>
          <w:rFonts w:ascii="Times New Roman" w:hAnsi="Times New Roman" w:hint="eastAsia"/>
          <w:bCs/>
          <w:sz w:val="20"/>
          <w:szCs w:val="20"/>
        </w:rPr>
        <w:t>6</w:t>
      </w:r>
      <w:r w:rsidRPr="00B670E8">
        <w:rPr>
          <w:rFonts w:ascii="Times New Roman" w:hAnsi="Times New Roman"/>
          <w:bCs/>
          <w:sz w:val="20"/>
          <w:szCs w:val="20"/>
        </w:rPr>
        <w:t>A) that compared with the blank group, the protein expression levels of p53,p21 were significantly increased in HepG2 cells after JDS intervention, and those of MDM2 and MDM4 were levels were significantly reduced; at the same time, p53,p21 protein expression levels were reduced and MDM2 and MDM4 protein expression levels were increased in HepG2 cells after PFT-α intervention; whereas, compared to the JDS group, p53,p21 protein expression levels were increased and MDM2 and MDM4 protein expression levels were reduced in HepG2 cells after co-intervention of JDS and PFT-α. After we found by mitochondrial membrane potential, GSH and MDA assay (Fig.</w:t>
      </w:r>
      <w:r w:rsidR="009D342D">
        <w:rPr>
          <w:rFonts w:ascii="Times New Roman" w:hAnsi="Times New Roman" w:hint="eastAsia"/>
          <w:bCs/>
          <w:sz w:val="20"/>
          <w:szCs w:val="20"/>
        </w:rPr>
        <w:t>6</w:t>
      </w:r>
      <w:r w:rsidRPr="00B670E8">
        <w:rPr>
          <w:rFonts w:ascii="Times New Roman" w:hAnsi="Times New Roman"/>
          <w:bCs/>
          <w:sz w:val="20"/>
          <w:szCs w:val="20"/>
        </w:rPr>
        <w:t xml:space="preserve">B-D), compared with the blank group, the mitochondrial membrane potential level decreased, GSH level decreased, and MDA content increased after JDS intervention; and compared with the PFT-α group, the same manifestations were observed in the HepG2 cells after the co-intervention of JDS and PFT-α. The results of </w:t>
      </w:r>
      <w:r w:rsidR="00A31284">
        <w:rPr>
          <w:rFonts w:ascii="Times New Roman" w:hAnsi="Times New Roman"/>
          <w:bCs/>
          <w:sz w:val="20"/>
          <w:szCs w:val="20"/>
        </w:rPr>
        <w:t>Ferroptosis</w:t>
      </w:r>
      <w:r w:rsidRPr="00B670E8">
        <w:rPr>
          <w:rFonts w:ascii="Times New Roman" w:hAnsi="Times New Roman"/>
          <w:bCs/>
          <w:sz w:val="20"/>
          <w:szCs w:val="20"/>
        </w:rPr>
        <w:t>-related protein expression content of the cells in each group showed (Fig.</w:t>
      </w:r>
      <w:r w:rsidR="009D342D">
        <w:rPr>
          <w:rFonts w:ascii="Times New Roman" w:hAnsi="Times New Roman" w:hint="eastAsia"/>
          <w:bCs/>
          <w:sz w:val="20"/>
          <w:szCs w:val="20"/>
        </w:rPr>
        <w:t>6</w:t>
      </w:r>
      <w:r w:rsidRPr="00B670E8">
        <w:rPr>
          <w:rFonts w:ascii="Times New Roman" w:hAnsi="Times New Roman"/>
          <w:bCs/>
          <w:sz w:val="20"/>
          <w:szCs w:val="20"/>
        </w:rPr>
        <w:t xml:space="preserve">E) that compared with the blank group, the protein expression level of ACSL4 was significantly increased in HepG2 cells after JDS intervention, and the protein expression levels of NRF2, GPX4 and SLC7A11 were significantly decreased; meanwhile, the protein expression level of ACSL4 in HepG2 cells after PFT-α intervention was decreased, and the protein expression levels of NRF2, GPX4 and SLC7A11 increased; whereas, compared with the JDS group, the protein expression levels of ACSL4 in HepG2 cells were decreased, and the protein expression levels of NRF2, GPX4 and SLC7A11 increased after the co-intervention of JDS and PFT-α, and the PFT-α intervention attenuated the effect of JDS on </w:t>
      </w:r>
      <w:r w:rsidR="00A31284">
        <w:rPr>
          <w:rFonts w:ascii="Times New Roman" w:hAnsi="Times New Roman"/>
          <w:bCs/>
          <w:sz w:val="20"/>
          <w:szCs w:val="20"/>
        </w:rPr>
        <w:t>Ferroptosis</w:t>
      </w:r>
      <w:r w:rsidRPr="00B670E8">
        <w:rPr>
          <w:rFonts w:ascii="Times New Roman" w:hAnsi="Times New Roman"/>
          <w:bCs/>
          <w:sz w:val="20"/>
          <w:szCs w:val="20"/>
        </w:rPr>
        <w:t>. We further observed the mitochondrial morphology by electron microscopy to determine the oxidative stress damage in HepG2 cells</w:t>
      </w:r>
      <w:r w:rsidR="00D807C6" w:rsidRPr="00D807C6">
        <w:t xml:space="preserve"> </w:t>
      </w:r>
      <w:r w:rsidR="00D807C6" w:rsidRPr="00D807C6">
        <w:rPr>
          <w:rFonts w:ascii="Times New Roman" w:hAnsi="Times New Roman"/>
          <w:bCs/>
          <w:sz w:val="20"/>
          <w:szCs w:val="20"/>
        </w:rPr>
        <w:t>(Fig.6F)</w:t>
      </w:r>
      <w:r w:rsidRPr="00B670E8">
        <w:rPr>
          <w:rFonts w:ascii="Times New Roman" w:hAnsi="Times New Roman"/>
          <w:bCs/>
          <w:sz w:val="20"/>
          <w:szCs w:val="20"/>
        </w:rPr>
        <w:t xml:space="preserve">, and the results showed that the mitochondrial morphology in the </w:t>
      </w:r>
      <w:proofErr w:type="spellStart"/>
      <w:r w:rsidRPr="00B670E8">
        <w:rPr>
          <w:rFonts w:ascii="Times New Roman" w:hAnsi="Times New Roman"/>
          <w:bCs/>
          <w:sz w:val="20"/>
          <w:szCs w:val="20"/>
        </w:rPr>
        <w:t>tumour</w:t>
      </w:r>
      <w:proofErr w:type="spellEnd"/>
      <w:r w:rsidRPr="00B670E8">
        <w:rPr>
          <w:rFonts w:ascii="Times New Roman" w:hAnsi="Times New Roman"/>
          <w:bCs/>
          <w:sz w:val="20"/>
          <w:szCs w:val="20"/>
        </w:rPr>
        <w:t xml:space="preserve"> cells </w:t>
      </w:r>
      <w:r w:rsidRPr="00B670E8">
        <w:rPr>
          <w:rFonts w:ascii="Times New Roman" w:hAnsi="Times New Roman"/>
          <w:bCs/>
          <w:sz w:val="20"/>
          <w:szCs w:val="20"/>
        </w:rPr>
        <w:lastRenderedPageBreak/>
        <w:t xml:space="preserve">in the control group was relatively intact, presenting an elongated strip, with the internal mitochondrial cristae morphology intact; the mitochondria of the </w:t>
      </w:r>
      <w:proofErr w:type="spellStart"/>
      <w:r w:rsidRPr="00B670E8">
        <w:rPr>
          <w:rFonts w:ascii="Times New Roman" w:hAnsi="Times New Roman"/>
          <w:bCs/>
          <w:sz w:val="20"/>
          <w:szCs w:val="20"/>
        </w:rPr>
        <w:t>tumour</w:t>
      </w:r>
      <w:proofErr w:type="spellEnd"/>
      <w:r w:rsidRPr="00B670E8">
        <w:rPr>
          <w:rFonts w:ascii="Times New Roman" w:hAnsi="Times New Roman"/>
          <w:bCs/>
          <w:sz w:val="20"/>
          <w:szCs w:val="20"/>
        </w:rPr>
        <w:t xml:space="preserve"> cells appeared to have obvious morphological changes after the intervention of JDS, presenting an elliptical and round shape, with the disappearance of the internal cristae morphology of the mitochondria, and the mitochondrial damage was serious; the mitochondrial damage was severe after the co-intervention of JDS and The mitochondrial morphology was improved after the co-intervention of JDS and PFT-α, and the drug effect of JDS was attenuated by PFT-α.</w:t>
      </w:r>
    </w:p>
    <w:p w14:paraId="2A8A7BC3" w14:textId="66E3B21D" w:rsidR="00EA47CB" w:rsidRPr="00B670E8" w:rsidRDefault="00EA47CB" w:rsidP="00EA47CB">
      <w:pPr>
        <w:spacing w:line="480" w:lineRule="auto"/>
        <w:jc w:val="center"/>
        <w:rPr>
          <w:rFonts w:ascii="Times New Roman" w:hAnsi="Times New Roman"/>
          <w:bCs/>
          <w:sz w:val="20"/>
          <w:szCs w:val="20"/>
        </w:rPr>
      </w:pPr>
    </w:p>
    <w:p w14:paraId="2E0740F5" w14:textId="7777DD49" w:rsidR="00B670E8" w:rsidRPr="00CA4D91" w:rsidRDefault="00D807C6" w:rsidP="00B670E8">
      <w:pPr>
        <w:spacing w:line="480" w:lineRule="auto"/>
        <w:rPr>
          <w:rFonts w:ascii="Times New Roman" w:hAnsi="Times New Roman"/>
          <w:b/>
          <w:bCs/>
          <w:sz w:val="20"/>
          <w:szCs w:val="20"/>
        </w:rPr>
      </w:pPr>
      <w:r>
        <w:rPr>
          <w:rFonts w:ascii="Times New Roman" w:hAnsi="Times New Roman" w:hint="eastAsia"/>
          <w:b/>
          <w:bCs/>
          <w:sz w:val="20"/>
          <w:szCs w:val="20"/>
        </w:rPr>
        <w:t>7</w:t>
      </w:r>
      <w:r w:rsidR="00B670E8">
        <w:rPr>
          <w:rFonts w:ascii="Times New Roman" w:hAnsi="Times New Roman"/>
          <w:b/>
          <w:bCs/>
          <w:sz w:val="20"/>
          <w:szCs w:val="20"/>
        </w:rPr>
        <w:t xml:space="preserve">.  </w:t>
      </w:r>
      <w:r w:rsidR="00B670E8" w:rsidRPr="00B670E8">
        <w:rPr>
          <w:rFonts w:ascii="Times New Roman" w:hAnsi="Times New Roman"/>
          <w:b/>
          <w:bCs/>
          <w:sz w:val="20"/>
          <w:szCs w:val="20"/>
        </w:rPr>
        <w:t xml:space="preserve">PFT-α intervention attenuates the effect of JDS on xenograft </w:t>
      </w:r>
      <w:proofErr w:type="spellStart"/>
      <w:r w:rsidR="00B670E8" w:rsidRPr="00B670E8">
        <w:rPr>
          <w:rFonts w:ascii="Times New Roman" w:hAnsi="Times New Roman"/>
          <w:b/>
          <w:bCs/>
          <w:sz w:val="20"/>
          <w:szCs w:val="20"/>
        </w:rPr>
        <w:t>tumour</w:t>
      </w:r>
      <w:proofErr w:type="spellEnd"/>
      <w:r w:rsidR="00B670E8" w:rsidRPr="00B670E8">
        <w:rPr>
          <w:rFonts w:ascii="Times New Roman" w:hAnsi="Times New Roman"/>
          <w:b/>
          <w:bCs/>
          <w:sz w:val="20"/>
          <w:szCs w:val="20"/>
        </w:rPr>
        <w:t xml:space="preserve"> Ferroptosis</w:t>
      </w:r>
    </w:p>
    <w:p w14:paraId="0E40CB02" w14:textId="2D9741AD" w:rsidR="00CA4D91" w:rsidRPr="00CA4D91" w:rsidRDefault="00B670E8" w:rsidP="005A7974">
      <w:pPr>
        <w:spacing w:line="480" w:lineRule="auto"/>
        <w:rPr>
          <w:rFonts w:ascii="Times New Roman" w:hAnsi="Times New Roman"/>
          <w:bCs/>
          <w:sz w:val="20"/>
          <w:szCs w:val="20"/>
        </w:rPr>
      </w:pPr>
      <w:r>
        <w:rPr>
          <w:rFonts w:ascii="Times New Roman" w:hAnsi="Times New Roman"/>
          <w:bCs/>
          <w:sz w:val="20"/>
          <w:szCs w:val="20"/>
        </w:rPr>
        <w:tab/>
      </w:r>
      <w:r w:rsidRPr="00B670E8">
        <w:rPr>
          <w:rFonts w:ascii="Times New Roman" w:hAnsi="Times New Roman"/>
          <w:bCs/>
          <w:sz w:val="20"/>
          <w:szCs w:val="20"/>
        </w:rPr>
        <w:t xml:space="preserve">To further validate the conclusions drawn from the in vitro experiments, we used xenograft </w:t>
      </w:r>
      <w:proofErr w:type="spellStart"/>
      <w:r w:rsidRPr="00B670E8">
        <w:rPr>
          <w:rFonts w:ascii="Times New Roman" w:hAnsi="Times New Roman"/>
          <w:bCs/>
          <w:sz w:val="20"/>
          <w:szCs w:val="20"/>
        </w:rPr>
        <w:t>tumours</w:t>
      </w:r>
      <w:proofErr w:type="spellEnd"/>
      <w:r w:rsidRPr="00B670E8">
        <w:rPr>
          <w:rFonts w:ascii="Times New Roman" w:hAnsi="Times New Roman"/>
          <w:bCs/>
          <w:sz w:val="20"/>
          <w:szCs w:val="20"/>
        </w:rPr>
        <w:t xml:space="preserve"> to observe the effect of PFT-α intervention on the antitumor efficacy of JDS. The anti</w:t>
      </w:r>
      <w:r w:rsidR="0036682E">
        <w:rPr>
          <w:rFonts w:ascii="Times New Roman" w:hAnsi="Times New Roman" w:hint="eastAsia"/>
          <w:bCs/>
          <w:sz w:val="20"/>
          <w:szCs w:val="20"/>
        </w:rPr>
        <w:t>-</w:t>
      </w:r>
      <w:proofErr w:type="spellStart"/>
      <w:r w:rsidRPr="00B670E8">
        <w:rPr>
          <w:rFonts w:ascii="Times New Roman" w:hAnsi="Times New Roman"/>
          <w:bCs/>
          <w:sz w:val="20"/>
          <w:szCs w:val="20"/>
        </w:rPr>
        <w:t>tumour</w:t>
      </w:r>
      <w:proofErr w:type="spellEnd"/>
      <w:r w:rsidRPr="00B670E8">
        <w:rPr>
          <w:rFonts w:ascii="Times New Roman" w:hAnsi="Times New Roman"/>
          <w:bCs/>
          <w:sz w:val="20"/>
          <w:szCs w:val="20"/>
        </w:rPr>
        <w:t xml:space="preserve"> efficacy was initially judged by recording the weight and volume of the xenograft </w:t>
      </w:r>
      <w:proofErr w:type="spellStart"/>
      <w:r w:rsidRPr="00B670E8">
        <w:rPr>
          <w:rFonts w:ascii="Times New Roman" w:hAnsi="Times New Roman"/>
          <w:bCs/>
          <w:sz w:val="20"/>
          <w:szCs w:val="20"/>
        </w:rPr>
        <w:t>tumours</w:t>
      </w:r>
      <w:proofErr w:type="spellEnd"/>
      <w:r w:rsidRPr="00B670E8">
        <w:rPr>
          <w:rFonts w:ascii="Times New Roman" w:hAnsi="Times New Roman"/>
          <w:bCs/>
          <w:sz w:val="20"/>
          <w:szCs w:val="20"/>
        </w:rPr>
        <w:t xml:space="preserve"> in each group, and the results showed (Fig.</w:t>
      </w:r>
      <w:r w:rsidR="00D807C6">
        <w:rPr>
          <w:rFonts w:ascii="Times New Roman" w:hAnsi="Times New Roman" w:hint="eastAsia"/>
          <w:bCs/>
          <w:sz w:val="20"/>
          <w:szCs w:val="20"/>
        </w:rPr>
        <w:t>7</w:t>
      </w:r>
      <w:r w:rsidRPr="00B670E8">
        <w:rPr>
          <w:rFonts w:ascii="Times New Roman" w:hAnsi="Times New Roman"/>
          <w:bCs/>
          <w:sz w:val="20"/>
          <w:szCs w:val="20"/>
        </w:rPr>
        <w:t xml:space="preserve">A) that the volume and weight of the xenograft </w:t>
      </w:r>
      <w:proofErr w:type="spellStart"/>
      <w:r w:rsidRPr="00B670E8">
        <w:rPr>
          <w:rFonts w:ascii="Times New Roman" w:hAnsi="Times New Roman"/>
          <w:bCs/>
          <w:sz w:val="20"/>
          <w:szCs w:val="20"/>
        </w:rPr>
        <w:t>tumours</w:t>
      </w:r>
      <w:proofErr w:type="spellEnd"/>
      <w:r w:rsidRPr="00B670E8">
        <w:rPr>
          <w:rFonts w:ascii="Times New Roman" w:hAnsi="Times New Roman"/>
          <w:bCs/>
          <w:sz w:val="20"/>
          <w:szCs w:val="20"/>
        </w:rPr>
        <w:t xml:space="preserve"> were significantly reduced after JDS intervention compared to the blank control group, and the volume and weight of the xenograft </w:t>
      </w:r>
      <w:proofErr w:type="spellStart"/>
      <w:r w:rsidRPr="00B670E8">
        <w:rPr>
          <w:rFonts w:ascii="Times New Roman" w:hAnsi="Times New Roman"/>
          <w:bCs/>
          <w:sz w:val="20"/>
          <w:szCs w:val="20"/>
        </w:rPr>
        <w:t>tumours</w:t>
      </w:r>
      <w:proofErr w:type="spellEnd"/>
      <w:r w:rsidRPr="00B670E8">
        <w:rPr>
          <w:rFonts w:ascii="Times New Roman" w:hAnsi="Times New Roman"/>
          <w:bCs/>
          <w:sz w:val="20"/>
          <w:szCs w:val="20"/>
        </w:rPr>
        <w:t xml:space="preserve"> were increased after the co-intervention of JDS and PFT-α compared to the JDS group. And the number of Ki67-positive cells in the transplanted </w:t>
      </w:r>
      <w:proofErr w:type="spellStart"/>
      <w:r w:rsidRPr="00B670E8">
        <w:rPr>
          <w:rFonts w:ascii="Times New Roman" w:hAnsi="Times New Roman"/>
          <w:bCs/>
          <w:sz w:val="20"/>
          <w:szCs w:val="20"/>
        </w:rPr>
        <w:t>tumours</w:t>
      </w:r>
      <w:proofErr w:type="spellEnd"/>
      <w:r w:rsidRPr="00B670E8">
        <w:rPr>
          <w:rFonts w:ascii="Times New Roman" w:hAnsi="Times New Roman"/>
          <w:bCs/>
          <w:sz w:val="20"/>
          <w:szCs w:val="20"/>
        </w:rPr>
        <w:t xml:space="preserve"> in each group was observed by immunofluorescence, and the results showed (Fig.</w:t>
      </w:r>
      <w:r w:rsidR="00D807C6">
        <w:rPr>
          <w:rFonts w:ascii="Times New Roman" w:hAnsi="Times New Roman" w:hint="eastAsia"/>
          <w:bCs/>
          <w:sz w:val="20"/>
          <w:szCs w:val="20"/>
        </w:rPr>
        <w:t>7</w:t>
      </w:r>
      <w:r w:rsidRPr="00B670E8">
        <w:rPr>
          <w:rFonts w:ascii="Times New Roman" w:hAnsi="Times New Roman"/>
          <w:bCs/>
          <w:sz w:val="20"/>
          <w:szCs w:val="20"/>
        </w:rPr>
        <w:t xml:space="preserve">B) that the number of Ki67-positive cells in the transplanted </w:t>
      </w:r>
      <w:proofErr w:type="spellStart"/>
      <w:r w:rsidRPr="00B670E8">
        <w:rPr>
          <w:rFonts w:ascii="Times New Roman" w:hAnsi="Times New Roman"/>
          <w:bCs/>
          <w:sz w:val="20"/>
          <w:szCs w:val="20"/>
        </w:rPr>
        <w:t>tumours</w:t>
      </w:r>
      <w:proofErr w:type="spellEnd"/>
      <w:r w:rsidRPr="00B670E8">
        <w:rPr>
          <w:rFonts w:ascii="Times New Roman" w:hAnsi="Times New Roman"/>
          <w:bCs/>
          <w:sz w:val="20"/>
          <w:szCs w:val="20"/>
        </w:rPr>
        <w:t xml:space="preserve"> was significantly reduced after the intervention with JDS compared to the blank control group; and the number of Ki67-positive cells in the transplanted </w:t>
      </w:r>
      <w:proofErr w:type="spellStart"/>
      <w:r w:rsidRPr="00B670E8">
        <w:rPr>
          <w:rFonts w:ascii="Times New Roman" w:hAnsi="Times New Roman"/>
          <w:bCs/>
          <w:sz w:val="20"/>
          <w:szCs w:val="20"/>
        </w:rPr>
        <w:t>tumours</w:t>
      </w:r>
      <w:proofErr w:type="spellEnd"/>
      <w:r w:rsidRPr="00B670E8">
        <w:rPr>
          <w:rFonts w:ascii="Times New Roman" w:hAnsi="Times New Roman"/>
          <w:bCs/>
          <w:sz w:val="20"/>
          <w:szCs w:val="20"/>
        </w:rPr>
        <w:t xml:space="preserve"> was increased after the co-intervention of JDS and PFT-α relative to the JDS group. The results of pathological staining also showed (Fig.</w:t>
      </w:r>
      <w:r w:rsidR="00D807C6">
        <w:rPr>
          <w:rFonts w:ascii="Times New Roman" w:hAnsi="Times New Roman" w:hint="eastAsia"/>
          <w:bCs/>
          <w:sz w:val="20"/>
          <w:szCs w:val="20"/>
        </w:rPr>
        <w:t>7</w:t>
      </w:r>
      <w:r w:rsidRPr="00B670E8">
        <w:rPr>
          <w:rFonts w:ascii="Times New Roman" w:hAnsi="Times New Roman"/>
          <w:bCs/>
          <w:sz w:val="20"/>
          <w:szCs w:val="20"/>
        </w:rPr>
        <w:t xml:space="preserve">C) that the cell density within the transplanted </w:t>
      </w:r>
      <w:proofErr w:type="spellStart"/>
      <w:r w:rsidRPr="00B670E8">
        <w:rPr>
          <w:rFonts w:ascii="Times New Roman" w:hAnsi="Times New Roman"/>
          <w:bCs/>
          <w:sz w:val="20"/>
          <w:szCs w:val="20"/>
        </w:rPr>
        <w:t>tumour</w:t>
      </w:r>
      <w:proofErr w:type="spellEnd"/>
      <w:r w:rsidRPr="00B670E8">
        <w:rPr>
          <w:rFonts w:ascii="Times New Roman" w:hAnsi="Times New Roman"/>
          <w:bCs/>
          <w:sz w:val="20"/>
          <w:szCs w:val="20"/>
        </w:rPr>
        <w:t xml:space="preserve"> was reduced after JDS intervention compared to the blank group; whereas the PFT-α intervention attenuated the drug effect of JDS raising </w:t>
      </w:r>
      <w:r w:rsidRPr="00B670E8">
        <w:rPr>
          <w:rFonts w:ascii="Times New Roman" w:hAnsi="Times New Roman"/>
          <w:bCs/>
          <w:sz w:val="20"/>
          <w:szCs w:val="20"/>
        </w:rPr>
        <w:lastRenderedPageBreak/>
        <w:t xml:space="preserve">the cell density within the transplanted </w:t>
      </w:r>
      <w:proofErr w:type="spellStart"/>
      <w:r w:rsidRPr="00B670E8">
        <w:rPr>
          <w:rFonts w:ascii="Times New Roman" w:hAnsi="Times New Roman"/>
          <w:bCs/>
          <w:sz w:val="20"/>
          <w:szCs w:val="20"/>
        </w:rPr>
        <w:t>tumour</w:t>
      </w:r>
      <w:proofErr w:type="spellEnd"/>
      <w:r w:rsidRPr="00B670E8">
        <w:rPr>
          <w:rFonts w:ascii="Times New Roman" w:hAnsi="Times New Roman"/>
          <w:bCs/>
          <w:sz w:val="20"/>
          <w:szCs w:val="20"/>
        </w:rPr>
        <w:t xml:space="preserve">. We used WB to observe the expression levels of p53 </w:t>
      </w:r>
      <w:r w:rsidR="0036682E">
        <w:rPr>
          <w:rFonts w:ascii="Times New Roman" w:hAnsi="Times New Roman"/>
          <w:bCs/>
          <w:sz w:val="20"/>
          <w:szCs w:val="20"/>
        </w:rPr>
        <w:t>signaling</w:t>
      </w:r>
      <w:r w:rsidRPr="00B670E8">
        <w:rPr>
          <w:rFonts w:ascii="Times New Roman" w:hAnsi="Times New Roman"/>
          <w:bCs/>
          <w:sz w:val="20"/>
          <w:szCs w:val="20"/>
        </w:rPr>
        <w:t xml:space="preserve"> pathway and </w:t>
      </w:r>
      <w:r w:rsidR="00A31284">
        <w:rPr>
          <w:rFonts w:ascii="Times New Roman" w:hAnsi="Times New Roman"/>
          <w:bCs/>
          <w:sz w:val="20"/>
          <w:szCs w:val="20"/>
        </w:rPr>
        <w:t>Ferroptosis</w:t>
      </w:r>
      <w:r w:rsidRPr="00B670E8">
        <w:rPr>
          <w:rFonts w:ascii="Times New Roman" w:hAnsi="Times New Roman"/>
          <w:bCs/>
          <w:sz w:val="20"/>
          <w:szCs w:val="20"/>
        </w:rPr>
        <w:t xml:space="preserve">-related proteins in the transplanted </w:t>
      </w:r>
      <w:proofErr w:type="spellStart"/>
      <w:r w:rsidRPr="00B670E8">
        <w:rPr>
          <w:rFonts w:ascii="Times New Roman" w:hAnsi="Times New Roman"/>
          <w:bCs/>
          <w:sz w:val="20"/>
          <w:szCs w:val="20"/>
        </w:rPr>
        <w:t>tumours</w:t>
      </w:r>
      <w:proofErr w:type="spellEnd"/>
      <w:r w:rsidRPr="00B670E8">
        <w:rPr>
          <w:rFonts w:ascii="Times New Roman" w:hAnsi="Times New Roman"/>
          <w:bCs/>
          <w:sz w:val="20"/>
          <w:szCs w:val="20"/>
        </w:rPr>
        <w:t xml:space="preserve"> of each group, and the results showed (Fig.</w:t>
      </w:r>
      <w:r w:rsidR="00D807C6">
        <w:rPr>
          <w:rFonts w:ascii="Times New Roman" w:hAnsi="Times New Roman" w:hint="eastAsia"/>
          <w:bCs/>
          <w:sz w:val="20"/>
          <w:szCs w:val="20"/>
        </w:rPr>
        <w:t>7</w:t>
      </w:r>
      <w:r w:rsidRPr="00B670E8">
        <w:rPr>
          <w:rFonts w:ascii="Times New Roman" w:hAnsi="Times New Roman"/>
          <w:bCs/>
          <w:sz w:val="20"/>
          <w:szCs w:val="20"/>
        </w:rPr>
        <w:t xml:space="preserve">D) that JDS intervention increased the protein expression levels of p53, p21 and ASCL4 in the transplanted </w:t>
      </w:r>
      <w:proofErr w:type="spellStart"/>
      <w:r w:rsidRPr="00B670E8">
        <w:rPr>
          <w:rFonts w:ascii="Times New Roman" w:hAnsi="Times New Roman"/>
          <w:bCs/>
          <w:sz w:val="20"/>
          <w:szCs w:val="20"/>
        </w:rPr>
        <w:t>tumours</w:t>
      </w:r>
      <w:proofErr w:type="spellEnd"/>
      <w:r w:rsidRPr="00B670E8">
        <w:rPr>
          <w:rFonts w:ascii="Times New Roman" w:hAnsi="Times New Roman"/>
          <w:bCs/>
          <w:sz w:val="20"/>
          <w:szCs w:val="20"/>
        </w:rPr>
        <w:t xml:space="preserve">, and decreased the protein expression levels of MDM2, MDM4, NRF2, SLC7A11, and GPX4; while PFT-α intervention attenuated the drug effects produced by JDS, reduced the protein expression levels of p53, p21 and ASCL4 in the transplanted </w:t>
      </w:r>
      <w:proofErr w:type="spellStart"/>
      <w:r w:rsidRPr="00B670E8">
        <w:rPr>
          <w:rFonts w:ascii="Times New Roman" w:hAnsi="Times New Roman"/>
          <w:bCs/>
          <w:sz w:val="20"/>
          <w:szCs w:val="20"/>
        </w:rPr>
        <w:t>tumour</w:t>
      </w:r>
      <w:proofErr w:type="spellEnd"/>
      <w:r w:rsidRPr="00B670E8">
        <w:rPr>
          <w:rFonts w:ascii="Times New Roman" w:hAnsi="Times New Roman"/>
          <w:bCs/>
          <w:sz w:val="20"/>
          <w:szCs w:val="20"/>
        </w:rPr>
        <w:t>, and increased the protein expression levels of MDM2, MDM4, NRF2, SLC7A11 and GPX4. We thus concluded that the p53 inhibitor PFT-α could reduce the anti</w:t>
      </w:r>
      <w:r w:rsidR="0036682E">
        <w:rPr>
          <w:rFonts w:ascii="Times New Roman" w:hAnsi="Times New Roman" w:hint="eastAsia"/>
          <w:bCs/>
          <w:sz w:val="20"/>
          <w:szCs w:val="20"/>
        </w:rPr>
        <w:t>-</w:t>
      </w:r>
      <w:proofErr w:type="spellStart"/>
      <w:r w:rsidRPr="00B670E8">
        <w:rPr>
          <w:rFonts w:ascii="Times New Roman" w:hAnsi="Times New Roman"/>
          <w:bCs/>
          <w:sz w:val="20"/>
          <w:szCs w:val="20"/>
        </w:rPr>
        <w:t>tumour</w:t>
      </w:r>
      <w:proofErr w:type="spellEnd"/>
      <w:r w:rsidRPr="00B670E8">
        <w:rPr>
          <w:rFonts w:ascii="Times New Roman" w:hAnsi="Times New Roman"/>
          <w:bCs/>
          <w:sz w:val="20"/>
          <w:szCs w:val="20"/>
        </w:rPr>
        <w:t xml:space="preserve"> effect produced by JDS because it inhibited the activation of p53 by JDS and attenuated the </w:t>
      </w:r>
      <w:r w:rsidR="00A31284">
        <w:rPr>
          <w:rFonts w:ascii="Times New Roman" w:hAnsi="Times New Roman"/>
          <w:bCs/>
          <w:sz w:val="20"/>
          <w:szCs w:val="20"/>
        </w:rPr>
        <w:t>Ferroptosis</w:t>
      </w:r>
      <w:r w:rsidRPr="00B670E8">
        <w:rPr>
          <w:rFonts w:ascii="Times New Roman" w:hAnsi="Times New Roman"/>
          <w:bCs/>
          <w:sz w:val="20"/>
          <w:szCs w:val="20"/>
        </w:rPr>
        <w:t>-promoting effect of JDS.</w:t>
      </w:r>
    </w:p>
    <w:bookmarkEnd w:id="23"/>
    <w:p w14:paraId="1D7AA67E" w14:textId="77777777" w:rsidR="00EA47CB" w:rsidRDefault="00EA47CB">
      <w:pPr>
        <w:widowControl/>
        <w:jc w:val="left"/>
        <w:rPr>
          <w:rFonts w:ascii="Times New Roman" w:hAnsi="Times New Roman"/>
          <w:b/>
          <w:bCs/>
          <w:color w:val="000000"/>
          <w:sz w:val="20"/>
          <w:szCs w:val="20"/>
        </w:rPr>
      </w:pPr>
      <w:r>
        <w:rPr>
          <w:rFonts w:ascii="Times New Roman" w:hAnsi="Times New Roman"/>
          <w:b/>
          <w:bCs/>
          <w:color w:val="000000"/>
          <w:sz w:val="20"/>
          <w:szCs w:val="20"/>
        </w:rPr>
        <w:br w:type="page"/>
      </w:r>
    </w:p>
    <w:p w14:paraId="35BD2677" w14:textId="38C29FD6" w:rsidR="00D27733" w:rsidRDefault="00B07E64">
      <w:pPr>
        <w:spacing w:line="480" w:lineRule="auto"/>
        <w:rPr>
          <w:rFonts w:ascii="Times New Roman" w:hAnsi="Times New Roman"/>
          <w:b/>
          <w:bCs/>
          <w:color w:val="000000"/>
          <w:sz w:val="20"/>
          <w:szCs w:val="20"/>
        </w:rPr>
      </w:pPr>
      <w:r>
        <w:rPr>
          <w:rFonts w:ascii="Times New Roman" w:hAnsi="Times New Roman"/>
          <w:b/>
          <w:bCs/>
          <w:color w:val="000000"/>
          <w:sz w:val="20"/>
          <w:szCs w:val="20"/>
        </w:rPr>
        <w:lastRenderedPageBreak/>
        <w:t>Discussion</w:t>
      </w:r>
    </w:p>
    <w:p w14:paraId="2C20A149" w14:textId="04B416EA" w:rsidR="00B670E8" w:rsidRPr="00B670E8" w:rsidRDefault="00B670E8" w:rsidP="007021E6">
      <w:pPr>
        <w:widowControl/>
        <w:spacing w:line="480" w:lineRule="auto"/>
        <w:ind w:firstLine="420"/>
        <w:rPr>
          <w:rFonts w:ascii="Times New Roman" w:hAnsi="Times New Roman"/>
          <w:bCs/>
          <w:sz w:val="20"/>
          <w:szCs w:val="20"/>
        </w:rPr>
      </w:pPr>
      <w:r w:rsidRPr="00B670E8">
        <w:rPr>
          <w:rFonts w:ascii="Times New Roman" w:hAnsi="Times New Roman"/>
          <w:bCs/>
          <w:sz w:val="20"/>
          <w:szCs w:val="20"/>
        </w:rPr>
        <w:t>The global prevalence of hepatic cell carcinoma (HCC) is increasing year by year, and HCC is still a worldwide health problem</w:t>
      </w:r>
      <w:r w:rsidR="00FA4997">
        <w:rPr>
          <w:rFonts w:ascii="Times New Roman" w:hAnsi="Times New Roman"/>
          <w:bCs/>
          <w:sz w:val="20"/>
          <w:szCs w:val="20"/>
        </w:rPr>
        <w:fldChar w:fldCharType="begin"/>
      </w:r>
      <w:r w:rsidR="00FA4997">
        <w:rPr>
          <w:rFonts w:ascii="Times New Roman" w:hAnsi="Times New Roman"/>
          <w:bCs/>
          <w:sz w:val="20"/>
          <w:szCs w:val="20"/>
        </w:rPr>
        <w:instrText xml:space="preserve"> ADDIN NE.Ref.{C0E23DB9-D504-49FC-97A4-447CAA59D8C5}</w:instrText>
      </w:r>
      <w:r w:rsidR="00FA4997">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18</w:t>
      </w:r>
      <w:r w:rsidR="00FA4997">
        <w:rPr>
          <w:rFonts w:ascii="Times New Roman" w:hAnsi="Times New Roman"/>
          <w:bCs/>
          <w:sz w:val="20"/>
          <w:szCs w:val="20"/>
        </w:rPr>
        <w:fldChar w:fldCharType="end"/>
      </w:r>
      <w:r w:rsidRPr="00B670E8">
        <w:rPr>
          <w:rFonts w:ascii="Times New Roman" w:hAnsi="Times New Roman"/>
          <w:bCs/>
          <w:sz w:val="20"/>
          <w:szCs w:val="20"/>
        </w:rPr>
        <w:t>. With the advancement of medical science and technology, various kinds of treatments for HCC are emerging</w:t>
      </w:r>
      <w:r w:rsidR="00FA4997">
        <w:rPr>
          <w:rFonts w:ascii="Times New Roman" w:hAnsi="Times New Roman"/>
          <w:bCs/>
          <w:sz w:val="20"/>
          <w:szCs w:val="20"/>
        </w:rPr>
        <w:fldChar w:fldCharType="begin"/>
      </w:r>
      <w:r w:rsidR="00FA4997">
        <w:rPr>
          <w:rFonts w:ascii="Times New Roman" w:hAnsi="Times New Roman"/>
          <w:bCs/>
          <w:sz w:val="20"/>
          <w:szCs w:val="20"/>
        </w:rPr>
        <w:instrText xml:space="preserve"> ADDIN NE.Ref.{C3C2869D-AF34-44A4-A216-47FC6BE2CC60}</w:instrText>
      </w:r>
      <w:r w:rsidR="00FA4997">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19</w:t>
      </w:r>
      <w:r w:rsidR="00FA4997">
        <w:rPr>
          <w:rFonts w:ascii="Times New Roman" w:hAnsi="Times New Roman"/>
          <w:bCs/>
          <w:sz w:val="20"/>
          <w:szCs w:val="20"/>
        </w:rPr>
        <w:fldChar w:fldCharType="end"/>
      </w:r>
      <w:r w:rsidRPr="00B670E8">
        <w:rPr>
          <w:rFonts w:ascii="Times New Roman" w:hAnsi="Times New Roman"/>
          <w:bCs/>
          <w:sz w:val="20"/>
          <w:szCs w:val="20"/>
        </w:rPr>
        <w:t>. Currently, the main treatments for liver cancer include surgery, chemotherapy, targeted therapy, immunotherapy, etc. However, these treatments can only slow down the disease progression of HCC, and are still very helpful to the patients. However, these treatments can only slow down the progression of HCC, and their help to patients is still very limited, so it is very necessary to find more effective and safe treatments with less side effects.</w:t>
      </w:r>
    </w:p>
    <w:p w14:paraId="77F923C1" w14:textId="47CB96A6" w:rsidR="00B670E8" w:rsidRDefault="00B670E8" w:rsidP="007021E6">
      <w:pPr>
        <w:widowControl/>
        <w:spacing w:line="480" w:lineRule="auto"/>
        <w:ind w:firstLine="420"/>
        <w:rPr>
          <w:rFonts w:ascii="Times New Roman" w:hAnsi="Times New Roman"/>
          <w:bCs/>
          <w:sz w:val="20"/>
          <w:szCs w:val="20"/>
        </w:rPr>
      </w:pPr>
      <w:r w:rsidRPr="00B670E8">
        <w:rPr>
          <w:rFonts w:ascii="Times New Roman" w:hAnsi="Times New Roman"/>
          <w:bCs/>
          <w:sz w:val="20"/>
          <w:szCs w:val="20"/>
        </w:rPr>
        <w:t xml:space="preserve">In the field of </w:t>
      </w:r>
      <w:proofErr w:type="spellStart"/>
      <w:r w:rsidRPr="00B670E8">
        <w:rPr>
          <w:rFonts w:ascii="Times New Roman" w:hAnsi="Times New Roman"/>
          <w:bCs/>
          <w:sz w:val="20"/>
          <w:szCs w:val="20"/>
        </w:rPr>
        <w:t>antitumour</w:t>
      </w:r>
      <w:proofErr w:type="spellEnd"/>
      <w:r w:rsidRPr="00B670E8">
        <w:rPr>
          <w:rFonts w:ascii="Times New Roman" w:hAnsi="Times New Roman"/>
          <w:bCs/>
          <w:sz w:val="20"/>
          <w:szCs w:val="20"/>
        </w:rPr>
        <w:t xml:space="preserve"> therapy, more and more traditional Chinese medicines have been explored by researchers and have achieved great potential in clinical treatment and improved the quality of life of cancer patients</w:t>
      </w:r>
      <w:r w:rsidR="00FA4997">
        <w:rPr>
          <w:rFonts w:ascii="Times New Roman" w:hAnsi="Times New Roman"/>
          <w:bCs/>
          <w:sz w:val="20"/>
          <w:szCs w:val="20"/>
        </w:rPr>
        <w:fldChar w:fldCharType="begin"/>
      </w:r>
      <w:r w:rsidR="00FA4997">
        <w:rPr>
          <w:rFonts w:ascii="Times New Roman" w:hAnsi="Times New Roman"/>
          <w:bCs/>
          <w:sz w:val="20"/>
          <w:szCs w:val="20"/>
        </w:rPr>
        <w:instrText xml:space="preserve"> ADDIN NE.Ref.{3962419D-C067-499B-9CB2-910E3A81F385}</w:instrText>
      </w:r>
      <w:r w:rsidR="00FA4997">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20</w:t>
      </w:r>
      <w:r w:rsidR="00FA4997">
        <w:rPr>
          <w:rFonts w:ascii="Times New Roman" w:hAnsi="Times New Roman"/>
          <w:bCs/>
          <w:sz w:val="20"/>
          <w:szCs w:val="20"/>
        </w:rPr>
        <w:fldChar w:fldCharType="end"/>
      </w:r>
      <w:r w:rsidR="00FA4997">
        <w:rPr>
          <w:rFonts w:ascii="Times New Roman" w:hAnsi="Times New Roman" w:hint="eastAsia"/>
          <w:bCs/>
          <w:sz w:val="20"/>
          <w:szCs w:val="20"/>
        </w:rPr>
        <w:t>.</w:t>
      </w:r>
      <w:r w:rsidRPr="00B670E8">
        <w:rPr>
          <w:rFonts w:ascii="Times New Roman" w:hAnsi="Times New Roman"/>
          <w:bCs/>
          <w:sz w:val="20"/>
          <w:szCs w:val="20"/>
        </w:rPr>
        <w:t xml:space="preserve"> JDS has been gradually and innovatively applied in various disease areas and achieved certain efficacy in anticancer therapy</w:t>
      </w:r>
      <w:r w:rsidR="00FA4997">
        <w:rPr>
          <w:rFonts w:ascii="Times New Roman" w:hAnsi="Times New Roman"/>
          <w:bCs/>
          <w:sz w:val="20"/>
          <w:szCs w:val="20"/>
        </w:rPr>
        <w:fldChar w:fldCharType="begin"/>
      </w:r>
      <w:r w:rsidR="00E439BE">
        <w:rPr>
          <w:rFonts w:ascii="Times New Roman" w:hAnsi="Times New Roman"/>
          <w:bCs/>
          <w:sz w:val="20"/>
          <w:szCs w:val="20"/>
        </w:rPr>
        <w:instrText xml:space="preserve"> ADDIN NE.Ref.{D7582956-2745-46A8-8964-2A178102C284}</w:instrText>
      </w:r>
      <w:r w:rsidR="00FA4997">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21-23</w:t>
      </w:r>
      <w:r w:rsidR="00FA4997">
        <w:rPr>
          <w:rFonts w:ascii="Times New Roman" w:hAnsi="Times New Roman"/>
          <w:bCs/>
          <w:sz w:val="20"/>
          <w:szCs w:val="20"/>
        </w:rPr>
        <w:fldChar w:fldCharType="end"/>
      </w:r>
      <w:r w:rsidRPr="00B670E8">
        <w:rPr>
          <w:rFonts w:ascii="Times New Roman" w:hAnsi="Times New Roman"/>
          <w:bCs/>
          <w:sz w:val="20"/>
          <w:szCs w:val="20"/>
        </w:rPr>
        <w:t xml:space="preserve">. The active ingredients contained in JDS, such as </w:t>
      </w:r>
      <w:proofErr w:type="spellStart"/>
      <w:r w:rsidRPr="00B670E8">
        <w:rPr>
          <w:rFonts w:ascii="Times New Roman" w:hAnsi="Times New Roman"/>
          <w:bCs/>
          <w:sz w:val="20"/>
          <w:szCs w:val="20"/>
        </w:rPr>
        <w:t>Chonglou</w:t>
      </w:r>
      <w:proofErr w:type="spellEnd"/>
      <w:r w:rsidRPr="00B670E8">
        <w:rPr>
          <w:rFonts w:ascii="Times New Roman" w:hAnsi="Times New Roman"/>
          <w:bCs/>
          <w:sz w:val="20"/>
          <w:szCs w:val="20"/>
        </w:rPr>
        <w:t xml:space="preserve"> and Di Jin Cao, have been deeply studied in various </w:t>
      </w:r>
      <w:proofErr w:type="spellStart"/>
      <w:r w:rsidRPr="00B670E8">
        <w:rPr>
          <w:rFonts w:ascii="Times New Roman" w:hAnsi="Times New Roman"/>
          <w:bCs/>
          <w:sz w:val="20"/>
          <w:szCs w:val="20"/>
        </w:rPr>
        <w:t>tumour</w:t>
      </w:r>
      <w:proofErr w:type="spellEnd"/>
      <w:r w:rsidRPr="00B670E8">
        <w:rPr>
          <w:rFonts w:ascii="Times New Roman" w:hAnsi="Times New Roman"/>
          <w:bCs/>
          <w:sz w:val="20"/>
          <w:szCs w:val="20"/>
        </w:rPr>
        <w:t xml:space="preserve"> treatment fields</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NE.Ref.{692F31A9-6C46-4E95-B9B1-692640146384}</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10,24</w:t>
      </w:r>
      <w:r w:rsidR="00E439BE">
        <w:rPr>
          <w:rFonts w:ascii="Times New Roman" w:hAnsi="Times New Roman"/>
          <w:bCs/>
          <w:sz w:val="20"/>
          <w:szCs w:val="20"/>
        </w:rPr>
        <w:fldChar w:fldCharType="end"/>
      </w:r>
      <w:r w:rsidRPr="00B670E8">
        <w:rPr>
          <w:rFonts w:ascii="Times New Roman" w:hAnsi="Times New Roman"/>
          <w:bCs/>
          <w:sz w:val="20"/>
          <w:szCs w:val="20"/>
        </w:rPr>
        <w:t xml:space="preserve">. Among them, </w:t>
      </w:r>
      <w:proofErr w:type="spellStart"/>
      <w:r w:rsidRPr="00B670E8">
        <w:rPr>
          <w:rFonts w:ascii="Times New Roman" w:hAnsi="Times New Roman"/>
          <w:bCs/>
          <w:sz w:val="20"/>
          <w:szCs w:val="20"/>
        </w:rPr>
        <w:t>Chonglou</w:t>
      </w:r>
      <w:proofErr w:type="spellEnd"/>
      <w:r w:rsidRPr="00B670E8">
        <w:rPr>
          <w:rFonts w:ascii="Times New Roman" w:hAnsi="Times New Roman"/>
          <w:bCs/>
          <w:sz w:val="20"/>
          <w:szCs w:val="20"/>
        </w:rPr>
        <w:t xml:space="preserve"> mainly contains steroidal saponins such as </w:t>
      </w:r>
      <w:proofErr w:type="spellStart"/>
      <w:r w:rsidRPr="00B670E8">
        <w:rPr>
          <w:rFonts w:ascii="Times New Roman" w:hAnsi="Times New Roman"/>
          <w:bCs/>
          <w:sz w:val="20"/>
          <w:szCs w:val="20"/>
        </w:rPr>
        <w:t>Chonglou</w:t>
      </w:r>
      <w:proofErr w:type="spellEnd"/>
      <w:r w:rsidRPr="00B670E8">
        <w:rPr>
          <w:rFonts w:ascii="Times New Roman" w:hAnsi="Times New Roman"/>
          <w:bCs/>
          <w:sz w:val="20"/>
          <w:szCs w:val="20"/>
        </w:rPr>
        <w:t xml:space="preserve"> saponin I, </w:t>
      </w:r>
      <w:proofErr w:type="spellStart"/>
      <w:r w:rsidRPr="00B670E8">
        <w:rPr>
          <w:rFonts w:ascii="Times New Roman" w:hAnsi="Times New Roman"/>
          <w:bCs/>
          <w:sz w:val="20"/>
          <w:szCs w:val="20"/>
        </w:rPr>
        <w:t>Chonglou</w:t>
      </w:r>
      <w:proofErr w:type="spellEnd"/>
      <w:r w:rsidRPr="00B670E8">
        <w:rPr>
          <w:rFonts w:ascii="Times New Roman" w:hAnsi="Times New Roman"/>
          <w:bCs/>
          <w:sz w:val="20"/>
          <w:szCs w:val="20"/>
        </w:rPr>
        <w:t xml:space="preserve"> saponin II and </w:t>
      </w:r>
      <w:proofErr w:type="spellStart"/>
      <w:r w:rsidRPr="00B670E8">
        <w:rPr>
          <w:rFonts w:ascii="Times New Roman" w:hAnsi="Times New Roman"/>
          <w:bCs/>
          <w:sz w:val="20"/>
          <w:szCs w:val="20"/>
        </w:rPr>
        <w:t>Chonglou</w:t>
      </w:r>
      <w:proofErr w:type="spellEnd"/>
      <w:r w:rsidRPr="00B670E8">
        <w:rPr>
          <w:rFonts w:ascii="Times New Roman" w:hAnsi="Times New Roman"/>
          <w:bCs/>
          <w:sz w:val="20"/>
          <w:szCs w:val="20"/>
        </w:rPr>
        <w:t xml:space="preserve"> saponin III</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NE.Ref.{0EA10AF4-90EE-44F6-9658-C96504FCDCCA}</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10</w:t>
      </w:r>
      <w:r w:rsidR="00E439BE">
        <w:rPr>
          <w:rFonts w:ascii="Times New Roman" w:hAnsi="Times New Roman"/>
          <w:bCs/>
          <w:sz w:val="20"/>
          <w:szCs w:val="20"/>
        </w:rPr>
        <w:fldChar w:fldCharType="end"/>
      </w:r>
      <w:r w:rsidRPr="00B670E8">
        <w:rPr>
          <w:rFonts w:ascii="Times New Roman" w:hAnsi="Times New Roman"/>
          <w:bCs/>
          <w:sz w:val="20"/>
          <w:szCs w:val="20"/>
        </w:rPr>
        <w:t xml:space="preserve">. </w:t>
      </w:r>
      <w:proofErr w:type="spellStart"/>
      <w:r w:rsidRPr="00B670E8">
        <w:rPr>
          <w:rFonts w:ascii="Times New Roman" w:hAnsi="Times New Roman"/>
          <w:bCs/>
          <w:sz w:val="20"/>
          <w:szCs w:val="20"/>
        </w:rPr>
        <w:t>Dijinzhao</w:t>
      </w:r>
      <w:proofErr w:type="spellEnd"/>
      <w:r w:rsidRPr="00B670E8">
        <w:rPr>
          <w:rFonts w:ascii="Times New Roman" w:hAnsi="Times New Roman"/>
          <w:bCs/>
          <w:sz w:val="20"/>
          <w:szCs w:val="20"/>
        </w:rPr>
        <w:t xml:space="preserve"> mainly contains flavonoids such as kaempferol, quercetin and scopolamine. Most of these components have been found to have some anticancer effects in research</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NE.Ref.{B5FF5147-C9C1-460E-92F3-5EA9A90CE1A5}</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24</w:t>
      </w:r>
      <w:r w:rsidR="00E439BE">
        <w:rPr>
          <w:rFonts w:ascii="Times New Roman" w:hAnsi="Times New Roman"/>
          <w:bCs/>
          <w:sz w:val="20"/>
          <w:szCs w:val="20"/>
        </w:rPr>
        <w:fldChar w:fldCharType="end"/>
      </w:r>
      <w:r w:rsidRPr="00B670E8">
        <w:rPr>
          <w:rFonts w:ascii="Times New Roman" w:hAnsi="Times New Roman"/>
          <w:bCs/>
          <w:sz w:val="20"/>
          <w:szCs w:val="20"/>
        </w:rPr>
        <w:t xml:space="preserve">. In the treatment of liver cancer, kaempferol can inhibit the cell cycle by </w:t>
      </w:r>
      <w:r w:rsidRPr="00B670E8">
        <w:rPr>
          <w:rFonts w:ascii="Times New Roman" w:hAnsi="Times New Roman"/>
          <w:bCs/>
          <w:sz w:val="20"/>
          <w:szCs w:val="20"/>
        </w:rPr>
        <w:lastRenderedPageBreak/>
        <w:t xml:space="preserve">regulating the ATM/CHEK2/KNL1 pathway in hepatocellular carcinoma cells, thus exerting </w:t>
      </w:r>
      <w:proofErr w:type="spellStart"/>
      <w:r w:rsidRPr="00B670E8">
        <w:rPr>
          <w:rFonts w:ascii="Times New Roman" w:hAnsi="Times New Roman"/>
          <w:bCs/>
          <w:sz w:val="20"/>
          <w:szCs w:val="20"/>
        </w:rPr>
        <w:t>antitumour</w:t>
      </w:r>
      <w:proofErr w:type="spellEnd"/>
      <w:r w:rsidRPr="00B670E8">
        <w:rPr>
          <w:rFonts w:ascii="Times New Roman" w:hAnsi="Times New Roman"/>
          <w:bCs/>
          <w:sz w:val="20"/>
          <w:szCs w:val="20"/>
        </w:rPr>
        <w:t xml:space="preserve"> drug effects</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NE.Ref.{B441317C-AF88-4F63-8133-76F2F0DDF895}</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25</w:t>
      </w:r>
      <w:r w:rsidR="00E439BE">
        <w:rPr>
          <w:rFonts w:ascii="Times New Roman" w:hAnsi="Times New Roman"/>
          <w:bCs/>
          <w:sz w:val="20"/>
          <w:szCs w:val="20"/>
        </w:rPr>
        <w:fldChar w:fldCharType="end"/>
      </w:r>
      <w:r w:rsidRPr="00B670E8">
        <w:rPr>
          <w:rFonts w:ascii="Times New Roman" w:hAnsi="Times New Roman"/>
          <w:bCs/>
          <w:sz w:val="20"/>
          <w:szCs w:val="20"/>
        </w:rPr>
        <w:t>. Quercetin can slow down the progression of hepatocellular carcinoma by inhibiting vesicles secreted by vascular endothelial cells</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NE.Ref.{018A3783-BDE2-4BFD-8AEE-78A9C8BE09FB}</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26</w:t>
      </w:r>
      <w:r w:rsidR="00E439BE">
        <w:rPr>
          <w:rFonts w:ascii="Times New Roman" w:hAnsi="Times New Roman"/>
          <w:bCs/>
          <w:sz w:val="20"/>
          <w:szCs w:val="20"/>
        </w:rPr>
        <w:fldChar w:fldCharType="end"/>
      </w:r>
      <w:r w:rsidRPr="00B670E8">
        <w:rPr>
          <w:rFonts w:ascii="Times New Roman" w:hAnsi="Times New Roman"/>
          <w:bCs/>
          <w:sz w:val="20"/>
          <w:szCs w:val="20"/>
        </w:rPr>
        <w:t>.</w:t>
      </w:r>
    </w:p>
    <w:p w14:paraId="57A36666" w14:textId="3E648463" w:rsidR="007021E6" w:rsidRPr="007021E6" w:rsidRDefault="007021E6" w:rsidP="007021E6">
      <w:pPr>
        <w:widowControl/>
        <w:spacing w:line="480" w:lineRule="auto"/>
        <w:ind w:firstLine="420"/>
        <w:rPr>
          <w:rFonts w:ascii="Times New Roman" w:hAnsi="Times New Roman"/>
          <w:bCs/>
          <w:sz w:val="20"/>
          <w:szCs w:val="20"/>
        </w:rPr>
      </w:pPr>
      <w:r w:rsidRPr="007021E6">
        <w:rPr>
          <w:rFonts w:ascii="Times New Roman" w:hAnsi="Times New Roman"/>
          <w:bCs/>
          <w:sz w:val="20"/>
          <w:szCs w:val="20"/>
        </w:rPr>
        <w:t>p53 is a widely studied oncogene that is closely associated with the cell cycle and carcinogenesis, and relevant studies have reported mutations and inactivation of the p53 gene in typically more than 50% of cancer patients</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NE.Ref.{28E0193F-8BEC-4560-ADB1-17B9A7D15B21}</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27</w:t>
      </w:r>
      <w:r w:rsidR="00E439BE">
        <w:rPr>
          <w:rFonts w:ascii="Times New Roman" w:hAnsi="Times New Roman"/>
          <w:bCs/>
          <w:sz w:val="20"/>
          <w:szCs w:val="20"/>
        </w:rPr>
        <w:fldChar w:fldCharType="end"/>
      </w:r>
      <w:r w:rsidRPr="007021E6">
        <w:rPr>
          <w:rFonts w:ascii="Times New Roman" w:hAnsi="Times New Roman"/>
          <w:bCs/>
          <w:sz w:val="20"/>
          <w:szCs w:val="20"/>
        </w:rPr>
        <w:t>. In the field of hepatocellular carcinoma, activation of p53 promotes the expression of the downstream protein p21, and researchers have found that by degrading the p21 protein promotes cell proliferation and increases oncogenic potential</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NE.Ref.{EFFFEC0C-F110-4358-B3B6-E83F53E1B791}</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28</w:t>
      </w:r>
      <w:r w:rsidR="00E439BE">
        <w:rPr>
          <w:rFonts w:ascii="Times New Roman" w:hAnsi="Times New Roman"/>
          <w:bCs/>
          <w:sz w:val="20"/>
          <w:szCs w:val="20"/>
        </w:rPr>
        <w:fldChar w:fldCharType="end"/>
      </w:r>
      <w:r w:rsidRPr="007021E6">
        <w:rPr>
          <w:rFonts w:ascii="Times New Roman" w:hAnsi="Times New Roman"/>
          <w:bCs/>
          <w:sz w:val="20"/>
          <w:szCs w:val="20"/>
        </w:rPr>
        <w:t>. In a similar study, degradation of p53 expression by the ubiquitinating enzyme MARCH5 would further exacerbate the progression of HCC</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NE.Ref.{556D572C-FB2A-437A-85B7-E9ACD26DB6CE}</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29</w:t>
      </w:r>
      <w:r w:rsidR="00E439BE">
        <w:rPr>
          <w:rFonts w:ascii="Times New Roman" w:hAnsi="Times New Roman"/>
          <w:bCs/>
          <w:sz w:val="20"/>
          <w:szCs w:val="20"/>
        </w:rPr>
        <w:fldChar w:fldCharType="end"/>
      </w:r>
      <w:r w:rsidRPr="007021E6">
        <w:rPr>
          <w:rFonts w:ascii="Times New Roman" w:hAnsi="Times New Roman"/>
          <w:bCs/>
          <w:sz w:val="20"/>
          <w:szCs w:val="20"/>
        </w:rPr>
        <w:t>. Our study showed that JDS intervention significantly increased the protein expression of p53 and p21 and delayed HCC.</w:t>
      </w:r>
    </w:p>
    <w:p w14:paraId="4A01C516" w14:textId="42AE1D37" w:rsidR="00B670E8" w:rsidRDefault="007021E6" w:rsidP="007021E6">
      <w:pPr>
        <w:widowControl/>
        <w:spacing w:line="480" w:lineRule="auto"/>
        <w:ind w:firstLine="420"/>
        <w:rPr>
          <w:rFonts w:ascii="Times New Roman" w:hAnsi="Times New Roman"/>
          <w:bCs/>
          <w:sz w:val="20"/>
          <w:szCs w:val="20"/>
        </w:rPr>
      </w:pPr>
      <w:r w:rsidRPr="007021E6">
        <w:rPr>
          <w:rFonts w:ascii="Times New Roman" w:hAnsi="Times New Roman"/>
          <w:bCs/>
          <w:sz w:val="20"/>
          <w:szCs w:val="20"/>
        </w:rPr>
        <w:t>At the same time, we showed that p53 is closely related to Ferroptosis sensitivity. p53 can transcriptionally inhibit SLC7A11, which is the subunit of System x- and is responsible for the transporter activity of the main antioxidant system</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NE.Ref.{00960785-6522-4A8A-B8AE-8A7AA74D6448}</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30</w:t>
      </w:r>
      <w:r w:rsidR="00E439BE">
        <w:rPr>
          <w:rFonts w:ascii="Times New Roman" w:hAnsi="Times New Roman"/>
          <w:bCs/>
          <w:sz w:val="20"/>
          <w:szCs w:val="20"/>
        </w:rPr>
        <w:fldChar w:fldCharType="end"/>
      </w:r>
      <w:r w:rsidRPr="007021E6">
        <w:rPr>
          <w:rFonts w:ascii="Times New Roman" w:hAnsi="Times New Roman"/>
          <w:bCs/>
          <w:sz w:val="20"/>
          <w:szCs w:val="20"/>
        </w:rPr>
        <w:t>. Inhibition of System xc- inhibits cystine uptake, inhibits GSH synthesis, and leads to a decrease in the activity of the enzyme GPX4, which leads to a decrease in the activity of the enzyme GPX4</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NE.Ref.{39464F38-C537-4591-B15F-98E12F94D4E7}</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31</w:t>
      </w:r>
      <w:r w:rsidR="00E439BE">
        <w:rPr>
          <w:rFonts w:ascii="Times New Roman" w:hAnsi="Times New Roman"/>
          <w:bCs/>
          <w:sz w:val="20"/>
          <w:szCs w:val="20"/>
        </w:rPr>
        <w:fldChar w:fldCharType="end"/>
      </w:r>
      <w:r w:rsidRPr="007021E6">
        <w:rPr>
          <w:rFonts w:ascii="Times New Roman" w:hAnsi="Times New Roman"/>
          <w:bCs/>
          <w:sz w:val="20"/>
          <w:szCs w:val="20"/>
        </w:rPr>
        <w:t xml:space="preserve">. Inhibition of System xc- activity inhibits cystine uptake and GSH synthesis, which in turn leads to a decrease in the activity of the membrane lipid repair enzyme GPX4, which reduces the antioxidant capacity of the cells and induces </w:t>
      </w:r>
      <w:r w:rsidR="00A31284">
        <w:rPr>
          <w:rFonts w:ascii="Times New Roman" w:hAnsi="Times New Roman"/>
          <w:bCs/>
          <w:sz w:val="20"/>
          <w:szCs w:val="20"/>
        </w:rPr>
        <w:lastRenderedPageBreak/>
        <w:t>Ferroptosis</w:t>
      </w:r>
      <w:r w:rsidRPr="007021E6">
        <w:rPr>
          <w:rFonts w:ascii="Times New Roman" w:hAnsi="Times New Roman"/>
          <w:bCs/>
          <w:sz w:val="20"/>
          <w:szCs w:val="20"/>
        </w:rPr>
        <w:t xml:space="preserve"> in </w:t>
      </w:r>
      <w:proofErr w:type="spellStart"/>
      <w:r w:rsidRPr="007021E6">
        <w:rPr>
          <w:rFonts w:ascii="Times New Roman" w:hAnsi="Times New Roman"/>
          <w:bCs/>
          <w:sz w:val="20"/>
          <w:szCs w:val="20"/>
        </w:rPr>
        <w:t>tumour</w:t>
      </w:r>
      <w:proofErr w:type="spellEnd"/>
      <w:r w:rsidRPr="007021E6">
        <w:rPr>
          <w:rFonts w:ascii="Times New Roman" w:hAnsi="Times New Roman"/>
          <w:bCs/>
          <w:sz w:val="20"/>
          <w:szCs w:val="20"/>
        </w:rPr>
        <w:t xml:space="preserve"> cells</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NE.Ref.{45F57683-6A12-462E-BFD0-B35892AA9930}</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32</w:t>
      </w:r>
      <w:r w:rsidR="00E439BE">
        <w:rPr>
          <w:rFonts w:ascii="Times New Roman" w:hAnsi="Times New Roman"/>
          <w:bCs/>
          <w:sz w:val="20"/>
          <w:szCs w:val="20"/>
        </w:rPr>
        <w:fldChar w:fldCharType="end"/>
      </w:r>
      <w:r w:rsidRPr="007021E6">
        <w:rPr>
          <w:rFonts w:ascii="Times New Roman" w:hAnsi="Times New Roman"/>
          <w:bCs/>
          <w:sz w:val="20"/>
          <w:szCs w:val="20"/>
        </w:rPr>
        <w:t xml:space="preserve">. On the other hand, activation of p53 affects the phospholipase iPLA2β, which promotes the production of lipid peroxides and MDA, and accelerates </w:t>
      </w:r>
      <w:r w:rsidR="00A31284">
        <w:rPr>
          <w:rFonts w:ascii="Times New Roman" w:hAnsi="Times New Roman"/>
          <w:bCs/>
          <w:sz w:val="20"/>
          <w:szCs w:val="20"/>
        </w:rPr>
        <w:t>Ferroptosis</w:t>
      </w:r>
      <w:r w:rsidR="00E439BE">
        <w:rPr>
          <w:rFonts w:ascii="Times New Roman" w:hAnsi="Times New Roman"/>
          <w:bCs/>
          <w:sz w:val="20"/>
          <w:szCs w:val="20"/>
        </w:rPr>
        <w:fldChar w:fldCharType="begin"/>
      </w:r>
      <w:r w:rsidR="00E439BE">
        <w:rPr>
          <w:rFonts w:ascii="Times New Roman" w:hAnsi="Times New Roman"/>
          <w:bCs/>
          <w:sz w:val="20"/>
          <w:szCs w:val="20"/>
        </w:rPr>
        <w:instrText xml:space="preserve"> ADDIN NE.Ref.{DAAE2AAD-B74D-4312-8D83-4E6E95472785}</w:instrText>
      </w:r>
      <w:r w:rsidR="00E439BE">
        <w:rPr>
          <w:rFonts w:ascii="Times New Roman" w:hAnsi="Times New Roman"/>
          <w:bCs/>
          <w:sz w:val="20"/>
          <w:szCs w:val="20"/>
        </w:rPr>
        <w:fldChar w:fldCharType="separate"/>
      </w:r>
      <w:r w:rsidR="00E439BE">
        <w:rPr>
          <w:rFonts w:ascii="Times New Roman" w:hAnsi="Times New Roman"/>
          <w:color w:val="000000"/>
          <w:kern w:val="0"/>
          <w:sz w:val="20"/>
          <w:szCs w:val="20"/>
          <w:vertAlign w:val="superscript"/>
        </w:rPr>
        <w:t>33</w:t>
      </w:r>
      <w:r w:rsidR="00E439BE">
        <w:rPr>
          <w:rFonts w:ascii="Times New Roman" w:hAnsi="Times New Roman"/>
          <w:bCs/>
          <w:sz w:val="20"/>
          <w:szCs w:val="20"/>
        </w:rPr>
        <w:fldChar w:fldCharType="end"/>
      </w:r>
      <w:r w:rsidRPr="007021E6">
        <w:rPr>
          <w:rFonts w:ascii="Times New Roman" w:hAnsi="Times New Roman"/>
          <w:bCs/>
          <w:sz w:val="20"/>
          <w:szCs w:val="20"/>
        </w:rPr>
        <w:t xml:space="preserve">. The results of transcriptomics showed that the p53 </w:t>
      </w:r>
      <w:r w:rsidR="0036682E">
        <w:rPr>
          <w:rFonts w:ascii="Times New Roman" w:hAnsi="Times New Roman"/>
          <w:bCs/>
          <w:sz w:val="20"/>
          <w:szCs w:val="20"/>
        </w:rPr>
        <w:t>signaling</w:t>
      </w:r>
      <w:r w:rsidRPr="007021E6">
        <w:rPr>
          <w:rFonts w:ascii="Times New Roman" w:hAnsi="Times New Roman"/>
          <w:bCs/>
          <w:sz w:val="20"/>
          <w:szCs w:val="20"/>
        </w:rPr>
        <w:t xml:space="preserve"> pathway was significantly activated by JDS intervention, which significantly reduced the transcript levels of p53 antagonism-related MDM-2 and MDM-4, and consequently increased the p53 transcript levels in cancer cells. </w:t>
      </w:r>
      <w:proofErr w:type="gramStart"/>
      <w:r w:rsidRPr="007021E6">
        <w:rPr>
          <w:rFonts w:ascii="Times New Roman" w:hAnsi="Times New Roman"/>
          <w:bCs/>
          <w:sz w:val="20"/>
          <w:szCs w:val="20"/>
        </w:rPr>
        <w:t>Thus</w:t>
      </w:r>
      <w:proofErr w:type="gramEnd"/>
      <w:r w:rsidRPr="007021E6">
        <w:rPr>
          <w:rFonts w:ascii="Times New Roman" w:hAnsi="Times New Roman"/>
          <w:bCs/>
          <w:sz w:val="20"/>
          <w:szCs w:val="20"/>
        </w:rPr>
        <w:t xml:space="preserve"> p53 plays a key role in Ferroptosis. Our study found that JDS acts on the p53 </w:t>
      </w:r>
      <w:r w:rsidR="0036682E">
        <w:rPr>
          <w:rFonts w:ascii="Times New Roman" w:hAnsi="Times New Roman"/>
          <w:bCs/>
          <w:sz w:val="20"/>
          <w:szCs w:val="20"/>
        </w:rPr>
        <w:t>signaling</w:t>
      </w:r>
      <w:r w:rsidRPr="007021E6">
        <w:rPr>
          <w:rFonts w:ascii="Times New Roman" w:hAnsi="Times New Roman"/>
          <w:bCs/>
          <w:sz w:val="20"/>
          <w:szCs w:val="20"/>
        </w:rPr>
        <w:t xml:space="preserve"> pathway and promotes the protein expression level of p53 to reduce SLC7A11 synthesis, leading to abnormal intracellular antioxidant function and reduced GSH level, promoting the production of MDA and the impairment of mitochondrial function, which effectively reduces Ferroptosis antagonism exerted by GPX4, and ultimately leads to the emergence of </w:t>
      </w:r>
      <w:proofErr w:type="spellStart"/>
      <w:r w:rsidRPr="007021E6">
        <w:rPr>
          <w:rFonts w:ascii="Times New Roman" w:hAnsi="Times New Roman"/>
          <w:bCs/>
          <w:sz w:val="20"/>
          <w:szCs w:val="20"/>
        </w:rPr>
        <w:t>tumour</w:t>
      </w:r>
      <w:proofErr w:type="spellEnd"/>
      <w:r w:rsidRPr="007021E6">
        <w:rPr>
          <w:rFonts w:ascii="Times New Roman" w:hAnsi="Times New Roman"/>
          <w:bCs/>
          <w:sz w:val="20"/>
          <w:szCs w:val="20"/>
        </w:rPr>
        <w:t xml:space="preserve"> cell Ferroptosis.</w:t>
      </w:r>
    </w:p>
    <w:p w14:paraId="07BCADFF" w14:textId="77777777" w:rsidR="007021E6" w:rsidRPr="007021E6" w:rsidRDefault="007021E6" w:rsidP="007021E6">
      <w:pPr>
        <w:widowControl/>
        <w:spacing w:line="480" w:lineRule="auto"/>
        <w:jc w:val="left"/>
        <w:rPr>
          <w:rFonts w:ascii="Times New Roman" w:hAnsi="Times New Roman"/>
          <w:bCs/>
          <w:sz w:val="20"/>
          <w:szCs w:val="20"/>
        </w:rPr>
      </w:pPr>
      <w:r>
        <w:rPr>
          <w:rFonts w:ascii="Times New Roman" w:hAnsi="Times New Roman"/>
          <w:bCs/>
          <w:sz w:val="20"/>
          <w:szCs w:val="20"/>
        </w:rPr>
        <w:tab/>
      </w:r>
      <w:r w:rsidRPr="007021E6">
        <w:rPr>
          <w:rFonts w:ascii="Times New Roman" w:hAnsi="Times New Roman"/>
          <w:bCs/>
          <w:sz w:val="20"/>
          <w:szCs w:val="20"/>
        </w:rPr>
        <w:t xml:space="preserve">Although our study preliminarily explored the potential of JDS as a novel inducer targeting Ferroptosis and the mechanism of drug action it exerts. However, JDS, as a pharmaceutical compound composed of multiple Chinese medicines, the small molecule compounds that exert specific drug effects still need to be further identified and discussed in depth. In the future, multidisciplinary collaboration between clinical medicine, biochemistry and materials science needs to be actively pursued to further extract the effective drug components within JDS, and </w:t>
      </w:r>
      <w:proofErr w:type="spellStart"/>
      <w:r w:rsidRPr="007021E6">
        <w:rPr>
          <w:rFonts w:ascii="Times New Roman" w:hAnsi="Times New Roman"/>
          <w:bCs/>
          <w:sz w:val="20"/>
          <w:szCs w:val="20"/>
        </w:rPr>
        <w:t>optimisation</w:t>
      </w:r>
      <w:proofErr w:type="spellEnd"/>
      <w:r w:rsidRPr="007021E6">
        <w:rPr>
          <w:rFonts w:ascii="Times New Roman" w:hAnsi="Times New Roman"/>
          <w:bCs/>
          <w:sz w:val="20"/>
          <w:szCs w:val="20"/>
        </w:rPr>
        <w:t xml:space="preserve"> of the innovative preparation process will be more helpful in the search for the discovery of effective measures for the treatment of HCC.</w:t>
      </w:r>
    </w:p>
    <w:p w14:paraId="16815AE4" w14:textId="72F0C0A8" w:rsidR="00B670E8" w:rsidRDefault="007021E6" w:rsidP="007021E6">
      <w:pPr>
        <w:widowControl/>
        <w:spacing w:line="480" w:lineRule="auto"/>
        <w:ind w:firstLine="420"/>
        <w:jc w:val="left"/>
        <w:rPr>
          <w:rFonts w:ascii="Times New Roman" w:hAnsi="Times New Roman"/>
          <w:bCs/>
          <w:sz w:val="20"/>
          <w:szCs w:val="20"/>
        </w:rPr>
      </w:pPr>
      <w:r w:rsidRPr="007021E6">
        <w:rPr>
          <w:rFonts w:ascii="Times New Roman" w:hAnsi="Times New Roman"/>
          <w:bCs/>
          <w:sz w:val="20"/>
          <w:szCs w:val="20"/>
        </w:rPr>
        <w:t xml:space="preserve">In summary, firstly, we found that JDS can promote the accumulation of lipid peroxides and facilitate the </w:t>
      </w:r>
      <w:r w:rsidR="00A31284">
        <w:rPr>
          <w:rFonts w:ascii="Times New Roman" w:hAnsi="Times New Roman"/>
          <w:bCs/>
          <w:sz w:val="20"/>
          <w:szCs w:val="20"/>
        </w:rPr>
        <w:t>Ferroptosis</w:t>
      </w:r>
      <w:r w:rsidRPr="007021E6">
        <w:rPr>
          <w:rFonts w:ascii="Times New Roman" w:hAnsi="Times New Roman"/>
          <w:bCs/>
          <w:sz w:val="20"/>
          <w:szCs w:val="20"/>
        </w:rPr>
        <w:t xml:space="preserve"> process to improve </w:t>
      </w:r>
      <w:proofErr w:type="spellStart"/>
      <w:r w:rsidRPr="007021E6">
        <w:rPr>
          <w:rFonts w:ascii="Times New Roman" w:hAnsi="Times New Roman"/>
          <w:bCs/>
          <w:sz w:val="20"/>
          <w:szCs w:val="20"/>
        </w:rPr>
        <w:t>tumour</w:t>
      </w:r>
      <w:proofErr w:type="spellEnd"/>
      <w:r w:rsidRPr="007021E6">
        <w:rPr>
          <w:rFonts w:ascii="Times New Roman" w:hAnsi="Times New Roman"/>
          <w:bCs/>
          <w:sz w:val="20"/>
          <w:szCs w:val="20"/>
        </w:rPr>
        <w:t xml:space="preserve"> progression. Through the use of transcriptomics technology and the combination of in vivo and in vitro experiments, we found that JDS inhibits </w:t>
      </w:r>
      <w:proofErr w:type="spellStart"/>
      <w:r w:rsidRPr="007021E6">
        <w:rPr>
          <w:rFonts w:ascii="Times New Roman" w:hAnsi="Times New Roman"/>
          <w:bCs/>
          <w:sz w:val="20"/>
          <w:szCs w:val="20"/>
        </w:rPr>
        <w:t>tumour</w:t>
      </w:r>
      <w:proofErr w:type="spellEnd"/>
      <w:r w:rsidRPr="007021E6">
        <w:rPr>
          <w:rFonts w:ascii="Times New Roman" w:hAnsi="Times New Roman"/>
          <w:bCs/>
          <w:sz w:val="20"/>
          <w:szCs w:val="20"/>
        </w:rPr>
        <w:t xml:space="preserve"> </w:t>
      </w:r>
      <w:r w:rsidRPr="007021E6">
        <w:rPr>
          <w:rFonts w:ascii="Times New Roman" w:hAnsi="Times New Roman"/>
          <w:bCs/>
          <w:sz w:val="20"/>
          <w:szCs w:val="20"/>
        </w:rPr>
        <w:lastRenderedPageBreak/>
        <w:t xml:space="preserve">growth by activating the p53 </w:t>
      </w:r>
      <w:r w:rsidR="0036682E">
        <w:rPr>
          <w:rFonts w:ascii="Times New Roman" w:hAnsi="Times New Roman"/>
          <w:bCs/>
          <w:sz w:val="20"/>
          <w:szCs w:val="20"/>
        </w:rPr>
        <w:t>signaling</w:t>
      </w:r>
      <w:r w:rsidRPr="007021E6">
        <w:rPr>
          <w:rFonts w:ascii="Times New Roman" w:hAnsi="Times New Roman"/>
          <w:bCs/>
          <w:sz w:val="20"/>
          <w:szCs w:val="20"/>
        </w:rPr>
        <w:t xml:space="preserve"> pathway and exerts </w:t>
      </w:r>
      <w:r w:rsidR="00A31284">
        <w:rPr>
          <w:rFonts w:ascii="Times New Roman" w:hAnsi="Times New Roman"/>
          <w:bCs/>
          <w:sz w:val="20"/>
          <w:szCs w:val="20"/>
        </w:rPr>
        <w:t>Ferroptosis</w:t>
      </w:r>
      <w:r w:rsidRPr="007021E6">
        <w:rPr>
          <w:rFonts w:ascii="Times New Roman" w:hAnsi="Times New Roman"/>
          <w:bCs/>
          <w:sz w:val="20"/>
          <w:szCs w:val="20"/>
        </w:rPr>
        <w:t>-promoting drug effects. In conclusion, JDS plays an anti-</w:t>
      </w:r>
      <w:proofErr w:type="spellStart"/>
      <w:r w:rsidRPr="007021E6">
        <w:rPr>
          <w:rFonts w:ascii="Times New Roman" w:hAnsi="Times New Roman"/>
          <w:bCs/>
          <w:sz w:val="20"/>
          <w:szCs w:val="20"/>
        </w:rPr>
        <w:t>tumour</w:t>
      </w:r>
      <w:proofErr w:type="spellEnd"/>
      <w:r w:rsidRPr="007021E6">
        <w:rPr>
          <w:rFonts w:ascii="Times New Roman" w:hAnsi="Times New Roman"/>
          <w:bCs/>
          <w:sz w:val="20"/>
          <w:szCs w:val="20"/>
        </w:rPr>
        <w:t xml:space="preserve"> role by activating the p53 </w:t>
      </w:r>
      <w:r w:rsidR="0036682E">
        <w:rPr>
          <w:rFonts w:ascii="Times New Roman" w:hAnsi="Times New Roman"/>
          <w:bCs/>
          <w:sz w:val="20"/>
          <w:szCs w:val="20"/>
        </w:rPr>
        <w:t>signaling</w:t>
      </w:r>
      <w:r w:rsidRPr="007021E6">
        <w:rPr>
          <w:rFonts w:ascii="Times New Roman" w:hAnsi="Times New Roman"/>
          <w:bCs/>
          <w:sz w:val="20"/>
          <w:szCs w:val="20"/>
        </w:rPr>
        <w:t xml:space="preserve"> pathway, aggravating the accumulation of lipid peroxides and promoting the </w:t>
      </w:r>
      <w:r w:rsidR="00A31284">
        <w:rPr>
          <w:rFonts w:ascii="Times New Roman" w:hAnsi="Times New Roman"/>
          <w:bCs/>
          <w:sz w:val="20"/>
          <w:szCs w:val="20"/>
        </w:rPr>
        <w:t>Ferroptosis</w:t>
      </w:r>
      <w:r w:rsidRPr="007021E6">
        <w:rPr>
          <w:rFonts w:ascii="Times New Roman" w:hAnsi="Times New Roman"/>
          <w:bCs/>
          <w:sz w:val="20"/>
          <w:szCs w:val="20"/>
        </w:rPr>
        <w:t xml:space="preserve"> process.</w:t>
      </w:r>
    </w:p>
    <w:p w14:paraId="0109E1AF" w14:textId="0A50F87A" w:rsidR="00B670E8" w:rsidRDefault="007021E6">
      <w:pPr>
        <w:widowControl/>
        <w:jc w:val="left"/>
        <w:rPr>
          <w:rFonts w:ascii="Times New Roman" w:hAnsi="Times New Roman"/>
          <w:bCs/>
          <w:sz w:val="20"/>
          <w:szCs w:val="20"/>
        </w:rPr>
      </w:pPr>
      <w:r>
        <w:rPr>
          <w:rFonts w:ascii="Times New Roman" w:hAnsi="Times New Roman"/>
          <w:bCs/>
          <w:sz w:val="20"/>
          <w:szCs w:val="20"/>
        </w:rPr>
        <w:br w:type="page"/>
      </w:r>
    </w:p>
    <w:p w14:paraId="748A7311" w14:textId="77777777" w:rsidR="00554C48" w:rsidRPr="007F6E49" w:rsidRDefault="00554C48" w:rsidP="00554C48">
      <w:pPr>
        <w:spacing w:line="480" w:lineRule="auto"/>
        <w:jc w:val="left"/>
        <w:rPr>
          <w:rFonts w:ascii="Times New Roman" w:hAnsi="Times New Roman"/>
          <w:color w:val="000000"/>
          <w:sz w:val="20"/>
          <w:szCs w:val="20"/>
        </w:rPr>
      </w:pPr>
      <w:r w:rsidRPr="00562BB5">
        <w:rPr>
          <w:rFonts w:ascii="Times New Roman" w:hAnsi="Times New Roman"/>
          <w:b/>
          <w:bCs/>
          <w:sz w:val="20"/>
          <w:szCs w:val="20"/>
        </w:rPr>
        <w:lastRenderedPageBreak/>
        <w:t>Declarations</w:t>
      </w:r>
    </w:p>
    <w:p w14:paraId="370B1D11" w14:textId="56D3FDE1" w:rsidR="007F6E49" w:rsidRPr="00E67F21" w:rsidRDefault="007F6E49" w:rsidP="007F6E49">
      <w:pPr>
        <w:spacing w:line="480" w:lineRule="auto"/>
        <w:rPr>
          <w:rFonts w:ascii="Times New Roman" w:hAnsi="Times New Roman"/>
          <w:b/>
          <w:color w:val="000000"/>
          <w:sz w:val="20"/>
          <w:szCs w:val="20"/>
        </w:rPr>
      </w:pPr>
      <w:r w:rsidRPr="007F6E49">
        <w:rPr>
          <w:rFonts w:ascii="Times New Roman" w:hAnsi="Times New Roman"/>
          <w:b/>
          <w:color w:val="000000"/>
          <w:sz w:val="20"/>
          <w:szCs w:val="20"/>
        </w:rPr>
        <w:t>Clinical trial number</w:t>
      </w:r>
    </w:p>
    <w:p w14:paraId="4066F53C" w14:textId="144BA1B3" w:rsidR="007F6E49" w:rsidRPr="00E67F21" w:rsidRDefault="007F6E49" w:rsidP="007F6E49">
      <w:pPr>
        <w:spacing w:line="480" w:lineRule="auto"/>
        <w:ind w:firstLine="420"/>
        <w:rPr>
          <w:rFonts w:ascii="Times New Roman" w:hAnsi="Times New Roman"/>
          <w:sz w:val="20"/>
          <w:szCs w:val="20"/>
        </w:rPr>
      </w:pPr>
      <w:r>
        <w:rPr>
          <w:rFonts w:ascii="Times New Roman" w:hAnsi="Times New Roman" w:hint="eastAsia"/>
          <w:sz w:val="20"/>
          <w:szCs w:val="20"/>
        </w:rPr>
        <w:t>N</w:t>
      </w:r>
      <w:r w:rsidRPr="007F6E49">
        <w:rPr>
          <w:rFonts w:ascii="Times New Roman" w:hAnsi="Times New Roman"/>
          <w:sz w:val="20"/>
          <w:szCs w:val="20"/>
        </w:rPr>
        <w:t>ot applicable.</w:t>
      </w:r>
    </w:p>
    <w:p w14:paraId="7E6D509A" w14:textId="77777777" w:rsidR="00554C48" w:rsidRPr="00562BB5" w:rsidRDefault="00554C48" w:rsidP="00554C48">
      <w:pPr>
        <w:spacing w:line="480" w:lineRule="auto"/>
        <w:rPr>
          <w:rFonts w:ascii="Times New Roman" w:hAnsi="Times New Roman"/>
          <w:b/>
          <w:color w:val="000000"/>
          <w:sz w:val="20"/>
          <w:szCs w:val="20"/>
        </w:rPr>
      </w:pPr>
      <w:r w:rsidRPr="00562BB5">
        <w:rPr>
          <w:rFonts w:ascii="Times New Roman" w:hAnsi="Times New Roman"/>
          <w:b/>
          <w:color w:val="000000"/>
          <w:sz w:val="20"/>
          <w:szCs w:val="20"/>
        </w:rPr>
        <w:t>Consent for publication</w:t>
      </w:r>
    </w:p>
    <w:p w14:paraId="42BA26D8" w14:textId="77777777" w:rsidR="00554C48" w:rsidRPr="00562BB5" w:rsidRDefault="00554C48" w:rsidP="00554C48">
      <w:pPr>
        <w:spacing w:line="480" w:lineRule="auto"/>
        <w:ind w:firstLine="420"/>
        <w:rPr>
          <w:rFonts w:ascii="Times New Roman" w:hAnsi="Times New Roman"/>
          <w:bCs/>
          <w:color w:val="000000"/>
          <w:sz w:val="20"/>
          <w:szCs w:val="20"/>
        </w:rPr>
      </w:pPr>
      <w:r w:rsidRPr="00562BB5">
        <w:rPr>
          <w:rFonts w:ascii="Times New Roman" w:hAnsi="Times New Roman"/>
          <w:bCs/>
          <w:color w:val="000000"/>
          <w:sz w:val="20"/>
          <w:szCs w:val="20"/>
        </w:rPr>
        <w:t>The authors declare that the research was conducted in the absence of any commercial or financial relationships that could be construed as a potential conflict of interest.</w:t>
      </w:r>
    </w:p>
    <w:p w14:paraId="7A7112E4" w14:textId="77777777" w:rsidR="00554C48" w:rsidRPr="00E67F21" w:rsidRDefault="00554C48" w:rsidP="00554C48">
      <w:pPr>
        <w:spacing w:line="480" w:lineRule="auto"/>
        <w:rPr>
          <w:rFonts w:ascii="Times New Roman" w:hAnsi="Times New Roman"/>
          <w:b/>
          <w:bCs/>
          <w:sz w:val="20"/>
          <w:szCs w:val="20"/>
        </w:rPr>
      </w:pPr>
      <w:r w:rsidRPr="00E67F21">
        <w:rPr>
          <w:rFonts w:ascii="Times New Roman" w:hAnsi="Times New Roman"/>
          <w:b/>
          <w:bCs/>
          <w:sz w:val="20"/>
          <w:szCs w:val="20"/>
        </w:rPr>
        <w:t xml:space="preserve">Availability of data and material </w:t>
      </w:r>
    </w:p>
    <w:p w14:paraId="5EEEC0A5" w14:textId="47102F20" w:rsidR="00554C48" w:rsidRPr="00E67F21" w:rsidRDefault="00554C48" w:rsidP="00554C48">
      <w:pPr>
        <w:spacing w:line="480" w:lineRule="auto"/>
        <w:ind w:firstLine="420"/>
        <w:rPr>
          <w:rFonts w:ascii="Times New Roman" w:hAnsi="Times New Roman"/>
          <w:bCs/>
          <w:color w:val="000000"/>
          <w:sz w:val="20"/>
          <w:szCs w:val="20"/>
        </w:rPr>
      </w:pPr>
      <w:r w:rsidRPr="00E67F21">
        <w:rPr>
          <w:rFonts w:ascii="Times New Roman" w:hAnsi="Times New Roman"/>
          <w:bCs/>
          <w:color w:val="000000"/>
          <w:sz w:val="20"/>
          <w:szCs w:val="20"/>
        </w:rPr>
        <w:t>All results and data are maintained in the</w:t>
      </w:r>
      <w:r w:rsidRPr="00E67F21">
        <w:rPr>
          <w:rFonts w:ascii="Times New Roman" w:hAnsi="Times New Roman"/>
          <w:sz w:val="20"/>
          <w:szCs w:val="20"/>
        </w:rPr>
        <w:t xml:space="preserve"> </w:t>
      </w:r>
      <w:r w:rsidR="00E67F21" w:rsidRPr="00E67F21">
        <w:rPr>
          <w:rFonts w:ascii="Times New Roman" w:hAnsi="Times New Roman"/>
          <w:sz w:val="20"/>
          <w:szCs w:val="20"/>
        </w:rPr>
        <w:t>Department of general medicine, Affiliated Hospital of Nanjing University of Chinese Medicine, Jiangsu Provincial Hospital of Traditional Chinese Medicine</w:t>
      </w:r>
      <w:r w:rsidRPr="00E67F21">
        <w:rPr>
          <w:rFonts w:ascii="Times New Roman" w:hAnsi="Times New Roman"/>
          <w:sz w:val="20"/>
          <w:szCs w:val="20"/>
        </w:rPr>
        <w:t>.</w:t>
      </w:r>
      <w:r w:rsidRPr="00E67F21">
        <w:rPr>
          <w:rFonts w:ascii="Times New Roman" w:hAnsi="Times New Roman"/>
          <w:bCs/>
          <w:color w:val="000000"/>
          <w:sz w:val="20"/>
          <w:szCs w:val="20"/>
        </w:rPr>
        <w:t xml:space="preserve"> Data will be made available from the corresponding author on reasonable request.</w:t>
      </w:r>
      <w:r w:rsidRPr="00E67F21">
        <w:rPr>
          <w:rFonts w:ascii="Times New Roman" w:hAnsi="Times New Roman" w:hint="eastAsia"/>
          <w:bCs/>
          <w:color w:val="000000"/>
          <w:sz w:val="20"/>
          <w:szCs w:val="20"/>
        </w:rPr>
        <w:t xml:space="preserve"> </w:t>
      </w:r>
    </w:p>
    <w:p w14:paraId="086151B0" w14:textId="77777777" w:rsidR="00554C48" w:rsidRPr="00E67F21" w:rsidRDefault="00554C48" w:rsidP="00554C48">
      <w:pPr>
        <w:spacing w:line="480" w:lineRule="auto"/>
        <w:rPr>
          <w:rFonts w:ascii="Times New Roman" w:hAnsi="Times New Roman"/>
          <w:b/>
          <w:color w:val="000000"/>
          <w:sz w:val="20"/>
          <w:szCs w:val="20"/>
        </w:rPr>
      </w:pPr>
      <w:bookmarkStart w:id="24" w:name="OLE_LINK255"/>
      <w:r w:rsidRPr="00E67F21">
        <w:rPr>
          <w:rFonts w:ascii="Times New Roman" w:hAnsi="Times New Roman" w:hint="eastAsia"/>
          <w:b/>
          <w:color w:val="000000"/>
          <w:sz w:val="20"/>
          <w:szCs w:val="20"/>
        </w:rPr>
        <w:t>Funding</w:t>
      </w:r>
    </w:p>
    <w:p w14:paraId="188774F4" w14:textId="6DD8ED34" w:rsidR="00554C48" w:rsidRPr="00E67F21" w:rsidRDefault="00554C48" w:rsidP="00554C48">
      <w:pPr>
        <w:spacing w:line="480" w:lineRule="auto"/>
        <w:ind w:firstLine="420"/>
        <w:rPr>
          <w:rFonts w:ascii="Times New Roman" w:hAnsi="Times New Roman"/>
          <w:sz w:val="20"/>
          <w:szCs w:val="20"/>
        </w:rPr>
      </w:pPr>
      <w:bookmarkStart w:id="25" w:name="OLE_LINK254"/>
      <w:bookmarkEnd w:id="24"/>
      <w:r w:rsidRPr="00E67F21">
        <w:rPr>
          <w:rFonts w:ascii="Times New Roman" w:hAnsi="Times New Roman"/>
          <w:sz w:val="20"/>
          <w:szCs w:val="20"/>
        </w:rPr>
        <w:t>This research was</w:t>
      </w:r>
      <w:bookmarkStart w:id="26" w:name="OLE_LINK111"/>
      <w:r w:rsidRPr="00E67F21">
        <w:rPr>
          <w:rFonts w:ascii="Times New Roman" w:hAnsi="Times New Roman"/>
          <w:sz w:val="20"/>
          <w:szCs w:val="20"/>
        </w:rPr>
        <w:t xml:space="preserve"> </w:t>
      </w:r>
      <w:bookmarkStart w:id="27" w:name="OLE_LINK112"/>
      <w:r w:rsidRPr="00E67F21">
        <w:rPr>
          <w:rFonts w:ascii="Times New Roman" w:hAnsi="Times New Roman"/>
          <w:sz w:val="20"/>
          <w:szCs w:val="20"/>
        </w:rPr>
        <w:t>supported by</w:t>
      </w:r>
      <w:bookmarkStart w:id="28" w:name="OLE_LINK107"/>
      <w:bookmarkStart w:id="29" w:name="OLE_LINK209"/>
      <w:bookmarkEnd w:id="26"/>
      <w:r w:rsidRPr="00E67F21">
        <w:rPr>
          <w:rFonts w:ascii="Times New Roman" w:hAnsi="Times New Roman"/>
          <w:sz w:val="20"/>
          <w:szCs w:val="20"/>
        </w:rPr>
        <w:t xml:space="preserve"> the</w:t>
      </w:r>
      <w:bookmarkEnd w:id="27"/>
      <w:bookmarkEnd w:id="28"/>
      <w:bookmarkEnd w:id="29"/>
      <w:r w:rsidRPr="00E67F21">
        <w:t xml:space="preserve"> </w:t>
      </w:r>
      <w:r w:rsidR="00E67F21" w:rsidRPr="00E67F21">
        <w:rPr>
          <w:rFonts w:ascii="Times New Roman" w:hAnsi="Times New Roman"/>
          <w:sz w:val="20"/>
          <w:szCs w:val="20"/>
        </w:rPr>
        <w:t>Nantong Infectious Disease Alliance Research Project.</w:t>
      </w:r>
      <w:r w:rsidR="00E67F21" w:rsidRPr="00E67F21">
        <w:rPr>
          <w:rFonts w:ascii="Times New Roman" w:hAnsi="Times New Roman" w:hint="eastAsia"/>
          <w:sz w:val="20"/>
          <w:szCs w:val="20"/>
        </w:rPr>
        <w:t xml:space="preserve"> (No.</w:t>
      </w:r>
      <w:r w:rsidR="00E67F21" w:rsidRPr="00E67F21">
        <w:t xml:space="preserve"> </w:t>
      </w:r>
      <w:r w:rsidR="00E67F21" w:rsidRPr="00E67F21">
        <w:rPr>
          <w:rFonts w:ascii="Times New Roman" w:hAnsi="Times New Roman"/>
          <w:sz w:val="20"/>
          <w:szCs w:val="20"/>
        </w:rPr>
        <w:t>202308008)</w:t>
      </w:r>
    </w:p>
    <w:bookmarkEnd w:id="25"/>
    <w:p w14:paraId="1F9E67F8" w14:textId="77777777" w:rsidR="00554C48" w:rsidRPr="00E67F21" w:rsidRDefault="00554C48" w:rsidP="00554C48">
      <w:pPr>
        <w:spacing w:line="480" w:lineRule="auto"/>
        <w:rPr>
          <w:rFonts w:ascii="Times New Roman" w:hAnsi="Times New Roman"/>
          <w:b/>
          <w:bCs/>
          <w:sz w:val="20"/>
          <w:szCs w:val="20"/>
        </w:rPr>
      </w:pPr>
      <w:r w:rsidRPr="00E67F21">
        <w:rPr>
          <w:rFonts w:ascii="Times New Roman" w:hAnsi="Times New Roman"/>
          <w:b/>
          <w:bCs/>
          <w:sz w:val="20"/>
          <w:szCs w:val="20"/>
        </w:rPr>
        <w:t>Declaration of interest statement</w:t>
      </w:r>
    </w:p>
    <w:p w14:paraId="1B0758D5" w14:textId="77777777" w:rsidR="00554C48" w:rsidRPr="00E67F21" w:rsidRDefault="00554C48" w:rsidP="00554C48">
      <w:pPr>
        <w:spacing w:line="480" w:lineRule="auto"/>
        <w:ind w:firstLine="420"/>
        <w:rPr>
          <w:rFonts w:ascii="Times New Roman" w:hAnsi="Times New Roman"/>
          <w:sz w:val="20"/>
          <w:szCs w:val="20"/>
        </w:rPr>
      </w:pPr>
      <w:r w:rsidRPr="00E67F21">
        <w:rPr>
          <w:rFonts w:ascii="Times New Roman" w:hAnsi="Times New Roman"/>
          <w:sz w:val="20"/>
          <w:szCs w:val="20"/>
        </w:rPr>
        <w:t>The authors declare that they have no known competing financial interests or personal relationships that could have appeared to influence the work reported in this paper.</w:t>
      </w:r>
    </w:p>
    <w:p w14:paraId="03E79EA7" w14:textId="77777777" w:rsidR="00554C48" w:rsidRPr="00E67F21" w:rsidRDefault="00554C48" w:rsidP="00554C48">
      <w:pPr>
        <w:spacing w:line="480" w:lineRule="auto"/>
        <w:rPr>
          <w:rFonts w:ascii="Times New Roman" w:hAnsi="Times New Roman"/>
          <w:b/>
          <w:bCs/>
          <w:sz w:val="20"/>
          <w:szCs w:val="20"/>
        </w:rPr>
      </w:pPr>
      <w:r w:rsidRPr="00E67F21">
        <w:rPr>
          <w:rFonts w:ascii="Times New Roman" w:hAnsi="Times New Roman"/>
          <w:b/>
          <w:bCs/>
          <w:sz w:val="20"/>
          <w:szCs w:val="20"/>
        </w:rPr>
        <w:t>Authors' contributions</w:t>
      </w:r>
    </w:p>
    <w:p w14:paraId="7042922E" w14:textId="6546DDAA" w:rsidR="00E67F21" w:rsidRPr="00E67F21" w:rsidRDefault="00E67F21" w:rsidP="00554C48">
      <w:pPr>
        <w:spacing w:line="480" w:lineRule="auto"/>
        <w:ind w:firstLine="420"/>
        <w:rPr>
          <w:rFonts w:ascii="Times New Roman" w:hAnsi="Times New Roman"/>
          <w:sz w:val="20"/>
          <w:szCs w:val="20"/>
        </w:rPr>
      </w:pPr>
      <w:r w:rsidRPr="00E67F21">
        <w:rPr>
          <w:rFonts w:ascii="Times New Roman" w:hAnsi="Times New Roman"/>
          <w:sz w:val="20"/>
          <w:szCs w:val="20"/>
        </w:rPr>
        <w:t xml:space="preserve">Hui Li: Writing – original draft, Funding acquisition. </w:t>
      </w:r>
    </w:p>
    <w:p w14:paraId="2F0471BA" w14:textId="2AAB8A45" w:rsidR="00E67F21" w:rsidRPr="00E67F21" w:rsidRDefault="00E67F21" w:rsidP="00554C48">
      <w:pPr>
        <w:spacing w:line="480" w:lineRule="auto"/>
        <w:ind w:firstLine="420"/>
        <w:rPr>
          <w:rFonts w:ascii="Times New Roman" w:hAnsi="Times New Roman"/>
          <w:sz w:val="20"/>
          <w:szCs w:val="20"/>
        </w:rPr>
      </w:pPr>
      <w:r w:rsidRPr="00E67F21">
        <w:rPr>
          <w:rFonts w:ascii="Times New Roman" w:hAnsi="Times New Roman"/>
          <w:color w:val="000000"/>
          <w:sz w:val="20"/>
          <w:szCs w:val="20"/>
        </w:rPr>
        <w:t>Xuan Zhang</w:t>
      </w:r>
      <w:r w:rsidRPr="00E67F21">
        <w:rPr>
          <w:rFonts w:ascii="Times New Roman" w:hAnsi="Times New Roman"/>
          <w:sz w:val="20"/>
          <w:szCs w:val="20"/>
        </w:rPr>
        <w:t xml:space="preserve">: Resources, Methodology. </w:t>
      </w:r>
    </w:p>
    <w:p w14:paraId="29765AE7" w14:textId="2CA2EE18" w:rsidR="00E67F21" w:rsidRPr="00E67F21" w:rsidRDefault="00E67F21" w:rsidP="00554C48">
      <w:pPr>
        <w:spacing w:line="480" w:lineRule="auto"/>
        <w:ind w:firstLine="420"/>
        <w:rPr>
          <w:rFonts w:ascii="Times New Roman" w:hAnsi="Times New Roman"/>
          <w:sz w:val="20"/>
          <w:szCs w:val="20"/>
        </w:rPr>
      </w:pPr>
      <w:proofErr w:type="spellStart"/>
      <w:r w:rsidRPr="00E67F21">
        <w:rPr>
          <w:rFonts w:ascii="Times New Roman" w:hAnsi="Times New Roman"/>
          <w:bCs/>
          <w:sz w:val="20"/>
          <w:szCs w:val="20"/>
        </w:rPr>
        <w:t>Qingchun</w:t>
      </w:r>
      <w:proofErr w:type="spellEnd"/>
      <w:r w:rsidRPr="00E67F21">
        <w:rPr>
          <w:rFonts w:ascii="Times New Roman" w:hAnsi="Times New Roman"/>
          <w:bCs/>
          <w:sz w:val="20"/>
          <w:szCs w:val="20"/>
        </w:rPr>
        <w:t xml:space="preserve"> Yang</w:t>
      </w:r>
      <w:r w:rsidRPr="00E67F21">
        <w:rPr>
          <w:rFonts w:ascii="Times New Roman" w:hAnsi="Times New Roman"/>
          <w:sz w:val="20"/>
          <w:szCs w:val="20"/>
        </w:rPr>
        <w:t xml:space="preserve">: Resources, Data curation. </w:t>
      </w:r>
    </w:p>
    <w:p w14:paraId="2D9A4F62" w14:textId="6DFCD3F3" w:rsidR="00E67F21" w:rsidRPr="00E67F21" w:rsidRDefault="00E67F21" w:rsidP="00554C48">
      <w:pPr>
        <w:spacing w:line="480" w:lineRule="auto"/>
        <w:ind w:firstLine="420"/>
        <w:rPr>
          <w:rFonts w:ascii="Times New Roman" w:hAnsi="Times New Roman"/>
          <w:sz w:val="20"/>
          <w:szCs w:val="20"/>
        </w:rPr>
      </w:pPr>
      <w:r w:rsidRPr="00E67F21">
        <w:rPr>
          <w:rFonts w:ascii="Times New Roman" w:hAnsi="Times New Roman"/>
          <w:sz w:val="20"/>
          <w:szCs w:val="20"/>
        </w:rPr>
        <w:t xml:space="preserve">Xin Yuan: Investigation. </w:t>
      </w:r>
    </w:p>
    <w:p w14:paraId="3353FBF5" w14:textId="0F341C8F" w:rsidR="00E67F21" w:rsidRPr="00E67F21" w:rsidRDefault="00E67F21" w:rsidP="00554C48">
      <w:pPr>
        <w:spacing w:line="480" w:lineRule="auto"/>
        <w:ind w:firstLine="420"/>
        <w:rPr>
          <w:rFonts w:ascii="Times New Roman" w:hAnsi="Times New Roman"/>
          <w:bCs/>
          <w:sz w:val="20"/>
          <w:szCs w:val="20"/>
        </w:rPr>
      </w:pPr>
      <w:r w:rsidRPr="00E67F21">
        <w:rPr>
          <w:rFonts w:ascii="Times New Roman" w:hAnsi="Times New Roman"/>
          <w:sz w:val="20"/>
          <w:szCs w:val="20"/>
        </w:rPr>
        <w:t>Fan Wu: Formal analysis</w:t>
      </w:r>
      <w:r w:rsidRPr="00E67F21">
        <w:rPr>
          <w:rFonts w:ascii="Times New Roman" w:hAnsi="Times New Roman" w:hint="eastAsia"/>
          <w:sz w:val="20"/>
          <w:szCs w:val="20"/>
        </w:rPr>
        <w:t>,</w:t>
      </w:r>
      <w:r w:rsidRPr="00E67F21">
        <w:rPr>
          <w:rFonts w:ascii="Times New Roman" w:hAnsi="Times New Roman"/>
          <w:sz w:val="20"/>
          <w:szCs w:val="20"/>
        </w:rPr>
        <w:t xml:space="preserve"> Data curation.</w:t>
      </w:r>
    </w:p>
    <w:p w14:paraId="67BE13C7" w14:textId="4F1026EA" w:rsidR="00554C48" w:rsidRPr="00E67F21" w:rsidRDefault="00FC3FDC" w:rsidP="00554C48">
      <w:pPr>
        <w:spacing w:line="480" w:lineRule="auto"/>
        <w:ind w:firstLine="420"/>
        <w:rPr>
          <w:rFonts w:ascii="Times New Roman" w:hAnsi="Times New Roman"/>
          <w:sz w:val="20"/>
          <w:szCs w:val="20"/>
        </w:rPr>
      </w:pPr>
      <w:proofErr w:type="spellStart"/>
      <w:r>
        <w:rPr>
          <w:rFonts w:ascii="Times New Roman" w:hAnsi="Times New Roman"/>
          <w:sz w:val="20"/>
          <w:szCs w:val="20"/>
        </w:rPr>
        <w:lastRenderedPageBreak/>
        <w:t>B</w:t>
      </w:r>
      <w:r>
        <w:rPr>
          <w:rFonts w:ascii="Times New Roman" w:hAnsi="Times New Roman" w:hint="eastAsia"/>
          <w:sz w:val="20"/>
          <w:szCs w:val="20"/>
        </w:rPr>
        <w:t>oyu</w:t>
      </w:r>
      <w:proofErr w:type="spellEnd"/>
      <w:r>
        <w:rPr>
          <w:rFonts w:ascii="Times New Roman" w:hAnsi="Times New Roman"/>
          <w:sz w:val="20"/>
          <w:szCs w:val="20"/>
        </w:rPr>
        <w:t xml:space="preserve"> X</w:t>
      </w:r>
      <w:r>
        <w:rPr>
          <w:rFonts w:ascii="Times New Roman" w:hAnsi="Times New Roman" w:hint="eastAsia"/>
          <w:sz w:val="20"/>
          <w:szCs w:val="20"/>
        </w:rPr>
        <w:t>ue</w:t>
      </w:r>
      <w:r w:rsidR="00E67F21" w:rsidRPr="00E67F21">
        <w:rPr>
          <w:rFonts w:ascii="Times New Roman" w:hAnsi="Times New Roman"/>
          <w:sz w:val="20"/>
          <w:szCs w:val="20"/>
        </w:rPr>
        <w:t xml:space="preserve">: Writing – review &amp; editing. </w:t>
      </w:r>
      <w:r w:rsidR="00554C48" w:rsidRPr="00E67F21">
        <w:rPr>
          <w:rFonts w:ascii="Times New Roman" w:hAnsi="Times New Roman"/>
          <w:sz w:val="20"/>
          <w:szCs w:val="20"/>
        </w:rPr>
        <w:t xml:space="preserve"> </w:t>
      </w:r>
    </w:p>
    <w:p w14:paraId="0209B275" w14:textId="4F42353D" w:rsidR="00554C48" w:rsidRPr="00B9222E" w:rsidRDefault="00554C48" w:rsidP="00554C48">
      <w:pPr>
        <w:spacing w:line="480" w:lineRule="auto"/>
        <w:rPr>
          <w:rFonts w:ascii="Times New Roman" w:hAnsi="Times New Roman"/>
          <w:b/>
          <w:bCs/>
          <w:sz w:val="20"/>
          <w:szCs w:val="20"/>
        </w:rPr>
      </w:pPr>
      <w:r w:rsidRPr="00B9222E">
        <w:rPr>
          <w:rFonts w:ascii="Times New Roman" w:hAnsi="Times New Roman" w:hint="eastAsia"/>
          <w:b/>
          <w:bCs/>
          <w:sz w:val="20"/>
          <w:szCs w:val="21"/>
        </w:rPr>
        <w:t>Abbreviations</w:t>
      </w:r>
      <w:r w:rsidRPr="00B9222E">
        <w:rPr>
          <w:rFonts w:ascii="Times New Roman" w:hAnsi="Times New Roman"/>
          <w:b/>
          <w:bCs/>
          <w:sz w:val="20"/>
          <w:szCs w:val="20"/>
        </w:rPr>
        <w:t xml:space="preserve"> </w:t>
      </w:r>
    </w:p>
    <w:p w14:paraId="3A01552E" w14:textId="77A07E72" w:rsidR="00713FAD" w:rsidRPr="00B9222E" w:rsidRDefault="00713FAD" w:rsidP="00B9222E">
      <w:pPr>
        <w:spacing w:line="360" w:lineRule="auto"/>
        <w:rPr>
          <w:rFonts w:ascii="Times New Roman" w:hAnsi="Times New Roman"/>
          <w:b/>
          <w:bCs/>
          <w:sz w:val="20"/>
          <w:szCs w:val="20"/>
        </w:rPr>
      </w:pPr>
      <w:r w:rsidRPr="00B9222E">
        <w:rPr>
          <w:rFonts w:ascii="Times New Roman" w:hAnsi="Times New Roman"/>
          <w:b/>
          <w:bCs/>
          <w:sz w:val="20"/>
          <w:szCs w:val="20"/>
        </w:rPr>
        <w:tab/>
      </w:r>
      <w:proofErr w:type="gramStart"/>
      <w:r w:rsidRPr="00B9222E">
        <w:rPr>
          <w:rFonts w:ascii="Times New Roman" w:hAnsi="Times New Roman"/>
          <w:b/>
          <w:bCs/>
          <w:sz w:val="20"/>
          <w:szCs w:val="20"/>
        </w:rPr>
        <w:t>JDS</w:t>
      </w:r>
      <w:r w:rsidRPr="00B9222E">
        <w:rPr>
          <w:rFonts w:ascii="Times New Roman" w:hAnsi="Times New Roman"/>
          <w:bCs/>
          <w:sz w:val="20"/>
          <w:szCs w:val="20"/>
        </w:rPr>
        <w:t>(</w:t>
      </w:r>
      <w:proofErr w:type="gramEnd"/>
      <w:r w:rsidR="00C90B45">
        <w:rPr>
          <w:rFonts w:ascii="Times New Roman" w:hAnsi="Times New Roman"/>
          <w:bCs/>
          <w:sz w:val="20"/>
          <w:szCs w:val="20"/>
        </w:rPr>
        <w:t xml:space="preserve">Ji </w:t>
      </w:r>
      <w:proofErr w:type="spellStart"/>
      <w:r w:rsidR="00C90B45">
        <w:rPr>
          <w:rFonts w:ascii="Times New Roman" w:hAnsi="Times New Roman"/>
          <w:bCs/>
          <w:sz w:val="20"/>
          <w:szCs w:val="20"/>
        </w:rPr>
        <w:t>Desheng</w:t>
      </w:r>
      <w:proofErr w:type="spellEnd"/>
      <w:r w:rsidR="00C90B45">
        <w:rPr>
          <w:rFonts w:ascii="Times New Roman" w:hAnsi="Times New Roman"/>
          <w:bCs/>
          <w:sz w:val="20"/>
          <w:szCs w:val="20"/>
        </w:rPr>
        <w:t xml:space="preserve"> Snake Pill</w:t>
      </w:r>
      <w:r w:rsidRPr="00B9222E">
        <w:rPr>
          <w:rFonts w:ascii="Times New Roman" w:hAnsi="Times New Roman"/>
          <w:bCs/>
          <w:sz w:val="20"/>
          <w:szCs w:val="20"/>
        </w:rPr>
        <w:t>)</w:t>
      </w:r>
    </w:p>
    <w:p w14:paraId="740AEFE4" w14:textId="2878BB36" w:rsidR="00713FAD" w:rsidRPr="00B9222E" w:rsidRDefault="00713FAD" w:rsidP="00B9222E">
      <w:pPr>
        <w:spacing w:line="360" w:lineRule="auto"/>
        <w:rPr>
          <w:rFonts w:ascii="Times New Roman" w:hAnsi="Times New Roman"/>
          <w:b/>
          <w:bCs/>
          <w:sz w:val="20"/>
          <w:szCs w:val="20"/>
        </w:rPr>
      </w:pPr>
      <w:r w:rsidRPr="00B9222E">
        <w:rPr>
          <w:rFonts w:ascii="Times New Roman" w:hAnsi="Times New Roman"/>
          <w:b/>
          <w:bCs/>
          <w:sz w:val="20"/>
          <w:szCs w:val="20"/>
        </w:rPr>
        <w:tab/>
        <w:t xml:space="preserve">HCC </w:t>
      </w:r>
      <w:r w:rsidRPr="00B9222E">
        <w:rPr>
          <w:rFonts w:ascii="Times New Roman" w:hAnsi="Times New Roman"/>
          <w:bCs/>
          <w:sz w:val="20"/>
          <w:szCs w:val="20"/>
        </w:rPr>
        <w:t>(hepatocellular carcinoma)</w:t>
      </w:r>
    </w:p>
    <w:p w14:paraId="3AB2CE53" w14:textId="1D807398" w:rsidR="00713FAD" w:rsidRPr="00B9222E" w:rsidRDefault="00713FAD" w:rsidP="00B9222E">
      <w:pPr>
        <w:spacing w:line="360" w:lineRule="auto"/>
        <w:rPr>
          <w:rFonts w:ascii="Times New Roman" w:hAnsi="Times New Roman"/>
          <w:b/>
          <w:bCs/>
          <w:sz w:val="20"/>
          <w:szCs w:val="20"/>
        </w:rPr>
      </w:pPr>
      <w:r w:rsidRPr="00B9222E">
        <w:rPr>
          <w:rFonts w:ascii="Times New Roman" w:hAnsi="Times New Roman"/>
          <w:b/>
          <w:bCs/>
          <w:sz w:val="20"/>
          <w:szCs w:val="20"/>
        </w:rPr>
        <w:tab/>
      </w:r>
      <w:r w:rsidR="00B9222E" w:rsidRPr="00B9222E">
        <w:rPr>
          <w:rFonts w:ascii="Times New Roman" w:hAnsi="Times New Roman"/>
          <w:b/>
          <w:color w:val="000000"/>
          <w:sz w:val="20"/>
          <w:szCs w:val="20"/>
        </w:rPr>
        <w:t>CDDP</w:t>
      </w:r>
      <w:r w:rsidR="00B9222E" w:rsidRPr="00B9222E">
        <w:rPr>
          <w:rFonts w:ascii="Times New Roman" w:hAnsi="Times New Roman"/>
          <w:color w:val="000000"/>
          <w:sz w:val="20"/>
          <w:szCs w:val="20"/>
        </w:rPr>
        <w:t xml:space="preserve"> </w:t>
      </w:r>
      <w:r w:rsidR="00556724" w:rsidRPr="00B9222E">
        <w:rPr>
          <w:rFonts w:ascii="Times New Roman" w:hAnsi="Times New Roman"/>
          <w:color w:val="000000"/>
          <w:sz w:val="20"/>
          <w:szCs w:val="20"/>
        </w:rPr>
        <w:t>(</w:t>
      </w:r>
      <w:r w:rsidR="00B9222E" w:rsidRPr="00B9222E">
        <w:rPr>
          <w:rFonts w:ascii="Times New Roman" w:hAnsi="Times New Roman"/>
          <w:color w:val="000000"/>
          <w:sz w:val="20"/>
          <w:szCs w:val="20"/>
        </w:rPr>
        <w:t>cisplatin</w:t>
      </w:r>
      <w:r w:rsidR="00556724" w:rsidRPr="00B9222E">
        <w:rPr>
          <w:rFonts w:ascii="Times New Roman" w:hAnsi="Times New Roman"/>
          <w:color w:val="000000"/>
          <w:sz w:val="20"/>
          <w:szCs w:val="20"/>
        </w:rPr>
        <w:t>)</w:t>
      </w:r>
    </w:p>
    <w:p w14:paraId="45BFCBC7" w14:textId="5AF7B74D" w:rsidR="00554C48" w:rsidRPr="00B9222E" w:rsidRDefault="00556724" w:rsidP="00B9222E">
      <w:pPr>
        <w:widowControl/>
        <w:spacing w:line="360" w:lineRule="auto"/>
        <w:jc w:val="left"/>
        <w:rPr>
          <w:rFonts w:ascii="Times New Roman" w:hAnsi="Times New Roman"/>
          <w:color w:val="000000"/>
          <w:sz w:val="20"/>
          <w:szCs w:val="20"/>
        </w:rPr>
      </w:pPr>
      <w:r w:rsidRPr="00B9222E">
        <w:rPr>
          <w:rFonts w:ascii="Times New Roman" w:hAnsi="Times New Roman"/>
          <w:b/>
          <w:bCs/>
          <w:sz w:val="20"/>
          <w:szCs w:val="20"/>
        </w:rPr>
        <w:tab/>
      </w:r>
      <w:proofErr w:type="gramStart"/>
      <w:r w:rsidRPr="00B9222E">
        <w:rPr>
          <w:rFonts w:ascii="Times New Roman" w:hAnsi="Times New Roman" w:hint="eastAsia"/>
          <w:b/>
          <w:color w:val="000000"/>
          <w:sz w:val="20"/>
          <w:szCs w:val="20"/>
        </w:rPr>
        <w:t>DMEM</w:t>
      </w:r>
      <w:r w:rsidR="00B9222E" w:rsidRPr="00B9222E">
        <w:rPr>
          <w:rFonts w:ascii="Times New Roman" w:hAnsi="Times New Roman"/>
          <w:color w:val="000000"/>
          <w:sz w:val="20"/>
          <w:szCs w:val="20"/>
        </w:rPr>
        <w:t>(</w:t>
      </w:r>
      <w:proofErr w:type="gramEnd"/>
      <w:r w:rsidR="00B9222E" w:rsidRPr="00B9222E">
        <w:rPr>
          <w:rFonts w:ascii="Times New Roman" w:hAnsi="Times New Roman"/>
          <w:color w:val="000000"/>
          <w:sz w:val="20"/>
          <w:szCs w:val="20"/>
        </w:rPr>
        <w:t>Dulbecco's Modified Eagle Medium)</w:t>
      </w:r>
    </w:p>
    <w:p w14:paraId="475F7308" w14:textId="55AF04A3" w:rsidR="00B9222E" w:rsidRPr="00B9222E" w:rsidRDefault="00B9222E" w:rsidP="00B9222E">
      <w:pPr>
        <w:widowControl/>
        <w:spacing w:line="360" w:lineRule="auto"/>
        <w:jc w:val="left"/>
        <w:rPr>
          <w:rFonts w:ascii="Times New Roman" w:hAnsi="Times New Roman"/>
          <w:b/>
          <w:bCs/>
          <w:sz w:val="20"/>
          <w:szCs w:val="20"/>
        </w:rPr>
      </w:pPr>
      <w:r w:rsidRPr="00B9222E">
        <w:rPr>
          <w:rFonts w:ascii="Times New Roman" w:hAnsi="Times New Roman"/>
          <w:b/>
          <w:bCs/>
          <w:sz w:val="20"/>
          <w:szCs w:val="20"/>
        </w:rPr>
        <w:tab/>
      </w:r>
      <w:proofErr w:type="gramStart"/>
      <w:r w:rsidRPr="00B9222E">
        <w:rPr>
          <w:rFonts w:ascii="Times New Roman" w:hAnsi="Times New Roman"/>
          <w:b/>
          <w:bCs/>
          <w:sz w:val="20"/>
          <w:szCs w:val="20"/>
        </w:rPr>
        <w:t>FBS</w:t>
      </w:r>
      <w:r w:rsidRPr="00B9222E">
        <w:rPr>
          <w:rFonts w:ascii="Times New Roman" w:hAnsi="Times New Roman"/>
          <w:color w:val="000000"/>
          <w:sz w:val="20"/>
          <w:szCs w:val="20"/>
        </w:rPr>
        <w:t>(</w:t>
      </w:r>
      <w:proofErr w:type="gramEnd"/>
      <w:r w:rsidRPr="00B9222E">
        <w:rPr>
          <w:rFonts w:ascii="Times New Roman" w:hAnsi="Times New Roman"/>
          <w:color w:val="000000"/>
          <w:sz w:val="20"/>
          <w:szCs w:val="20"/>
        </w:rPr>
        <w:t>Fetal bovine serum)</w:t>
      </w:r>
    </w:p>
    <w:p w14:paraId="6034D0EF" w14:textId="7FB148B1" w:rsidR="00B9222E" w:rsidRPr="00B9222E" w:rsidRDefault="00B9222E" w:rsidP="00B9222E">
      <w:pPr>
        <w:widowControl/>
        <w:spacing w:line="360" w:lineRule="auto"/>
        <w:jc w:val="left"/>
        <w:rPr>
          <w:rFonts w:ascii="Times New Roman" w:hAnsi="Times New Roman"/>
          <w:b/>
          <w:bCs/>
          <w:sz w:val="20"/>
          <w:szCs w:val="20"/>
        </w:rPr>
      </w:pPr>
      <w:r w:rsidRPr="00B9222E">
        <w:rPr>
          <w:rFonts w:ascii="Times New Roman" w:hAnsi="Times New Roman"/>
          <w:b/>
          <w:bCs/>
          <w:sz w:val="20"/>
          <w:szCs w:val="20"/>
        </w:rPr>
        <w:tab/>
      </w:r>
      <w:proofErr w:type="gramStart"/>
      <w:r w:rsidRPr="00B9222E">
        <w:rPr>
          <w:rFonts w:ascii="Times New Roman" w:hAnsi="Times New Roman"/>
          <w:b/>
          <w:bCs/>
          <w:sz w:val="20"/>
          <w:szCs w:val="20"/>
        </w:rPr>
        <w:t>BSA</w:t>
      </w:r>
      <w:r w:rsidRPr="00B9222E">
        <w:rPr>
          <w:rFonts w:ascii="Times New Roman" w:hAnsi="Times New Roman"/>
          <w:color w:val="000000"/>
          <w:sz w:val="20"/>
          <w:szCs w:val="20"/>
        </w:rPr>
        <w:t>(</w:t>
      </w:r>
      <w:proofErr w:type="gramEnd"/>
      <w:r w:rsidRPr="00B9222E">
        <w:rPr>
          <w:rFonts w:ascii="Times New Roman" w:hAnsi="Times New Roman"/>
          <w:color w:val="000000"/>
          <w:sz w:val="20"/>
          <w:szCs w:val="20"/>
        </w:rPr>
        <w:t>Bovine Serum Albumin)</w:t>
      </w:r>
    </w:p>
    <w:p w14:paraId="2BD1E319" w14:textId="495290B4" w:rsidR="00B9222E" w:rsidRPr="00B9222E" w:rsidRDefault="00B9222E" w:rsidP="00B9222E">
      <w:pPr>
        <w:widowControl/>
        <w:spacing w:line="360" w:lineRule="auto"/>
        <w:jc w:val="left"/>
        <w:rPr>
          <w:rFonts w:ascii="Times New Roman" w:hAnsi="Times New Roman"/>
          <w:b/>
          <w:bCs/>
          <w:sz w:val="20"/>
          <w:szCs w:val="20"/>
        </w:rPr>
      </w:pPr>
      <w:r w:rsidRPr="00B9222E">
        <w:rPr>
          <w:rFonts w:ascii="Times New Roman" w:hAnsi="Times New Roman"/>
          <w:b/>
          <w:bCs/>
          <w:sz w:val="20"/>
          <w:szCs w:val="20"/>
        </w:rPr>
        <w:tab/>
      </w:r>
      <w:proofErr w:type="gramStart"/>
      <w:r w:rsidRPr="00B9222E">
        <w:rPr>
          <w:rFonts w:ascii="Times New Roman" w:hAnsi="Times New Roman"/>
          <w:b/>
          <w:bCs/>
          <w:sz w:val="20"/>
          <w:szCs w:val="20"/>
        </w:rPr>
        <w:t>DAPI</w:t>
      </w:r>
      <w:r w:rsidRPr="00B9222E">
        <w:rPr>
          <w:rFonts w:ascii="Times New Roman" w:hAnsi="Times New Roman"/>
          <w:color w:val="000000"/>
          <w:sz w:val="20"/>
          <w:szCs w:val="20"/>
        </w:rPr>
        <w:t>(</w:t>
      </w:r>
      <w:proofErr w:type="gramEnd"/>
      <w:r w:rsidRPr="00B9222E">
        <w:rPr>
          <w:rFonts w:ascii="Times New Roman" w:hAnsi="Times New Roman"/>
          <w:color w:val="000000"/>
          <w:sz w:val="20"/>
          <w:szCs w:val="20"/>
        </w:rPr>
        <w:t>2- (4-Amidinophenyl)-6-indolecarbamidine dihydrochloride)</w:t>
      </w:r>
    </w:p>
    <w:p w14:paraId="36B52508" w14:textId="2D329DA9" w:rsidR="00B9222E" w:rsidRPr="00B9222E" w:rsidRDefault="00B9222E" w:rsidP="00B9222E">
      <w:pPr>
        <w:widowControl/>
        <w:spacing w:line="360" w:lineRule="auto"/>
        <w:jc w:val="left"/>
        <w:rPr>
          <w:rFonts w:ascii="Times New Roman" w:hAnsi="Times New Roman"/>
          <w:b/>
          <w:bCs/>
          <w:sz w:val="20"/>
          <w:szCs w:val="20"/>
        </w:rPr>
      </w:pPr>
      <w:r w:rsidRPr="00B9222E">
        <w:rPr>
          <w:rFonts w:ascii="Times New Roman" w:hAnsi="Times New Roman"/>
          <w:b/>
          <w:bCs/>
          <w:sz w:val="20"/>
          <w:szCs w:val="20"/>
        </w:rPr>
        <w:tab/>
        <w:t>CCK-8</w:t>
      </w:r>
      <w:r w:rsidRPr="00B9222E">
        <w:rPr>
          <w:rFonts w:ascii="Times New Roman" w:hAnsi="Times New Roman"/>
          <w:color w:val="000000"/>
          <w:sz w:val="20"/>
          <w:szCs w:val="20"/>
        </w:rPr>
        <w:t>(Cell Counting Kit-8)</w:t>
      </w:r>
    </w:p>
    <w:p w14:paraId="2EBAC1C1" w14:textId="5FABE245" w:rsidR="00B9222E" w:rsidRPr="00B9222E" w:rsidRDefault="00B9222E" w:rsidP="00B9222E">
      <w:pPr>
        <w:widowControl/>
        <w:spacing w:line="360" w:lineRule="auto"/>
        <w:jc w:val="left"/>
        <w:rPr>
          <w:rFonts w:ascii="Times New Roman" w:hAnsi="Times New Roman"/>
          <w:b/>
          <w:bCs/>
          <w:sz w:val="20"/>
          <w:szCs w:val="20"/>
        </w:rPr>
      </w:pPr>
      <w:r w:rsidRPr="00B9222E">
        <w:rPr>
          <w:rFonts w:ascii="Times New Roman" w:hAnsi="Times New Roman"/>
          <w:b/>
          <w:bCs/>
          <w:sz w:val="20"/>
          <w:szCs w:val="20"/>
        </w:rPr>
        <w:tab/>
      </w:r>
      <w:proofErr w:type="gramStart"/>
      <w:r w:rsidRPr="00B9222E">
        <w:rPr>
          <w:rFonts w:ascii="Times New Roman" w:hAnsi="Times New Roman"/>
          <w:b/>
          <w:bCs/>
          <w:sz w:val="20"/>
          <w:szCs w:val="20"/>
        </w:rPr>
        <w:t>MR</w:t>
      </w:r>
      <w:r w:rsidRPr="00B9222E">
        <w:rPr>
          <w:rFonts w:ascii="Times New Roman" w:hAnsi="Times New Roman"/>
          <w:color w:val="000000"/>
          <w:sz w:val="20"/>
          <w:szCs w:val="20"/>
        </w:rPr>
        <w:t>(</w:t>
      </w:r>
      <w:proofErr w:type="gramEnd"/>
      <w:r w:rsidRPr="00B9222E">
        <w:rPr>
          <w:rFonts w:ascii="Times New Roman" w:hAnsi="Times New Roman"/>
          <w:color w:val="000000"/>
          <w:sz w:val="20"/>
          <w:szCs w:val="20"/>
        </w:rPr>
        <w:t>migration rate)</w:t>
      </w:r>
    </w:p>
    <w:p w14:paraId="636086B8" w14:textId="3F0A68EF" w:rsidR="00B9222E" w:rsidRPr="00B9222E" w:rsidRDefault="00B9222E" w:rsidP="00B9222E">
      <w:pPr>
        <w:widowControl/>
        <w:spacing w:line="360" w:lineRule="auto"/>
        <w:jc w:val="left"/>
        <w:rPr>
          <w:rFonts w:ascii="Times New Roman" w:hAnsi="Times New Roman"/>
          <w:b/>
          <w:bCs/>
          <w:sz w:val="20"/>
          <w:szCs w:val="20"/>
        </w:rPr>
      </w:pPr>
      <w:r w:rsidRPr="00B9222E">
        <w:rPr>
          <w:rFonts w:ascii="Times New Roman" w:hAnsi="Times New Roman"/>
          <w:b/>
          <w:bCs/>
          <w:sz w:val="20"/>
          <w:szCs w:val="20"/>
        </w:rPr>
        <w:tab/>
        <w:t>ROS</w:t>
      </w:r>
      <w:r w:rsidRPr="00B9222E">
        <w:rPr>
          <w:rFonts w:ascii="Times New Roman" w:hAnsi="Times New Roman"/>
          <w:b/>
          <w:bCs/>
          <w:sz w:val="20"/>
          <w:szCs w:val="20"/>
        </w:rPr>
        <w:tab/>
      </w:r>
      <w:r w:rsidRPr="00B9222E">
        <w:rPr>
          <w:rFonts w:ascii="Times New Roman" w:hAnsi="Times New Roman"/>
          <w:color w:val="000000"/>
          <w:sz w:val="20"/>
          <w:szCs w:val="20"/>
        </w:rPr>
        <w:t>(reactive oxygen species)</w:t>
      </w:r>
    </w:p>
    <w:p w14:paraId="1283D999" w14:textId="501B5273" w:rsidR="00B9222E" w:rsidRDefault="00B9222E" w:rsidP="00B9222E">
      <w:pPr>
        <w:widowControl/>
        <w:spacing w:line="360" w:lineRule="auto"/>
        <w:jc w:val="left"/>
        <w:rPr>
          <w:rFonts w:ascii="Times New Roman" w:hAnsi="Times New Roman"/>
          <w:b/>
          <w:bCs/>
          <w:sz w:val="20"/>
          <w:szCs w:val="20"/>
        </w:rPr>
      </w:pPr>
      <w:r w:rsidRPr="00B9222E">
        <w:rPr>
          <w:rFonts w:ascii="Times New Roman" w:hAnsi="Times New Roman"/>
          <w:b/>
          <w:bCs/>
          <w:sz w:val="20"/>
          <w:szCs w:val="20"/>
        </w:rPr>
        <w:tab/>
        <w:t>MDA</w:t>
      </w:r>
      <w:r w:rsidRPr="00B9222E">
        <w:rPr>
          <w:rFonts w:ascii="Times New Roman" w:hAnsi="Times New Roman"/>
          <w:color w:val="000000"/>
          <w:sz w:val="20"/>
          <w:szCs w:val="20"/>
        </w:rPr>
        <w:t>(Malondialdehyde)</w:t>
      </w:r>
    </w:p>
    <w:p w14:paraId="2DB0D59C" w14:textId="6823128D" w:rsidR="00B9222E" w:rsidRDefault="00B9222E" w:rsidP="00554C48">
      <w:pPr>
        <w:widowControl/>
        <w:jc w:val="left"/>
        <w:rPr>
          <w:rFonts w:ascii="Times New Roman" w:hAnsi="Times New Roman"/>
          <w:b/>
          <w:bCs/>
          <w:sz w:val="20"/>
          <w:szCs w:val="20"/>
        </w:rPr>
      </w:pPr>
      <w:r>
        <w:rPr>
          <w:rFonts w:ascii="Times New Roman" w:hAnsi="Times New Roman"/>
          <w:b/>
          <w:bCs/>
          <w:sz w:val="20"/>
          <w:szCs w:val="20"/>
        </w:rPr>
        <w:tab/>
      </w:r>
    </w:p>
    <w:p w14:paraId="3488C9DA" w14:textId="77777777" w:rsidR="00713FAD" w:rsidRDefault="00713FAD">
      <w:pPr>
        <w:widowControl/>
        <w:jc w:val="left"/>
        <w:rPr>
          <w:rFonts w:ascii="Times New Roman" w:hAnsi="Times New Roman"/>
          <w:b/>
          <w:bCs/>
          <w:color w:val="000000"/>
          <w:sz w:val="20"/>
          <w:szCs w:val="20"/>
        </w:rPr>
      </w:pPr>
      <w:r>
        <w:rPr>
          <w:rFonts w:ascii="Times New Roman" w:hAnsi="Times New Roman"/>
          <w:b/>
          <w:bCs/>
          <w:color w:val="000000"/>
          <w:sz w:val="20"/>
          <w:szCs w:val="20"/>
        </w:rPr>
        <w:br w:type="page"/>
      </w:r>
    </w:p>
    <w:p w14:paraId="346751BE" w14:textId="77777777" w:rsidR="00E439BE" w:rsidRDefault="00627D77" w:rsidP="00E439BE">
      <w:pPr>
        <w:autoSpaceDE w:val="0"/>
        <w:autoSpaceDN w:val="0"/>
        <w:adjustRightInd w:val="0"/>
        <w:jc w:val="left"/>
        <w:rPr>
          <w:rFonts w:ascii="Times New Roman" w:hAnsi="Times New Roman"/>
          <w:kern w:val="0"/>
          <w:sz w:val="24"/>
        </w:rPr>
      </w:pPr>
      <w:r>
        <w:rPr>
          <w:rFonts w:ascii="Times New Roman" w:hAnsi="Times New Roman"/>
          <w:color w:val="000000"/>
          <w:sz w:val="20"/>
          <w:szCs w:val="20"/>
        </w:rPr>
        <w:lastRenderedPageBreak/>
        <w:fldChar w:fldCharType="begin"/>
      </w:r>
      <w:r>
        <w:rPr>
          <w:rFonts w:ascii="Times New Roman" w:hAnsi="Times New Roman"/>
          <w:color w:val="000000"/>
          <w:sz w:val="20"/>
          <w:szCs w:val="20"/>
        </w:rPr>
        <w:instrText xml:space="preserve"> ADDIN NE.Bib</w:instrText>
      </w:r>
      <w:r>
        <w:rPr>
          <w:rFonts w:ascii="Times New Roman" w:hAnsi="Times New Roman"/>
          <w:color w:val="000000"/>
          <w:sz w:val="20"/>
          <w:szCs w:val="20"/>
        </w:rPr>
        <w:fldChar w:fldCharType="separate"/>
      </w:r>
    </w:p>
    <w:p w14:paraId="7AB7B4C5" w14:textId="77777777" w:rsidR="00E439BE" w:rsidRDefault="00E439BE" w:rsidP="00E439BE">
      <w:pPr>
        <w:autoSpaceDE w:val="0"/>
        <w:autoSpaceDN w:val="0"/>
        <w:adjustRightInd w:val="0"/>
        <w:spacing w:before="200" w:after="160"/>
        <w:ind w:left="320"/>
        <w:jc w:val="left"/>
        <w:rPr>
          <w:rFonts w:ascii="Times New Roman" w:hAnsi="Times New Roman"/>
          <w:kern w:val="0"/>
          <w:sz w:val="24"/>
        </w:rPr>
      </w:pPr>
      <w:r>
        <w:rPr>
          <w:rFonts w:ascii="Times New Roman" w:hAnsi="Times New Roman"/>
          <w:b/>
          <w:bCs/>
          <w:color w:val="000000"/>
          <w:kern w:val="0"/>
          <w:sz w:val="28"/>
          <w:szCs w:val="28"/>
        </w:rPr>
        <w:t>REFERENCES</w:t>
      </w:r>
    </w:p>
    <w:p w14:paraId="749EE618"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(1)  </w:t>
      </w:r>
      <w:bookmarkStart w:id="30" w:name="_nebF67F6EAA_2C02_44D5_B9DC_7B70C83EC6E1"/>
      <w:r>
        <w:rPr>
          <w:rFonts w:ascii="Times New Roman" w:hAnsi="Times New Roman"/>
          <w:color w:val="000000"/>
          <w:kern w:val="0"/>
          <w:sz w:val="20"/>
          <w:szCs w:val="20"/>
        </w:rPr>
        <w:t xml:space="preserve">Tang, D.; Kroemer, G.; Kang, R. Ferroptosis in hepatocellular carcinoma: from bench to bedside. </w:t>
      </w:r>
      <w:r>
        <w:rPr>
          <w:rFonts w:ascii="Times New Roman" w:hAnsi="Times New Roman"/>
          <w:i/>
          <w:iCs/>
          <w:color w:val="000000"/>
          <w:kern w:val="0"/>
          <w:sz w:val="20"/>
          <w:szCs w:val="20"/>
        </w:rPr>
        <w:t>Hepatology.</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80</w:t>
      </w:r>
      <w:r>
        <w:rPr>
          <w:rFonts w:ascii="Times New Roman" w:hAnsi="Times New Roman"/>
          <w:color w:val="000000"/>
          <w:kern w:val="0"/>
          <w:sz w:val="20"/>
          <w:szCs w:val="20"/>
        </w:rPr>
        <w:t>(3), 721-739, DOI: 10.1097/HEP.0000000000000390.</w:t>
      </w:r>
      <w:bookmarkEnd w:id="30"/>
    </w:p>
    <w:p w14:paraId="0EEE22BA"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(2)  </w:t>
      </w:r>
      <w:bookmarkStart w:id="31" w:name="_nebADB79F39_E9EA_4B8F_A3DB_B956C7ABDD55"/>
      <w:r>
        <w:rPr>
          <w:rFonts w:ascii="Times New Roman" w:hAnsi="Times New Roman"/>
          <w:color w:val="000000"/>
          <w:kern w:val="0"/>
          <w:sz w:val="20"/>
          <w:szCs w:val="20"/>
        </w:rPr>
        <w:t xml:space="preserve">Chen, X.; Kang, R.; Kroemer, G.; Tang, D. Broadening horizons: the role of ferroptosis in cancer. </w:t>
      </w:r>
      <w:r>
        <w:rPr>
          <w:rFonts w:ascii="Times New Roman" w:hAnsi="Times New Roman"/>
          <w:i/>
          <w:iCs/>
          <w:color w:val="000000"/>
          <w:kern w:val="0"/>
          <w:sz w:val="20"/>
          <w:szCs w:val="20"/>
        </w:rPr>
        <w:t>Nat. Rev. Clin. Oncol.</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2021</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18</w:t>
      </w:r>
      <w:r>
        <w:rPr>
          <w:rFonts w:ascii="Times New Roman" w:hAnsi="Times New Roman"/>
          <w:color w:val="000000"/>
          <w:kern w:val="0"/>
          <w:sz w:val="20"/>
          <w:szCs w:val="20"/>
        </w:rPr>
        <w:t>(5), 280-296, DOI: 10.1038/s41571-020-00462-0.</w:t>
      </w:r>
      <w:bookmarkEnd w:id="31"/>
    </w:p>
    <w:p w14:paraId="60B704B9"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(3)  </w:t>
      </w:r>
      <w:bookmarkStart w:id="32" w:name="_neb60903C9E_034A_4949_B14C_93135CCF1F59"/>
      <w:r>
        <w:rPr>
          <w:rFonts w:ascii="Times New Roman" w:hAnsi="Times New Roman"/>
          <w:color w:val="000000"/>
          <w:kern w:val="0"/>
          <w:sz w:val="20"/>
          <w:szCs w:val="20"/>
        </w:rPr>
        <w:t xml:space="preserve">Li, S.; Zhang, G.; Hu, J.; Tian, Y.; Fu, X. Ferroptosis at the nexus of metabolism and metabolic diseases. </w:t>
      </w:r>
      <w:r>
        <w:rPr>
          <w:rFonts w:ascii="Times New Roman" w:hAnsi="Times New Roman"/>
          <w:i/>
          <w:iCs/>
          <w:color w:val="000000"/>
          <w:kern w:val="0"/>
          <w:sz w:val="20"/>
          <w:szCs w:val="20"/>
        </w:rPr>
        <w:t>Theranostics</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14</w:t>
      </w:r>
      <w:r>
        <w:rPr>
          <w:rFonts w:ascii="Times New Roman" w:hAnsi="Times New Roman"/>
          <w:color w:val="000000"/>
          <w:kern w:val="0"/>
          <w:sz w:val="20"/>
          <w:szCs w:val="20"/>
        </w:rPr>
        <w:t>(15), 5826-5852, DOI: 10.7150/thno.100080.</w:t>
      </w:r>
      <w:bookmarkEnd w:id="32"/>
    </w:p>
    <w:p w14:paraId="683D0E2A"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(4)  </w:t>
      </w:r>
      <w:bookmarkStart w:id="33" w:name="_nebA532E989_D8E1_443D_9997_6F53A90D7BA1"/>
      <w:r>
        <w:rPr>
          <w:rFonts w:ascii="Times New Roman" w:hAnsi="Times New Roman"/>
          <w:color w:val="000000"/>
          <w:kern w:val="0"/>
          <w:sz w:val="20"/>
          <w:szCs w:val="20"/>
        </w:rPr>
        <w:t xml:space="preserve">Elsakka, E.; Midan, H. M.; Abulsoud, A. I.; Fathi, D.; Abdelmaksoud, N. M.; Abdel, M. S.; Zaki, M. B.; Abd-Elmawla, M. A.; Rizk, N. I.; Elrebehy, M. A.; et al. Emerging insights: mirna modulation of ferroptosis pathways in lung cancer. </w:t>
      </w:r>
      <w:r>
        <w:rPr>
          <w:rFonts w:ascii="Times New Roman" w:hAnsi="Times New Roman"/>
          <w:i/>
          <w:iCs/>
          <w:color w:val="000000"/>
          <w:kern w:val="0"/>
          <w:sz w:val="20"/>
          <w:szCs w:val="20"/>
        </w:rPr>
        <w:t>Exp. Cell Res.</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114272, DOI: 10.1016/j.yexcr.2024.114272.</w:t>
      </w:r>
      <w:bookmarkEnd w:id="33"/>
    </w:p>
    <w:p w14:paraId="09553CC0"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(5)  </w:t>
      </w:r>
      <w:bookmarkStart w:id="34" w:name="_neb1A0DC678_1CA3_4E37_B88E_437ADBE40491"/>
      <w:r>
        <w:rPr>
          <w:rFonts w:ascii="Times New Roman" w:hAnsi="Times New Roman"/>
          <w:color w:val="000000"/>
          <w:kern w:val="0"/>
          <w:sz w:val="20"/>
          <w:szCs w:val="20"/>
        </w:rPr>
        <w:t xml:space="preserve">Tang, L.; He, D.; Su, B. Nrf2: a critical participant in regulation of apoptosis, ferroptosis, and  autophagy in gastric cancer. </w:t>
      </w:r>
      <w:r>
        <w:rPr>
          <w:rFonts w:ascii="Times New Roman" w:hAnsi="Times New Roman"/>
          <w:i/>
          <w:iCs/>
          <w:color w:val="000000"/>
          <w:kern w:val="0"/>
          <w:sz w:val="20"/>
          <w:szCs w:val="20"/>
        </w:rPr>
        <w:t>Acta Histochem.</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126</w:t>
      </w:r>
      <w:r>
        <w:rPr>
          <w:rFonts w:ascii="Times New Roman" w:hAnsi="Times New Roman"/>
          <w:color w:val="000000"/>
          <w:kern w:val="0"/>
          <w:sz w:val="20"/>
          <w:szCs w:val="20"/>
        </w:rPr>
        <w:t>(8), 152203, DOI: 10.1016/j.acthis.2024.152203.</w:t>
      </w:r>
      <w:bookmarkEnd w:id="34"/>
    </w:p>
    <w:p w14:paraId="26083CE9"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(6)  </w:t>
      </w:r>
      <w:bookmarkStart w:id="35" w:name="_nebD034087B_DB4B_45BD_A16E_35970CC920D5"/>
      <w:r>
        <w:rPr>
          <w:rFonts w:ascii="Times New Roman" w:hAnsi="Times New Roman"/>
          <w:color w:val="000000"/>
          <w:kern w:val="0"/>
          <w:sz w:val="20"/>
          <w:szCs w:val="20"/>
        </w:rPr>
        <w:t xml:space="preserve">Wang, Y.; Cao, X.; Yang, C.; Fan, J.; Zhang, X.; Wu, X.; Guo, W.; Sun, S.; Liu, M.; Zhang, L.; et al. Ferroptosis and immunosenescence in colorectal cancer. </w:t>
      </w:r>
      <w:r>
        <w:rPr>
          <w:rFonts w:ascii="Times New Roman" w:hAnsi="Times New Roman"/>
          <w:i/>
          <w:iCs/>
          <w:color w:val="000000"/>
          <w:kern w:val="0"/>
          <w:sz w:val="20"/>
          <w:szCs w:val="20"/>
        </w:rPr>
        <w:t>Semin. Cancer. Biol.</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106-107</w:t>
      </w:r>
      <w:r>
        <w:rPr>
          <w:rFonts w:ascii="Times New Roman" w:hAnsi="Times New Roman"/>
          <w:color w:val="000000"/>
          <w:kern w:val="0"/>
          <w:sz w:val="20"/>
          <w:szCs w:val="20"/>
        </w:rPr>
        <w:t>, 156-165, DOI: 10.1016/j.semcancer.2024.10.003.</w:t>
      </w:r>
      <w:bookmarkEnd w:id="35"/>
    </w:p>
    <w:p w14:paraId="25158219"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(7)  </w:t>
      </w:r>
      <w:bookmarkStart w:id="36" w:name="_neb2046ECB7_55D5_44E8_8339_38B48B089D64"/>
      <w:r>
        <w:rPr>
          <w:rFonts w:ascii="Times New Roman" w:hAnsi="Times New Roman"/>
          <w:color w:val="000000"/>
          <w:kern w:val="0"/>
          <w:sz w:val="20"/>
          <w:szCs w:val="20"/>
        </w:rPr>
        <w:t xml:space="preserve">Wang, P.; Kong, G. Comprehensive analysis of angiogenesis and ferroptosis genes for predicting the  survival outcome and immunotherapy response of hepatocellular carcinoma. </w:t>
      </w:r>
      <w:r>
        <w:rPr>
          <w:rFonts w:ascii="Times New Roman" w:hAnsi="Times New Roman"/>
          <w:i/>
          <w:iCs/>
          <w:color w:val="000000"/>
          <w:kern w:val="0"/>
          <w:sz w:val="20"/>
          <w:szCs w:val="20"/>
        </w:rPr>
        <w:t>J. Hepatocell. Carcinoma</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11</w:t>
      </w:r>
      <w:r>
        <w:rPr>
          <w:rFonts w:ascii="Times New Roman" w:hAnsi="Times New Roman"/>
          <w:color w:val="000000"/>
          <w:kern w:val="0"/>
          <w:sz w:val="20"/>
          <w:szCs w:val="20"/>
        </w:rPr>
        <w:t>, 1845-1859, DOI: 10.2147/JHC.S483647.</w:t>
      </w:r>
      <w:bookmarkEnd w:id="36"/>
    </w:p>
    <w:p w14:paraId="452CCF8D"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(8)  </w:t>
      </w:r>
      <w:bookmarkStart w:id="37" w:name="_nebFE10B746_B1DD_456D_A583_DFC03D7E9E0F"/>
      <w:r>
        <w:rPr>
          <w:rFonts w:ascii="Times New Roman" w:hAnsi="Times New Roman"/>
          <w:color w:val="000000"/>
          <w:kern w:val="0"/>
          <w:sz w:val="20"/>
          <w:szCs w:val="20"/>
        </w:rPr>
        <w:t xml:space="preserve">Liu, B.; Liu, L.; Liu, Y. Targeting cell death mechanisms: the potential of autophagy and ferroptosis in  hepatocellular carcinoma therapy. </w:t>
      </w:r>
      <w:r>
        <w:rPr>
          <w:rFonts w:ascii="Times New Roman" w:hAnsi="Times New Roman"/>
          <w:i/>
          <w:iCs/>
          <w:color w:val="000000"/>
          <w:kern w:val="0"/>
          <w:sz w:val="20"/>
          <w:szCs w:val="20"/>
        </w:rPr>
        <w:t>Front. Immunol.</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15</w:t>
      </w:r>
      <w:r>
        <w:rPr>
          <w:rFonts w:ascii="Times New Roman" w:hAnsi="Times New Roman"/>
          <w:color w:val="000000"/>
          <w:kern w:val="0"/>
          <w:sz w:val="20"/>
          <w:szCs w:val="20"/>
        </w:rPr>
        <w:t>, 1450487, DOI: 10.3389/fimmu.2024.1450487.</w:t>
      </w:r>
      <w:bookmarkEnd w:id="37"/>
    </w:p>
    <w:p w14:paraId="63231F39"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(9)  </w:t>
      </w:r>
      <w:bookmarkStart w:id="38" w:name="_nebB1545653_0035_46F3_8120_270C15DE7521"/>
      <w:r>
        <w:rPr>
          <w:rFonts w:ascii="Times New Roman" w:hAnsi="Times New Roman"/>
          <w:color w:val="000000"/>
          <w:kern w:val="0"/>
          <w:sz w:val="20"/>
          <w:szCs w:val="20"/>
        </w:rPr>
        <w:t xml:space="preserve">Jiang, Y.; Yu, Y.; Pan, Z.; Glandorff, C.; Sun, M. Ferroptosis: a new hunter of hepatocellular carcinoma. </w:t>
      </w:r>
      <w:r>
        <w:rPr>
          <w:rFonts w:ascii="Times New Roman" w:hAnsi="Times New Roman"/>
          <w:i/>
          <w:iCs/>
          <w:color w:val="000000"/>
          <w:kern w:val="0"/>
          <w:sz w:val="20"/>
          <w:szCs w:val="20"/>
        </w:rPr>
        <w:t>Cell Death Discov.</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10</w:t>
      </w:r>
      <w:r>
        <w:rPr>
          <w:rFonts w:ascii="Times New Roman" w:hAnsi="Times New Roman"/>
          <w:color w:val="000000"/>
          <w:kern w:val="0"/>
          <w:sz w:val="20"/>
          <w:szCs w:val="20"/>
        </w:rPr>
        <w:t>(1), 136, DOI: 10.1038/s41420-024-01863-1.</w:t>
      </w:r>
      <w:bookmarkEnd w:id="38"/>
    </w:p>
    <w:p w14:paraId="5571C717"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(10) </w:t>
      </w:r>
      <w:bookmarkStart w:id="39" w:name="_neb23B87982_38C7_40F8_BFEB_307278E9170E"/>
      <w:r>
        <w:rPr>
          <w:rFonts w:ascii="Times New Roman" w:hAnsi="Times New Roman"/>
          <w:color w:val="000000"/>
          <w:kern w:val="0"/>
          <w:sz w:val="20"/>
          <w:szCs w:val="20"/>
        </w:rPr>
        <w:t xml:space="preserve">Ke, F.; Zhang, R.; Chen, R.; Guo, X.; Song, C.; Gao, X.; Zeng, F.; Liu, Q. The role of rhizoma paridis saponins on anti-cancer: the potential mechanism and  molecular targets. </w:t>
      </w:r>
      <w:r>
        <w:rPr>
          <w:rFonts w:ascii="Times New Roman" w:hAnsi="Times New Roman"/>
          <w:i/>
          <w:iCs/>
          <w:color w:val="000000"/>
          <w:kern w:val="0"/>
          <w:sz w:val="20"/>
          <w:szCs w:val="20"/>
        </w:rPr>
        <w:t>Heliyon</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10</w:t>
      </w:r>
      <w:r>
        <w:rPr>
          <w:rFonts w:ascii="Times New Roman" w:hAnsi="Times New Roman"/>
          <w:color w:val="000000"/>
          <w:kern w:val="0"/>
          <w:sz w:val="20"/>
          <w:szCs w:val="20"/>
        </w:rPr>
        <w:t>(17), e37323, DOI: 10.1016/j.heliyon.2024.e37323.</w:t>
      </w:r>
      <w:bookmarkEnd w:id="39"/>
    </w:p>
    <w:p w14:paraId="08EFA117"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(11) </w:t>
      </w:r>
      <w:bookmarkStart w:id="40" w:name="_nebE5220807_E437_4A81_A10C_1AC5D703AD5B"/>
      <w:r>
        <w:rPr>
          <w:rFonts w:ascii="Times New Roman" w:hAnsi="Times New Roman"/>
          <w:color w:val="000000"/>
          <w:kern w:val="0"/>
          <w:sz w:val="20"/>
          <w:szCs w:val="20"/>
        </w:rPr>
        <w:t xml:space="preserve">Wang, L.; Huang, H.; Li, X.; Ouyang, L.; Wei, X.; Xie, J.; Liu, D.; Tan, P.; Hu, Z. A review on the research progress of traditional chinese medicine with  anti-cancer effect targeting ferroptosis. </w:t>
      </w:r>
      <w:r>
        <w:rPr>
          <w:rFonts w:ascii="Times New Roman" w:hAnsi="Times New Roman"/>
          <w:i/>
          <w:iCs/>
          <w:color w:val="000000"/>
          <w:kern w:val="0"/>
          <w:sz w:val="20"/>
          <w:szCs w:val="20"/>
        </w:rPr>
        <w:t>Chin. Med.</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2023</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18</w:t>
      </w:r>
      <w:r>
        <w:rPr>
          <w:rFonts w:ascii="Times New Roman" w:hAnsi="Times New Roman"/>
          <w:color w:val="000000"/>
          <w:kern w:val="0"/>
          <w:sz w:val="20"/>
          <w:szCs w:val="20"/>
        </w:rPr>
        <w:t>(1), 132, DOI: 10.1186/s13020-023-00838-1.</w:t>
      </w:r>
      <w:bookmarkEnd w:id="40"/>
    </w:p>
    <w:p w14:paraId="6C0399C3" w14:textId="5B578AA3"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(12)</w:t>
      </w:r>
      <w:r w:rsidRPr="00670AA2">
        <w:rPr>
          <w:rFonts w:ascii="Times New Roman" w:hAnsi="Times New Roman"/>
          <w:color w:val="000000"/>
          <w:kern w:val="0"/>
          <w:sz w:val="20"/>
          <w:szCs w:val="20"/>
        </w:rPr>
        <w:t xml:space="preserve"> </w:t>
      </w:r>
      <w:r w:rsidR="00AE3AA4" w:rsidRPr="00670AA2">
        <w:rPr>
          <w:rFonts w:ascii="Times New Roman" w:hAnsi="Times New Roman"/>
          <w:color w:val="000000"/>
          <w:kern w:val="0"/>
          <w:sz w:val="20"/>
          <w:szCs w:val="20"/>
        </w:rPr>
        <w:t xml:space="preserve">Ni Xuejiao; Xu Chunming; Xu Aibing; Xu Hu; Gu Yishu; Wei Guohua; Ji Jinfeng; Yang Yang Observations on the clinical effect of Ji Desheng snake medicine combined with chemotherapy in the treatment of primary hepatocellular carcinoma. </w:t>
      </w:r>
      <w:r w:rsidR="00AE3AA4" w:rsidRPr="00670AA2">
        <w:rPr>
          <w:rFonts w:ascii="Times New Roman" w:hAnsi="Times New Roman"/>
          <w:i/>
          <w:color w:val="000000"/>
          <w:kern w:val="0"/>
          <w:sz w:val="20"/>
          <w:szCs w:val="20"/>
        </w:rPr>
        <w:t>Journal of Practical Clinical Medicine</w:t>
      </w:r>
      <w:r w:rsidR="00AE3AA4" w:rsidRPr="00670AA2">
        <w:rPr>
          <w:rFonts w:ascii="Times New Roman" w:hAnsi="Times New Roman"/>
          <w:color w:val="000000"/>
          <w:kern w:val="0"/>
          <w:sz w:val="20"/>
          <w:szCs w:val="20"/>
        </w:rPr>
        <w:t xml:space="preserve"> </w:t>
      </w:r>
      <w:r w:rsidR="00AE3AA4" w:rsidRPr="00670AA2">
        <w:rPr>
          <w:rFonts w:ascii="Times New Roman" w:hAnsi="Times New Roman"/>
          <w:b/>
          <w:color w:val="000000"/>
          <w:kern w:val="0"/>
          <w:sz w:val="20"/>
          <w:szCs w:val="20"/>
        </w:rPr>
        <w:t>2019</w:t>
      </w:r>
      <w:r w:rsidR="00AE3AA4" w:rsidRPr="00670AA2">
        <w:rPr>
          <w:rFonts w:ascii="Times New Roman" w:hAnsi="Times New Roman"/>
          <w:color w:val="000000"/>
          <w:kern w:val="0"/>
          <w:sz w:val="20"/>
          <w:szCs w:val="20"/>
        </w:rPr>
        <w:t>, 23(24), 61-63.</w:t>
      </w:r>
      <w:r w:rsidR="00670AA2" w:rsidRPr="00670AA2">
        <w:rPr>
          <w:rFonts w:ascii="Times New Roman" w:hAnsi="Times New Roman"/>
          <w:color w:val="000000"/>
          <w:kern w:val="0"/>
          <w:sz w:val="20"/>
          <w:szCs w:val="20"/>
        </w:rPr>
        <w:t>[In Chinese]</w:t>
      </w:r>
    </w:p>
    <w:p w14:paraId="612EC6B3" w14:textId="47C9F163"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(13) </w:t>
      </w:r>
      <w:r w:rsidR="00670AA2" w:rsidRPr="00670AA2">
        <w:rPr>
          <w:rFonts w:ascii="Times New Roman" w:hAnsi="Times New Roman"/>
          <w:color w:val="000000"/>
          <w:kern w:val="0"/>
          <w:sz w:val="20"/>
          <w:szCs w:val="20"/>
        </w:rPr>
        <w:t xml:space="preserve">Zhang Yu; Gao Qian; Shao Jianguo; Da Kunlin; Chen Yufeng; Weng Jiaxin; Chen Lin Clinical efficacy of Ji Desheng's snake medicine in the treatment of patients with middle- to late-stage hepatocellular carcinoma of the damp-heat and stasis type and its effect on patients' serum mir-335. </w:t>
      </w:r>
      <w:r w:rsidR="00670AA2" w:rsidRPr="00670AA2">
        <w:rPr>
          <w:rFonts w:ascii="Times New Roman" w:hAnsi="Times New Roman"/>
          <w:i/>
          <w:color w:val="000000"/>
          <w:kern w:val="0"/>
          <w:sz w:val="20"/>
          <w:szCs w:val="20"/>
        </w:rPr>
        <w:t>Chinese Journal of Integrative Medicine and Digestion</w:t>
      </w:r>
      <w:r w:rsidR="00670AA2" w:rsidRPr="00670AA2">
        <w:rPr>
          <w:rFonts w:ascii="Times New Roman" w:hAnsi="Times New Roman"/>
          <w:color w:val="000000"/>
          <w:kern w:val="0"/>
          <w:sz w:val="20"/>
          <w:szCs w:val="20"/>
        </w:rPr>
        <w:t xml:space="preserve"> </w:t>
      </w:r>
      <w:r w:rsidR="00670AA2" w:rsidRPr="00670AA2">
        <w:rPr>
          <w:rFonts w:ascii="Times New Roman" w:hAnsi="Times New Roman"/>
          <w:b/>
          <w:color w:val="000000"/>
          <w:kern w:val="0"/>
          <w:sz w:val="20"/>
          <w:szCs w:val="20"/>
        </w:rPr>
        <w:t>2022</w:t>
      </w:r>
      <w:r w:rsidR="00670AA2" w:rsidRPr="00670AA2">
        <w:rPr>
          <w:rFonts w:ascii="Times New Roman" w:hAnsi="Times New Roman"/>
          <w:color w:val="000000"/>
          <w:kern w:val="0"/>
          <w:sz w:val="20"/>
          <w:szCs w:val="20"/>
        </w:rPr>
        <w:t>, 30(06), 411-418. [In Chinese]</w:t>
      </w:r>
    </w:p>
    <w:p w14:paraId="5A899A6A"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(14) </w:t>
      </w:r>
      <w:bookmarkStart w:id="41" w:name="_nebCAB87B69_4C78_4571_9678_2B7595D6F802"/>
      <w:r>
        <w:rPr>
          <w:rFonts w:ascii="Times New Roman" w:hAnsi="Times New Roman"/>
          <w:color w:val="000000"/>
          <w:kern w:val="0"/>
          <w:sz w:val="20"/>
          <w:szCs w:val="20"/>
        </w:rPr>
        <w:t xml:space="preserve">Miao, W.; Wang, Z.; Gao, J.; Ohno, Y. Polyphyllin ii inhibits breast cancer cell proliferation via the pi3k/akt  signaling pathway. </w:t>
      </w:r>
      <w:r>
        <w:rPr>
          <w:rFonts w:ascii="Times New Roman" w:hAnsi="Times New Roman"/>
          <w:i/>
          <w:iCs/>
          <w:color w:val="000000"/>
          <w:kern w:val="0"/>
          <w:sz w:val="20"/>
          <w:szCs w:val="20"/>
        </w:rPr>
        <w:t>Mol. Med. Rep.</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30</w:t>
      </w:r>
      <w:r>
        <w:rPr>
          <w:rFonts w:ascii="Times New Roman" w:hAnsi="Times New Roman"/>
          <w:color w:val="000000"/>
          <w:kern w:val="0"/>
          <w:sz w:val="20"/>
          <w:szCs w:val="20"/>
        </w:rPr>
        <w:t>(6), DOI: 10.3892/mmr.2024.13348.</w:t>
      </w:r>
      <w:bookmarkEnd w:id="41"/>
    </w:p>
    <w:p w14:paraId="6BF5C918"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(15) </w:t>
      </w:r>
      <w:bookmarkStart w:id="42" w:name="_neb815AD629_7BA4_4383_915A_2159D3FC760B"/>
      <w:r>
        <w:rPr>
          <w:rFonts w:ascii="Times New Roman" w:hAnsi="Times New Roman"/>
          <w:color w:val="000000"/>
          <w:kern w:val="0"/>
          <w:sz w:val="20"/>
          <w:szCs w:val="20"/>
        </w:rPr>
        <w:t xml:space="preserve">Wang, Y.; Ge, H.; Zhang, Y.; Wang, P.; Zhao, H.; Wang, L.; Fan, Z. Antitumor effect of polyphyllin i (ppi) on colorectal cancer: evidence from  patient-derived organoids and notch signaling suppression. </w:t>
      </w:r>
      <w:r>
        <w:rPr>
          <w:rFonts w:ascii="Times New Roman" w:hAnsi="Times New Roman"/>
          <w:i/>
          <w:iCs/>
          <w:color w:val="000000"/>
          <w:kern w:val="0"/>
          <w:sz w:val="20"/>
          <w:szCs w:val="20"/>
        </w:rPr>
        <w:t>Heliyon</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10</w:t>
      </w:r>
      <w:r>
        <w:rPr>
          <w:rFonts w:ascii="Times New Roman" w:hAnsi="Times New Roman"/>
          <w:color w:val="000000"/>
          <w:kern w:val="0"/>
          <w:sz w:val="20"/>
          <w:szCs w:val="20"/>
        </w:rPr>
        <w:t>(18), e37226, DOI: 10.1016/j.heliyon.2024.e37226.</w:t>
      </w:r>
      <w:bookmarkEnd w:id="42"/>
    </w:p>
    <w:p w14:paraId="4F308FD5"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(16) </w:t>
      </w:r>
      <w:bookmarkStart w:id="43" w:name="_nebBCC1F4D5_232A_480D_A81B_324ACCBC992F"/>
      <w:r>
        <w:rPr>
          <w:rFonts w:ascii="Times New Roman" w:hAnsi="Times New Roman"/>
          <w:color w:val="000000"/>
          <w:kern w:val="0"/>
          <w:sz w:val="20"/>
          <w:szCs w:val="20"/>
        </w:rPr>
        <w:t>Shan, L.; Chen, Y.; An, G.; Tao, X.; Qiao, C.; Chen, M.; Li, J.; Lin, R.; Wu, J.; Zhao, C. Polyphyllin i exerts anti-hepatocellular carcinoma activity by targeting zbtb16  to activate the ppar</w:t>
      </w:r>
      <w:r>
        <w:rPr>
          <w:rFonts w:ascii="宋体" w:hAnsi="Times New Roman" w:cs="宋体" w:hint="eastAsia"/>
          <w:color w:val="000000"/>
          <w:kern w:val="0"/>
          <w:sz w:val="20"/>
          <w:szCs w:val="20"/>
        </w:rPr>
        <w:t>γ</w:t>
      </w:r>
      <w:r>
        <w:rPr>
          <w:rFonts w:ascii="Times New Roman" w:hAnsi="Times New Roman"/>
          <w:color w:val="000000"/>
          <w:kern w:val="0"/>
          <w:sz w:val="20"/>
          <w:szCs w:val="20"/>
        </w:rPr>
        <w:t>/rxr</w:t>
      </w:r>
      <w:r>
        <w:rPr>
          <w:rFonts w:ascii="宋体" w:hAnsi="Times New Roman" w:cs="宋体" w:hint="eastAsia"/>
          <w:color w:val="000000"/>
          <w:kern w:val="0"/>
          <w:sz w:val="20"/>
          <w:szCs w:val="20"/>
        </w:rPr>
        <w:t>α</w:t>
      </w:r>
      <w:r>
        <w:rPr>
          <w:rFonts w:ascii="Times New Roman" w:hAnsi="Times New Roman"/>
          <w:color w:val="000000"/>
          <w:kern w:val="0"/>
          <w:sz w:val="20"/>
          <w:szCs w:val="20"/>
        </w:rPr>
        <w:t xml:space="preserve"> signaling pathway. </w:t>
      </w:r>
      <w:r>
        <w:rPr>
          <w:rFonts w:ascii="Times New Roman" w:hAnsi="Times New Roman"/>
          <w:i/>
          <w:iCs/>
          <w:color w:val="000000"/>
          <w:kern w:val="0"/>
          <w:sz w:val="20"/>
          <w:szCs w:val="20"/>
        </w:rPr>
        <w:t>Chin. Med.</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19</w:t>
      </w:r>
      <w:r>
        <w:rPr>
          <w:rFonts w:ascii="Times New Roman" w:hAnsi="Times New Roman"/>
          <w:color w:val="000000"/>
          <w:kern w:val="0"/>
          <w:sz w:val="20"/>
          <w:szCs w:val="20"/>
        </w:rPr>
        <w:t>(1), 113, DOI: 10.1186/s13020-024-00984-0.</w:t>
      </w:r>
      <w:bookmarkEnd w:id="43"/>
    </w:p>
    <w:p w14:paraId="150AD0CC"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(17) </w:t>
      </w:r>
      <w:bookmarkStart w:id="44" w:name="_neb431EFB83_5178_413E_8138_1F7BA16A1524"/>
      <w:r>
        <w:rPr>
          <w:rFonts w:ascii="Times New Roman" w:hAnsi="Times New Roman"/>
          <w:color w:val="000000"/>
          <w:kern w:val="0"/>
          <w:sz w:val="20"/>
          <w:szCs w:val="20"/>
        </w:rPr>
        <w:t xml:space="preserve">Zhou, X.; Zhang, D.; Lei, J.; Ren, J.; Yang, B.; Cao, Z.; Guo, C.; Li, Y. Polyphyllin i induces rapid ferroptosis in acute myeloid leukemia through  simultaneous targeting pi3k/srebp-1/scd1 axis and triggering of lipid  peroxidation. </w:t>
      </w:r>
      <w:r>
        <w:rPr>
          <w:rFonts w:ascii="Times New Roman" w:hAnsi="Times New Roman"/>
          <w:i/>
          <w:iCs/>
          <w:color w:val="000000"/>
          <w:kern w:val="0"/>
          <w:sz w:val="20"/>
          <w:szCs w:val="20"/>
        </w:rPr>
        <w:t>J. Nat. Med.</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78</w:t>
      </w:r>
      <w:r>
        <w:rPr>
          <w:rFonts w:ascii="Times New Roman" w:hAnsi="Times New Roman"/>
          <w:color w:val="000000"/>
          <w:kern w:val="0"/>
          <w:sz w:val="20"/>
          <w:szCs w:val="20"/>
        </w:rPr>
        <w:t>(3), 618-632, DOI: 10.1007/s11418-024-01811-4.</w:t>
      </w:r>
      <w:bookmarkEnd w:id="44"/>
    </w:p>
    <w:p w14:paraId="5AF8E398"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(18) </w:t>
      </w:r>
      <w:bookmarkStart w:id="45" w:name="_neb8456682D_09FB_46C8_9232_AC9665020C27"/>
      <w:r>
        <w:rPr>
          <w:rFonts w:ascii="Times New Roman" w:hAnsi="Times New Roman"/>
          <w:color w:val="000000"/>
          <w:kern w:val="0"/>
          <w:sz w:val="20"/>
          <w:szCs w:val="20"/>
        </w:rPr>
        <w:t xml:space="preserve">Danpanichkul, P.; Suparan, K.; Prasitsumrit, V.; Ahmed, A.; Wijarnpreecha, K.; Kim, D. Long-term outcomes and risk modifiers of masld between lean and non-lean  populations. </w:t>
      </w:r>
      <w:r>
        <w:rPr>
          <w:rFonts w:ascii="Times New Roman" w:hAnsi="Times New Roman"/>
          <w:i/>
          <w:iCs/>
          <w:color w:val="000000"/>
          <w:kern w:val="0"/>
          <w:sz w:val="20"/>
          <w:szCs w:val="20"/>
        </w:rPr>
        <w:t>Clin. Mol. Hepatol.</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DOI: 10.3350/cmh.2024.0631.</w:t>
      </w:r>
      <w:bookmarkEnd w:id="45"/>
    </w:p>
    <w:p w14:paraId="194034FC"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(19) </w:t>
      </w:r>
      <w:bookmarkStart w:id="46" w:name="_neb1C3B1E05_5691_434C_AA16_F4E5D768319F"/>
      <w:r>
        <w:rPr>
          <w:rFonts w:ascii="Times New Roman" w:hAnsi="Times New Roman"/>
          <w:color w:val="000000"/>
          <w:kern w:val="0"/>
          <w:sz w:val="20"/>
          <w:szCs w:val="20"/>
        </w:rPr>
        <w:t xml:space="preserve">Stefanini, B.; Manfredi, G. F.; D'Alessio, A.; Fulgenzi, C.; Awosika, N.; Celsa, C.; Pirisi, M.; Rigamonti, C.; Burlone, M.; Vincenzi, F.; et al. Delivering adjuvant and neoadjuvant treatments in the early stages of  hepatocellular carcinoma. </w:t>
      </w:r>
      <w:r>
        <w:rPr>
          <w:rFonts w:ascii="Times New Roman" w:hAnsi="Times New Roman"/>
          <w:i/>
          <w:iCs/>
          <w:color w:val="000000"/>
          <w:kern w:val="0"/>
          <w:sz w:val="20"/>
          <w:szCs w:val="20"/>
        </w:rPr>
        <w:t>Expert Rev. Gastroenterol. Hepatol.</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1-14, DOI: 10.1080/17474124.2024.2419519.</w:t>
      </w:r>
      <w:bookmarkEnd w:id="46"/>
    </w:p>
    <w:p w14:paraId="4F3D5733"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(20) </w:t>
      </w:r>
      <w:bookmarkStart w:id="47" w:name="_nebB206ECCF_5BC7_4505_BA21_9A4A348B6DEE"/>
      <w:r>
        <w:rPr>
          <w:rFonts w:ascii="Times New Roman" w:hAnsi="Times New Roman"/>
          <w:color w:val="000000"/>
          <w:kern w:val="0"/>
          <w:sz w:val="20"/>
          <w:szCs w:val="20"/>
        </w:rPr>
        <w:t xml:space="preserve">Ruishi, X.; Linyi, X.; Yunfan, B.; Wenbo, Y.; Xiaoying, Z.; Xiaoxue, F.; Difu, Z.; Xintian, L.; Ming, Z.; Haoming, L. New perspectives on chemokines in hepatocellular carcinoma therapy: a critical  pathway for natural products regulation of the tumor microenvironment. </w:t>
      </w:r>
      <w:r>
        <w:rPr>
          <w:rFonts w:ascii="Times New Roman" w:hAnsi="Times New Roman"/>
          <w:i/>
          <w:iCs/>
          <w:color w:val="000000"/>
          <w:kern w:val="0"/>
          <w:sz w:val="20"/>
          <w:szCs w:val="20"/>
        </w:rPr>
        <w:t>Front. Immunol.</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15</w:t>
      </w:r>
      <w:r>
        <w:rPr>
          <w:rFonts w:ascii="Times New Roman" w:hAnsi="Times New Roman"/>
          <w:color w:val="000000"/>
          <w:kern w:val="0"/>
          <w:sz w:val="20"/>
          <w:szCs w:val="20"/>
        </w:rPr>
        <w:t>, 1456405, DOI: 10.3389/fimmu.2024.1456405.</w:t>
      </w:r>
      <w:bookmarkEnd w:id="47"/>
    </w:p>
    <w:p w14:paraId="7F472D72" w14:textId="20B2E51D" w:rsidR="00E439BE" w:rsidRPr="003A6B91" w:rsidRDefault="00E439BE" w:rsidP="00E439BE">
      <w:pPr>
        <w:autoSpaceDE w:val="0"/>
        <w:autoSpaceDN w:val="0"/>
        <w:adjustRightInd w:val="0"/>
        <w:ind w:firstLine="80"/>
        <w:jc w:val="left"/>
        <w:rPr>
          <w:rFonts w:ascii="Times New Roman" w:hAnsi="Times New Roman"/>
          <w:kern w:val="0"/>
          <w:sz w:val="24"/>
        </w:rPr>
      </w:pPr>
      <w:r w:rsidRPr="003A6B91">
        <w:rPr>
          <w:rFonts w:ascii="Times New Roman" w:hAnsi="Times New Roman"/>
          <w:color w:val="000000"/>
          <w:kern w:val="0"/>
          <w:sz w:val="20"/>
          <w:szCs w:val="20"/>
        </w:rPr>
        <w:t xml:space="preserve">(21) </w:t>
      </w:r>
      <w:r w:rsidR="003A6B91" w:rsidRPr="003A6B91">
        <w:rPr>
          <w:rFonts w:ascii="Times New Roman" w:hAnsi="Times New Roman"/>
          <w:color w:val="000000"/>
          <w:kern w:val="0"/>
          <w:sz w:val="20"/>
          <w:szCs w:val="20"/>
        </w:rPr>
        <w:t xml:space="preserve">Tan, L. L.; Huang, Y.; Liang, X. Y.; Huo, L.; Lu, Y. H. Thunder fire moxibustion combined with external application of Ji, D. S. snake medicine for the treatment of diabetes mellitus combined with herpes zoster: a clinical study. </w:t>
      </w:r>
      <w:r w:rsidR="003A6B91" w:rsidRPr="003A6B91">
        <w:rPr>
          <w:rFonts w:ascii="Times New Roman" w:hAnsi="Times New Roman"/>
          <w:i/>
          <w:color w:val="000000"/>
          <w:kern w:val="0"/>
          <w:sz w:val="20"/>
          <w:szCs w:val="20"/>
        </w:rPr>
        <w:t>Guangxi Traditional Chinese Medicine</w:t>
      </w:r>
      <w:r w:rsidR="003A6B91" w:rsidRPr="003A6B91">
        <w:rPr>
          <w:rFonts w:ascii="Times New Roman" w:hAnsi="Times New Roman"/>
          <w:color w:val="000000"/>
          <w:kern w:val="0"/>
          <w:sz w:val="20"/>
          <w:szCs w:val="20"/>
        </w:rPr>
        <w:t xml:space="preserve"> </w:t>
      </w:r>
      <w:r w:rsidR="003A6B91" w:rsidRPr="003A6B91">
        <w:rPr>
          <w:rFonts w:ascii="Times New Roman" w:hAnsi="Times New Roman"/>
          <w:b/>
          <w:color w:val="000000"/>
          <w:kern w:val="0"/>
          <w:sz w:val="20"/>
          <w:szCs w:val="20"/>
        </w:rPr>
        <w:t>2023</w:t>
      </w:r>
      <w:r w:rsidR="003A6B91" w:rsidRPr="003A6B91">
        <w:rPr>
          <w:rFonts w:ascii="Times New Roman" w:hAnsi="Times New Roman"/>
          <w:color w:val="000000"/>
          <w:kern w:val="0"/>
          <w:sz w:val="20"/>
          <w:szCs w:val="20"/>
        </w:rPr>
        <w:t xml:space="preserve">, 46(02), 30-33. </w:t>
      </w:r>
      <w:r w:rsidR="003A6B91" w:rsidRPr="00670AA2">
        <w:rPr>
          <w:rFonts w:ascii="Times New Roman" w:hAnsi="Times New Roman"/>
          <w:color w:val="000000"/>
          <w:kern w:val="0"/>
          <w:sz w:val="20"/>
          <w:szCs w:val="20"/>
        </w:rPr>
        <w:t>[In Chinese]</w:t>
      </w:r>
    </w:p>
    <w:p w14:paraId="2C860AD5" w14:textId="6A2DA152" w:rsidR="003A6B91" w:rsidRPr="003A6B91" w:rsidRDefault="00E439BE" w:rsidP="00E439BE">
      <w:pPr>
        <w:autoSpaceDE w:val="0"/>
        <w:autoSpaceDN w:val="0"/>
        <w:adjustRightInd w:val="0"/>
        <w:ind w:firstLine="80"/>
        <w:jc w:val="left"/>
        <w:rPr>
          <w:rFonts w:ascii="Times New Roman" w:hAnsi="Times New Roman"/>
          <w:color w:val="000000"/>
          <w:kern w:val="0"/>
          <w:sz w:val="20"/>
          <w:szCs w:val="20"/>
        </w:rPr>
      </w:pPr>
      <w:r w:rsidRPr="003A6B91">
        <w:rPr>
          <w:rFonts w:ascii="Times New Roman" w:hAnsi="Times New Roman"/>
          <w:color w:val="000000"/>
          <w:kern w:val="0"/>
          <w:sz w:val="20"/>
          <w:szCs w:val="20"/>
        </w:rPr>
        <w:t xml:space="preserve">(22) </w:t>
      </w:r>
      <w:bookmarkStart w:id="48" w:name="_neb34FA3388_C4EF_40A1_981E_C6AAEF666FB0"/>
      <w:r w:rsidR="003A6B91" w:rsidRPr="003A6B91">
        <w:rPr>
          <w:rFonts w:ascii="Times New Roman" w:hAnsi="Times New Roman"/>
          <w:color w:val="000000"/>
          <w:kern w:val="0"/>
          <w:sz w:val="20"/>
          <w:szCs w:val="20"/>
        </w:rPr>
        <w:t>Yao,Y</w:t>
      </w:r>
      <w:r w:rsidRPr="003A6B91">
        <w:rPr>
          <w:rFonts w:ascii="Times New Roman" w:hAnsi="Times New Roman"/>
          <w:color w:val="000000"/>
          <w:kern w:val="0"/>
          <w:sz w:val="20"/>
          <w:szCs w:val="20"/>
        </w:rPr>
        <w:t xml:space="preserve"> </w:t>
      </w:r>
      <w:bookmarkEnd w:id="48"/>
      <w:r w:rsidR="003A6B91" w:rsidRPr="003A6B91">
        <w:rPr>
          <w:rFonts w:ascii="Times New Roman" w:hAnsi="Times New Roman"/>
          <w:color w:val="000000"/>
          <w:kern w:val="0"/>
          <w:sz w:val="20"/>
          <w:szCs w:val="20"/>
        </w:rPr>
        <w:t xml:space="preserve">Clinical observation on 32 cases of mumps in children treated with external application of snake medicine by Ji Desheng. </w:t>
      </w:r>
      <w:r w:rsidR="003A6B91" w:rsidRPr="003A6B91">
        <w:rPr>
          <w:rFonts w:ascii="Times New Roman" w:hAnsi="Times New Roman"/>
          <w:i/>
          <w:color w:val="000000"/>
          <w:kern w:val="0"/>
          <w:sz w:val="20"/>
          <w:szCs w:val="20"/>
        </w:rPr>
        <w:t>Chinese Community Physician</w:t>
      </w:r>
      <w:r w:rsidR="003A6B91" w:rsidRPr="003A6B91">
        <w:rPr>
          <w:rFonts w:ascii="Times New Roman" w:hAnsi="Times New Roman"/>
          <w:color w:val="000000"/>
          <w:kern w:val="0"/>
          <w:sz w:val="20"/>
          <w:szCs w:val="20"/>
        </w:rPr>
        <w:t xml:space="preserve"> </w:t>
      </w:r>
      <w:r w:rsidR="003A6B91" w:rsidRPr="003A6B91">
        <w:rPr>
          <w:rFonts w:ascii="Times New Roman" w:hAnsi="Times New Roman"/>
          <w:b/>
          <w:color w:val="000000"/>
          <w:kern w:val="0"/>
          <w:sz w:val="20"/>
          <w:szCs w:val="20"/>
        </w:rPr>
        <w:t>2021</w:t>
      </w:r>
      <w:r w:rsidR="003A6B91" w:rsidRPr="003A6B91">
        <w:rPr>
          <w:rFonts w:ascii="Times New Roman" w:hAnsi="Times New Roman"/>
          <w:color w:val="000000"/>
          <w:kern w:val="0"/>
          <w:sz w:val="20"/>
          <w:szCs w:val="20"/>
        </w:rPr>
        <w:t xml:space="preserve">, 37(03), 131-132. </w:t>
      </w:r>
      <w:r w:rsidR="003A6B91" w:rsidRPr="00670AA2">
        <w:rPr>
          <w:rFonts w:ascii="Times New Roman" w:hAnsi="Times New Roman"/>
          <w:color w:val="000000"/>
          <w:kern w:val="0"/>
          <w:sz w:val="20"/>
          <w:szCs w:val="20"/>
        </w:rPr>
        <w:t>[In Chinese]</w:t>
      </w:r>
    </w:p>
    <w:p w14:paraId="773AB886" w14:textId="42CE7B13" w:rsidR="00E439BE" w:rsidRPr="003A6B91" w:rsidRDefault="00E439BE" w:rsidP="00E439BE">
      <w:pPr>
        <w:autoSpaceDE w:val="0"/>
        <w:autoSpaceDN w:val="0"/>
        <w:adjustRightInd w:val="0"/>
        <w:ind w:firstLine="80"/>
        <w:jc w:val="left"/>
        <w:rPr>
          <w:rFonts w:ascii="Times New Roman" w:hAnsi="Times New Roman"/>
          <w:kern w:val="0"/>
          <w:sz w:val="24"/>
        </w:rPr>
      </w:pPr>
      <w:r w:rsidRPr="003A6B91">
        <w:rPr>
          <w:rFonts w:ascii="Times New Roman" w:hAnsi="Times New Roman"/>
          <w:color w:val="000000"/>
          <w:kern w:val="0"/>
          <w:sz w:val="20"/>
          <w:szCs w:val="20"/>
        </w:rPr>
        <w:t xml:space="preserve">(23) </w:t>
      </w:r>
      <w:r w:rsidR="003A6B91" w:rsidRPr="003A6B91">
        <w:rPr>
          <w:rFonts w:ascii="Times New Roman" w:hAnsi="Times New Roman"/>
          <w:color w:val="000000"/>
          <w:kern w:val="0"/>
          <w:sz w:val="20"/>
          <w:szCs w:val="20"/>
        </w:rPr>
        <w:t xml:space="preserve">Ye L; He W. Effects of antivenom combined with Ji Desheng snake medicine on the degree of swelling and coagulation function after venomous snake bite. </w:t>
      </w:r>
      <w:r w:rsidR="003A6B91" w:rsidRPr="003A6B91">
        <w:rPr>
          <w:rFonts w:ascii="Times New Roman" w:hAnsi="Times New Roman"/>
          <w:i/>
          <w:color w:val="000000"/>
          <w:kern w:val="0"/>
          <w:sz w:val="20"/>
          <w:szCs w:val="20"/>
        </w:rPr>
        <w:t>Snake Journal</w:t>
      </w:r>
      <w:r w:rsidR="003A6B91" w:rsidRPr="003A6B91">
        <w:rPr>
          <w:rFonts w:ascii="Times New Roman" w:hAnsi="Times New Roman"/>
          <w:color w:val="000000"/>
          <w:kern w:val="0"/>
          <w:sz w:val="20"/>
          <w:szCs w:val="20"/>
        </w:rPr>
        <w:t xml:space="preserve"> </w:t>
      </w:r>
      <w:r w:rsidR="003A6B91" w:rsidRPr="003A6B91">
        <w:rPr>
          <w:rFonts w:ascii="Times New Roman" w:hAnsi="Times New Roman"/>
          <w:b/>
          <w:color w:val="000000"/>
          <w:kern w:val="0"/>
          <w:sz w:val="20"/>
          <w:szCs w:val="20"/>
        </w:rPr>
        <w:t>2023</w:t>
      </w:r>
      <w:r w:rsidR="003A6B91" w:rsidRPr="003A6B91">
        <w:rPr>
          <w:rFonts w:ascii="Times New Roman" w:hAnsi="Times New Roman"/>
          <w:color w:val="000000"/>
          <w:kern w:val="0"/>
          <w:sz w:val="20"/>
          <w:szCs w:val="20"/>
        </w:rPr>
        <w:t xml:space="preserve">, 35(04), 431-434. </w:t>
      </w:r>
      <w:r w:rsidR="003A6B91" w:rsidRPr="00670AA2">
        <w:rPr>
          <w:rFonts w:ascii="Times New Roman" w:hAnsi="Times New Roman"/>
          <w:color w:val="000000"/>
          <w:kern w:val="0"/>
          <w:sz w:val="20"/>
          <w:szCs w:val="20"/>
        </w:rPr>
        <w:t>[In Chinese]</w:t>
      </w:r>
    </w:p>
    <w:p w14:paraId="22C5E085"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(24) </w:t>
      </w:r>
      <w:bookmarkStart w:id="49" w:name="_neb6FE0C113_9552_4E2A_9153_4FB76906931F"/>
      <w:r>
        <w:rPr>
          <w:rFonts w:ascii="Times New Roman" w:hAnsi="Times New Roman"/>
          <w:color w:val="000000"/>
          <w:kern w:val="0"/>
          <w:sz w:val="20"/>
          <w:szCs w:val="20"/>
        </w:rPr>
        <w:t xml:space="preserve">Rakotondrabe, T. F.; Fan, M.; Hu, G.; Guo, M. Potential hemostatic compounds targeting urokinase plasminogen activator explored  from three euphorbiaceae species: euphorbia maculata, euphorbia humifusa, and  acalypha australis, with bio-affinity ultrafiltration uplc-ms. </w:t>
      </w:r>
      <w:r>
        <w:rPr>
          <w:rFonts w:ascii="Times New Roman" w:hAnsi="Times New Roman"/>
          <w:i/>
          <w:iCs/>
          <w:color w:val="000000"/>
          <w:kern w:val="0"/>
          <w:sz w:val="20"/>
          <w:szCs w:val="20"/>
        </w:rPr>
        <w:t>Phytochem. Anal.</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35</w:t>
      </w:r>
      <w:r>
        <w:rPr>
          <w:rFonts w:ascii="Times New Roman" w:hAnsi="Times New Roman"/>
          <w:color w:val="000000"/>
          <w:kern w:val="0"/>
          <w:sz w:val="20"/>
          <w:szCs w:val="20"/>
        </w:rPr>
        <w:t>(1), 28-39, DOI: 10.1002/pca.3270.</w:t>
      </w:r>
      <w:bookmarkEnd w:id="49"/>
    </w:p>
    <w:p w14:paraId="1C432144"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(25) </w:t>
      </w:r>
      <w:bookmarkStart w:id="50" w:name="_neb4D4C6AB0_D5E4_46D4_8576_2691BEF00F04"/>
      <w:r>
        <w:rPr>
          <w:rFonts w:ascii="Times New Roman" w:hAnsi="Times New Roman"/>
          <w:color w:val="000000"/>
          <w:kern w:val="0"/>
          <w:sz w:val="20"/>
          <w:szCs w:val="20"/>
        </w:rPr>
        <w:t xml:space="preserve">Li, X.; Zhou, M.; Zhu, Z.; Wang, Z.; Zhang, X.; Lu, L.; Xie, Z.; Wang, B.; Pan, Y.; Zhang, J.; et al. Kaempferol from alpinia officinarum hance induces g2/m cell cycle arrest in  hepatocellular carcinoma cells by regulating the atm/chek2/knl1 pathway. </w:t>
      </w:r>
      <w:r>
        <w:rPr>
          <w:rFonts w:ascii="Times New Roman" w:hAnsi="Times New Roman"/>
          <w:i/>
          <w:iCs/>
          <w:color w:val="000000"/>
          <w:kern w:val="0"/>
          <w:sz w:val="20"/>
          <w:szCs w:val="20"/>
        </w:rPr>
        <w:t>J. Ethnopharmacol.</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333</w:t>
      </w:r>
      <w:r>
        <w:rPr>
          <w:rFonts w:ascii="Times New Roman" w:hAnsi="Times New Roman"/>
          <w:color w:val="000000"/>
          <w:kern w:val="0"/>
          <w:sz w:val="20"/>
          <w:szCs w:val="20"/>
        </w:rPr>
        <w:t>, 118430, DOI: 10.1016/j.jep.2024.118430.</w:t>
      </w:r>
      <w:bookmarkEnd w:id="50"/>
    </w:p>
    <w:p w14:paraId="565FE41A"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(26) </w:t>
      </w:r>
      <w:bookmarkStart w:id="51" w:name="_neb595BD167_2F29_42BA_AF44_F44ED3532B5E"/>
      <w:r>
        <w:rPr>
          <w:rFonts w:ascii="Times New Roman" w:hAnsi="Times New Roman"/>
          <w:color w:val="000000"/>
          <w:kern w:val="0"/>
          <w:sz w:val="20"/>
          <w:szCs w:val="20"/>
        </w:rPr>
        <w:t xml:space="preserve">Reyes-Avendaño, I.; Reyes-Jiménez, E.; González-García, K.; Pérez-Figueroa, D. C.; Baltiérrez-Hoyos, R.; Tapia-Pastrana, G.; Sánchez-Chino, X. M.; Villa-Treviño, S.; Arellanes-Robledo, J.; Vásquez-Garzón, V. R. Quercetin regulates key components of the cellular microenvironment during early  hepatocarcinogenesis. </w:t>
      </w:r>
      <w:r>
        <w:rPr>
          <w:rFonts w:ascii="Times New Roman" w:hAnsi="Times New Roman"/>
          <w:i/>
          <w:iCs/>
          <w:color w:val="000000"/>
          <w:kern w:val="0"/>
          <w:sz w:val="20"/>
          <w:szCs w:val="20"/>
        </w:rPr>
        <w:t>Antioxidants</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2022</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11</w:t>
      </w:r>
      <w:r>
        <w:rPr>
          <w:rFonts w:ascii="Times New Roman" w:hAnsi="Times New Roman"/>
          <w:color w:val="000000"/>
          <w:kern w:val="0"/>
          <w:sz w:val="20"/>
          <w:szCs w:val="20"/>
        </w:rPr>
        <w:t>(2), DOI: 10.3390/antiox11020358.</w:t>
      </w:r>
      <w:bookmarkEnd w:id="51"/>
    </w:p>
    <w:p w14:paraId="37BE8E57"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(27) </w:t>
      </w:r>
      <w:bookmarkStart w:id="52" w:name="_nebB624AF76_A863_4F4D_9B1A_C6920D4A187C"/>
      <w:r>
        <w:rPr>
          <w:rFonts w:ascii="Times New Roman" w:hAnsi="Times New Roman"/>
          <w:color w:val="000000"/>
          <w:kern w:val="0"/>
          <w:sz w:val="20"/>
          <w:szCs w:val="20"/>
        </w:rPr>
        <w:t xml:space="preserve">Thangavelu, L.; Altamimi, A.; Ghaboura, N.; Babu, M. A.; Roopashree, R.; Sharma, P.; Pal, P.; Choudhary, C.; Prasad, G.; Sinha, A.; et al. Targeting the p53-p21 axis in liver cancer: linking cellular senescence to tumor  suppression and progression. </w:t>
      </w:r>
      <w:r>
        <w:rPr>
          <w:rFonts w:ascii="Times New Roman" w:hAnsi="Times New Roman"/>
          <w:i/>
          <w:iCs/>
          <w:color w:val="000000"/>
          <w:kern w:val="0"/>
          <w:sz w:val="20"/>
          <w:szCs w:val="20"/>
        </w:rPr>
        <w:t>Pathol. Res. Pract.</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263</w:t>
      </w:r>
      <w:r>
        <w:rPr>
          <w:rFonts w:ascii="Times New Roman" w:hAnsi="Times New Roman"/>
          <w:color w:val="000000"/>
          <w:kern w:val="0"/>
          <w:sz w:val="20"/>
          <w:szCs w:val="20"/>
        </w:rPr>
        <w:t>, 155652, DOI: 10.1016/j.prp.2024.155652.</w:t>
      </w:r>
      <w:bookmarkEnd w:id="52"/>
    </w:p>
    <w:p w14:paraId="246771BB"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(28) </w:t>
      </w:r>
      <w:bookmarkStart w:id="53" w:name="_neb673372C7_F6F0_46D6_84EF_DCC1B3AC3E94"/>
      <w:r>
        <w:rPr>
          <w:rFonts w:ascii="Times New Roman" w:hAnsi="Times New Roman"/>
          <w:color w:val="000000"/>
          <w:kern w:val="0"/>
          <w:sz w:val="20"/>
          <w:szCs w:val="20"/>
        </w:rPr>
        <w:t xml:space="preserve">Mishima, M.; Takai, A.; Takeda, H.; Iguchi, E.; Nakano, S.; Fujii, Y.; Ueno, M.; Ito, T.; Teramura, M.; Eso, Y.; et al. Tert upregulation promotes cell proliferation via degradation of p21 and  increases carcinogenic potential. </w:t>
      </w:r>
      <w:r>
        <w:rPr>
          <w:rFonts w:ascii="Times New Roman" w:hAnsi="Times New Roman"/>
          <w:i/>
          <w:iCs/>
          <w:color w:val="000000"/>
          <w:kern w:val="0"/>
          <w:sz w:val="20"/>
          <w:szCs w:val="20"/>
        </w:rPr>
        <w:t>J. Pathol.</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264</w:t>
      </w:r>
      <w:r>
        <w:rPr>
          <w:rFonts w:ascii="Times New Roman" w:hAnsi="Times New Roman"/>
          <w:color w:val="000000"/>
          <w:kern w:val="0"/>
          <w:sz w:val="20"/>
          <w:szCs w:val="20"/>
        </w:rPr>
        <w:t>(3), 318-331, DOI: 10.1002/path.6351.</w:t>
      </w:r>
      <w:bookmarkEnd w:id="53"/>
    </w:p>
    <w:p w14:paraId="2F82C968"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(29) </w:t>
      </w:r>
      <w:bookmarkStart w:id="54" w:name="_nebC7FA6B2C_714B_4019_BFE4_431E173B924D"/>
      <w:r>
        <w:rPr>
          <w:rFonts w:ascii="Times New Roman" w:hAnsi="Times New Roman"/>
          <w:color w:val="000000"/>
          <w:kern w:val="0"/>
          <w:sz w:val="20"/>
          <w:szCs w:val="20"/>
        </w:rPr>
        <w:t xml:space="preserve">Cai, X.; Gao, J.; Yan, Z.; Zhang, H.; Guo, D.; Zhang, S. March5 promotes hepatocellular carcinoma progression by inducing p53  ubiquitination degradation. </w:t>
      </w:r>
      <w:r>
        <w:rPr>
          <w:rFonts w:ascii="Times New Roman" w:hAnsi="Times New Roman"/>
          <w:i/>
          <w:iCs/>
          <w:color w:val="000000"/>
          <w:kern w:val="0"/>
          <w:sz w:val="20"/>
          <w:szCs w:val="20"/>
        </w:rPr>
        <w:t>J. Cancer. Res. Clin. Oncol.</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150</w:t>
      </w:r>
      <w:r>
        <w:rPr>
          <w:rFonts w:ascii="Times New Roman" w:hAnsi="Times New Roman"/>
          <w:color w:val="000000"/>
          <w:kern w:val="0"/>
          <w:sz w:val="20"/>
          <w:szCs w:val="20"/>
        </w:rPr>
        <w:t>(6), 303, DOI: 10.1007/s00432-024-05782-7.</w:t>
      </w:r>
      <w:bookmarkEnd w:id="54"/>
    </w:p>
    <w:p w14:paraId="477576A5"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(30) </w:t>
      </w:r>
      <w:bookmarkStart w:id="55" w:name="_neb63995541_7435_48B3_B78F_A71D04245B9E"/>
      <w:r>
        <w:rPr>
          <w:rFonts w:ascii="Times New Roman" w:hAnsi="Times New Roman"/>
          <w:color w:val="000000"/>
          <w:kern w:val="0"/>
          <w:sz w:val="20"/>
          <w:szCs w:val="20"/>
        </w:rPr>
        <w:t xml:space="preserve">Liu, Y.; Su, Z.; Tavana, O.; Gu, W. Understanding the complexity of p53 in a new era of tumor suppression. </w:t>
      </w:r>
      <w:r>
        <w:rPr>
          <w:rFonts w:ascii="Times New Roman" w:hAnsi="Times New Roman"/>
          <w:i/>
          <w:iCs/>
          <w:color w:val="000000"/>
          <w:kern w:val="0"/>
          <w:sz w:val="20"/>
          <w:szCs w:val="20"/>
        </w:rPr>
        <w:t>Cancer Cell</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42</w:t>
      </w:r>
      <w:r>
        <w:rPr>
          <w:rFonts w:ascii="Times New Roman" w:hAnsi="Times New Roman"/>
          <w:color w:val="000000"/>
          <w:kern w:val="0"/>
          <w:sz w:val="20"/>
          <w:szCs w:val="20"/>
        </w:rPr>
        <w:t>(6), 946-967, DOI: 10.1016/j.ccell.2024.04.009.</w:t>
      </w:r>
      <w:bookmarkEnd w:id="55"/>
    </w:p>
    <w:p w14:paraId="005565F2"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(31) </w:t>
      </w:r>
      <w:bookmarkStart w:id="56" w:name="_neb9CCE7033_ED75_48ED_B2FC_73ECFECF2F06"/>
      <w:r>
        <w:rPr>
          <w:rFonts w:ascii="Times New Roman" w:hAnsi="Times New Roman"/>
          <w:color w:val="000000"/>
          <w:kern w:val="0"/>
          <w:sz w:val="20"/>
          <w:szCs w:val="20"/>
        </w:rPr>
        <w:t xml:space="preserve">Lai, L.; Tan, M.; Hu, M.; Yue, X.; Tao, L.; Zhai, Y.; Li, Y. Important molecular mechanisms in ferroptosis. </w:t>
      </w:r>
      <w:r>
        <w:rPr>
          <w:rFonts w:ascii="Times New Roman" w:hAnsi="Times New Roman"/>
          <w:i/>
          <w:iCs/>
          <w:color w:val="000000"/>
          <w:kern w:val="0"/>
          <w:sz w:val="20"/>
          <w:szCs w:val="20"/>
        </w:rPr>
        <w:t>Mol. Cell. Biochem.</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DOI: 10.1007/s11010-024-05009-w.</w:t>
      </w:r>
      <w:bookmarkEnd w:id="56"/>
    </w:p>
    <w:p w14:paraId="6734ABC2"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(32) </w:t>
      </w:r>
      <w:bookmarkStart w:id="57" w:name="_nebE82E7569_51BF_4E87_A8F7_FF9203B38986"/>
      <w:r>
        <w:rPr>
          <w:rFonts w:ascii="Times New Roman" w:hAnsi="Times New Roman"/>
          <w:color w:val="000000"/>
          <w:kern w:val="0"/>
          <w:sz w:val="20"/>
          <w:szCs w:val="20"/>
        </w:rPr>
        <w:t xml:space="preserve">Song, B.; Yang, P.; Zhang, S. Cell fate regulation governed by p53: friends or reversible foes in cancer  therapy. </w:t>
      </w:r>
      <w:r>
        <w:rPr>
          <w:rFonts w:ascii="Times New Roman" w:hAnsi="Times New Roman"/>
          <w:i/>
          <w:iCs/>
          <w:color w:val="000000"/>
          <w:kern w:val="0"/>
          <w:sz w:val="20"/>
          <w:szCs w:val="20"/>
        </w:rPr>
        <w:t>Cancer Commun.</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2024</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44</w:t>
      </w:r>
      <w:r>
        <w:rPr>
          <w:rFonts w:ascii="Times New Roman" w:hAnsi="Times New Roman"/>
          <w:color w:val="000000"/>
          <w:kern w:val="0"/>
          <w:sz w:val="20"/>
          <w:szCs w:val="20"/>
        </w:rPr>
        <w:t>(3), 297-360, DOI: 10.1002/cac2.12520.</w:t>
      </w:r>
      <w:bookmarkEnd w:id="57"/>
    </w:p>
    <w:p w14:paraId="6AAE302E" w14:textId="77777777" w:rsidR="00E439BE" w:rsidRDefault="00E439BE" w:rsidP="00E439BE">
      <w:pPr>
        <w:autoSpaceDE w:val="0"/>
        <w:autoSpaceDN w:val="0"/>
        <w:adjustRightInd w:val="0"/>
        <w:ind w:firstLine="80"/>
        <w:jc w:val="left"/>
        <w:rPr>
          <w:rFonts w:ascii="Times New Roman" w:hAnsi="Times New Roman"/>
          <w:kern w:val="0"/>
          <w:sz w:val="24"/>
        </w:rPr>
      </w:pPr>
      <w:r>
        <w:rPr>
          <w:rFonts w:ascii="Times New Roman" w:hAnsi="Times New Roman"/>
          <w:color w:val="000000"/>
          <w:kern w:val="0"/>
          <w:sz w:val="20"/>
          <w:szCs w:val="20"/>
        </w:rPr>
        <w:t xml:space="preserve">(33) </w:t>
      </w:r>
      <w:bookmarkStart w:id="58" w:name="_nebDCCE2599_FFF0_4361_8DFD_9451484A25A6"/>
      <w:r>
        <w:rPr>
          <w:rFonts w:ascii="Times New Roman" w:hAnsi="Times New Roman"/>
          <w:color w:val="000000"/>
          <w:kern w:val="0"/>
          <w:sz w:val="20"/>
          <w:szCs w:val="20"/>
        </w:rPr>
        <w:t>Mao, C.; Lei, G.; Zhuang, L.; Gan, B. Phospholipase ipla2</w:t>
      </w:r>
      <w:r>
        <w:rPr>
          <w:rFonts w:ascii="宋体" w:hAnsi="Times New Roman" w:cs="宋体" w:hint="eastAsia"/>
          <w:color w:val="000000"/>
          <w:kern w:val="0"/>
          <w:sz w:val="20"/>
          <w:szCs w:val="20"/>
        </w:rPr>
        <w:t>β</w:t>
      </w:r>
      <w:r>
        <w:rPr>
          <w:rFonts w:ascii="Times New Roman" w:hAnsi="Times New Roman"/>
          <w:color w:val="000000"/>
          <w:kern w:val="0"/>
          <w:sz w:val="20"/>
          <w:szCs w:val="20"/>
        </w:rPr>
        <w:t xml:space="preserve"> acts as a guardian against ferroptosis. </w:t>
      </w:r>
      <w:r>
        <w:rPr>
          <w:rFonts w:ascii="Times New Roman" w:hAnsi="Times New Roman"/>
          <w:i/>
          <w:iCs/>
          <w:color w:val="000000"/>
          <w:kern w:val="0"/>
          <w:sz w:val="20"/>
          <w:szCs w:val="20"/>
        </w:rPr>
        <w:t>Cancer Commun.</w:t>
      </w:r>
      <w:r>
        <w:rPr>
          <w:rFonts w:ascii="Times New Roman" w:hAnsi="Times New Roman"/>
          <w:color w:val="000000"/>
          <w:kern w:val="0"/>
          <w:sz w:val="20"/>
          <w:szCs w:val="20"/>
        </w:rPr>
        <w:t xml:space="preserve"> </w:t>
      </w:r>
      <w:r>
        <w:rPr>
          <w:rFonts w:ascii="Times New Roman" w:hAnsi="Times New Roman"/>
          <w:b/>
          <w:bCs/>
          <w:color w:val="000000"/>
          <w:kern w:val="0"/>
          <w:sz w:val="20"/>
          <w:szCs w:val="20"/>
        </w:rPr>
        <w:t>2021</w:t>
      </w:r>
      <w:r>
        <w:rPr>
          <w:rFonts w:ascii="Times New Roman" w:hAnsi="Times New Roman"/>
          <w:color w:val="000000"/>
          <w:kern w:val="0"/>
          <w:sz w:val="20"/>
          <w:szCs w:val="20"/>
        </w:rPr>
        <w:t xml:space="preserve">, </w:t>
      </w:r>
      <w:r>
        <w:rPr>
          <w:rFonts w:ascii="Times New Roman" w:hAnsi="Times New Roman"/>
          <w:i/>
          <w:iCs/>
          <w:color w:val="000000"/>
          <w:kern w:val="0"/>
          <w:sz w:val="20"/>
          <w:szCs w:val="20"/>
        </w:rPr>
        <w:t>41</w:t>
      </w:r>
      <w:r>
        <w:rPr>
          <w:rFonts w:ascii="Times New Roman" w:hAnsi="Times New Roman"/>
          <w:color w:val="000000"/>
          <w:kern w:val="0"/>
          <w:sz w:val="20"/>
          <w:szCs w:val="20"/>
        </w:rPr>
        <w:t>(11), 1082-1085, DOI: 10.1002/cac2.12231.</w:t>
      </w:r>
      <w:bookmarkEnd w:id="58"/>
    </w:p>
    <w:p w14:paraId="4AA7DFBD" w14:textId="286FE6B8" w:rsidR="00DC1755" w:rsidRDefault="00627D77" w:rsidP="00627D77">
      <w:pPr>
        <w:spacing w:line="480" w:lineRule="auto"/>
        <w:jc w:val="left"/>
        <w:rPr>
          <w:rFonts w:ascii="Times New Roman" w:hAnsi="Times New Roman"/>
          <w:color w:val="000000"/>
          <w:sz w:val="20"/>
          <w:szCs w:val="20"/>
        </w:rPr>
      </w:pPr>
      <w:r>
        <w:rPr>
          <w:rFonts w:ascii="Times New Roman" w:hAnsi="Times New Roman"/>
          <w:color w:val="000000"/>
          <w:sz w:val="20"/>
          <w:szCs w:val="20"/>
        </w:rPr>
        <w:fldChar w:fldCharType="end"/>
      </w:r>
    </w:p>
    <w:p w14:paraId="67F2DD4F" w14:textId="77777777" w:rsidR="00DC1755" w:rsidRDefault="00DC1755">
      <w:pPr>
        <w:widowControl/>
        <w:jc w:val="left"/>
        <w:rPr>
          <w:rFonts w:ascii="Times New Roman" w:hAnsi="Times New Roman"/>
          <w:color w:val="000000"/>
          <w:sz w:val="20"/>
          <w:szCs w:val="20"/>
        </w:rPr>
      </w:pPr>
      <w:r>
        <w:rPr>
          <w:rFonts w:ascii="Times New Roman" w:hAnsi="Times New Roman"/>
          <w:color w:val="000000"/>
          <w:sz w:val="20"/>
          <w:szCs w:val="20"/>
        </w:rPr>
        <w:br w:type="page"/>
      </w:r>
    </w:p>
    <w:p w14:paraId="6D0B6387" w14:textId="77777777" w:rsidR="00DC1755" w:rsidRDefault="00DC1755" w:rsidP="00DC1755">
      <w:pPr>
        <w:spacing w:line="480" w:lineRule="auto"/>
        <w:jc w:val="left"/>
        <w:rPr>
          <w:rFonts w:ascii="Times New Roman" w:hAnsi="Times New Roman"/>
          <w:b/>
          <w:bCs/>
          <w:color w:val="000000"/>
          <w:sz w:val="20"/>
          <w:szCs w:val="20"/>
        </w:rPr>
      </w:pPr>
      <w:r>
        <w:rPr>
          <w:rFonts w:ascii="Times New Roman" w:hAnsi="Times New Roman"/>
          <w:b/>
          <w:bCs/>
          <w:color w:val="000000"/>
          <w:sz w:val="20"/>
          <w:szCs w:val="20"/>
        </w:rPr>
        <w:lastRenderedPageBreak/>
        <w:t>Footnotes:</w:t>
      </w:r>
    </w:p>
    <w:p w14:paraId="02A8ECAF" w14:textId="151E9D4F" w:rsidR="00FA5A76" w:rsidRDefault="00FA5A76" w:rsidP="00DC1755">
      <w:pPr>
        <w:spacing w:line="480" w:lineRule="auto"/>
        <w:rPr>
          <w:rFonts w:ascii="Times New Roman" w:hAnsi="Times New Roman"/>
          <w:b/>
          <w:bCs/>
          <w:color w:val="000000"/>
          <w:sz w:val="20"/>
          <w:szCs w:val="20"/>
        </w:rPr>
      </w:pPr>
      <w:r>
        <w:rPr>
          <w:rFonts w:ascii="Times New Roman" w:hAnsi="Times New Roman"/>
          <w:b/>
          <w:bCs/>
          <w:noProof/>
          <w:color w:val="000000"/>
          <w:sz w:val="20"/>
          <w:szCs w:val="20"/>
        </w:rPr>
        <w:drawing>
          <wp:inline distT="0" distB="0" distL="0" distR="0" wp14:anchorId="5285A4C8" wp14:editId="600D874C">
            <wp:extent cx="5274310" cy="5482590"/>
            <wp:effectExtent l="0" t="0" r="254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5482590"/>
                    </a:xfrm>
                    <a:prstGeom prst="rect">
                      <a:avLst/>
                    </a:prstGeom>
                  </pic:spPr>
                </pic:pic>
              </a:graphicData>
            </a:graphic>
          </wp:inline>
        </w:drawing>
      </w:r>
    </w:p>
    <w:p w14:paraId="68F610C0" w14:textId="16562A7E" w:rsidR="00DC1755" w:rsidRDefault="00DC1755" w:rsidP="00DC1755">
      <w:pPr>
        <w:spacing w:line="480" w:lineRule="auto"/>
        <w:rPr>
          <w:rFonts w:ascii="Times New Roman" w:hAnsi="Times New Roman"/>
          <w:b/>
          <w:bCs/>
          <w:color w:val="000000"/>
          <w:sz w:val="20"/>
          <w:szCs w:val="20"/>
        </w:rPr>
      </w:pPr>
      <w:r>
        <w:rPr>
          <w:rFonts w:ascii="Times New Roman" w:hAnsi="Times New Roman"/>
          <w:b/>
          <w:bCs/>
          <w:color w:val="000000"/>
          <w:sz w:val="20"/>
          <w:szCs w:val="20"/>
        </w:rPr>
        <w:t xml:space="preserve">Fig. 1:  </w:t>
      </w:r>
      <w:r w:rsidRPr="00E80A58">
        <w:rPr>
          <w:rFonts w:ascii="Times New Roman" w:hAnsi="Times New Roman"/>
          <w:b/>
          <w:bCs/>
          <w:color w:val="000000"/>
          <w:sz w:val="20"/>
          <w:szCs w:val="20"/>
        </w:rPr>
        <w:t>The Therapeutic Component in</w:t>
      </w:r>
      <w:r>
        <w:rPr>
          <w:rFonts w:ascii="Times New Roman" w:hAnsi="Times New Roman" w:hint="eastAsia"/>
          <w:b/>
          <w:bCs/>
          <w:color w:val="000000"/>
          <w:sz w:val="20"/>
          <w:szCs w:val="20"/>
        </w:rPr>
        <w:t xml:space="preserve"> </w:t>
      </w:r>
      <w:r w:rsidRPr="00426D15">
        <w:rPr>
          <w:rFonts w:ascii="Times New Roman" w:hAnsi="Times New Roman"/>
          <w:b/>
          <w:bCs/>
          <w:color w:val="000000"/>
          <w:sz w:val="20"/>
          <w:szCs w:val="20"/>
        </w:rPr>
        <w:t>JDS</w:t>
      </w:r>
      <w:r>
        <w:rPr>
          <w:rFonts w:ascii="Times New Roman" w:hAnsi="Times New Roman" w:hint="eastAsia"/>
          <w:b/>
          <w:bCs/>
          <w:color w:val="000000"/>
          <w:sz w:val="20"/>
          <w:szCs w:val="20"/>
        </w:rPr>
        <w:t>.</w:t>
      </w:r>
    </w:p>
    <w:p w14:paraId="42ED865E" w14:textId="77777777" w:rsidR="00DC1755" w:rsidRPr="002F48CC" w:rsidRDefault="00DC1755" w:rsidP="00DC1755">
      <w:pPr>
        <w:spacing w:line="480" w:lineRule="auto"/>
        <w:rPr>
          <w:rFonts w:ascii="Times New Roman" w:hAnsi="Times New Roman"/>
          <w:color w:val="000000"/>
          <w:sz w:val="20"/>
          <w:szCs w:val="20"/>
        </w:rPr>
      </w:pPr>
      <w:r w:rsidRPr="002F48CC">
        <w:rPr>
          <w:rFonts w:ascii="Times New Roman" w:hAnsi="Times New Roman"/>
          <w:color w:val="000000"/>
          <w:sz w:val="20"/>
          <w:szCs w:val="20"/>
        </w:rPr>
        <w:t>(A) TIC plot of JDS in positive ion mode; (B) TIC plot of JDS in negative ion mode.</w:t>
      </w:r>
    </w:p>
    <w:p w14:paraId="2D489E37" w14:textId="77777777" w:rsidR="00DC1755" w:rsidRDefault="00DC1755" w:rsidP="00DC1755"/>
    <w:p w14:paraId="2DE985B6" w14:textId="768AD140" w:rsidR="00FA5A76" w:rsidRPr="002F48CC" w:rsidRDefault="00FA5A76" w:rsidP="00DC1755">
      <w:r>
        <w:rPr>
          <w:rFonts w:hint="eastAsia"/>
          <w:noProof/>
        </w:rPr>
        <w:lastRenderedPageBreak/>
        <w:drawing>
          <wp:inline distT="0" distB="0" distL="0" distR="0" wp14:anchorId="468A8487" wp14:editId="0097F137">
            <wp:extent cx="5274310" cy="3099435"/>
            <wp:effectExtent l="0" t="0" r="2540" b="5715"/>
            <wp:docPr id="2"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示&#10;&#10;AI 生成的内容可能不正确。"/>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3099435"/>
                    </a:xfrm>
                    <a:prstGeom prst="rect">
                      <a:avLst/>
                    </a:prstGeom>
                  </pic:spPr>
                </pic:pic>
              </a:graphicData>
            </a:graphic>
          </wp:inline>
        </w:drawing>
      </w:r>
    </w:p>
    <w:p w14:paraId="55EA6431" w14:textId="77777777" w:rsidR="00DC1755" w:rsidRDefault="00DC1755" w:rsidP="00DC1755">
      <w:pPr>
        <w:spacing w:line="480" w:lineRule="auto"/>
        <w:rPr>
          <w:rFonts w:ascii="Times New Roman" w:hAnsi="Times New Roman"/>
          <w:color w:val="000000"/>
          <w:sz w:val="20"/>
          <w:szCs w:val="20"/>
        </w:rPr>
      </w:pPr>
      <w:r>
        <w:rPr>
          <w:rFonts w:ascii="Times New Roman" w:hAnsi="Times New Roman"/>
          <w:b/>
          <w:bCs/>
          <w:color w:val="000000"/>
          <w:sz w:val="20"/>
          <w:szCs w:val="20"/>
        </w:rPr>
        <w:t xml:space="preserve">Fig. </w:t>
      </w:r>
      <w:bookmarkStart w:id="59" w:name="OLE_LINK105"/>
      <w:bookmarkStart w:id="60" w:name="OLE_LINK148"/>
      <w:r>
        <w:rPr>
          <w:rFonts w:ascii="Times New Roman" w:hAnsi="Times New Roman" w:hint="eastAsia"/>
          <w:b/>
          <w:bCs/>
          <w:color w:val="000000"/>
          <w:sz w:val="20"/>
          <w:szCs w:val="20"/>
        </w:rPr>
        <w:t>2</w:t>
      </w:r>
      <w:r>
        <w:rPr>
          <w:rFonts w:ascii="Times New Roman" w:hAnsi="Times New Roman"/>
          <w:b/>
          <w:bCs/>
          <w:color w:val="000000"/>
          <w:sz w:val="20"/>
          <w:szCs w:val="20"/>
        </w:rPr>
        <w:t xml:space="preserve">:  </w:t>
      </w:r>
      <w:bookmarkStart w:id="61" w:name="_Hlk138881943"/>
      <w:bookmarkStart w:id="62" w:name="_Hlk139225365"/>
      <w:bookmarkEnd w:id="59"/>
      <w:bookmarkEnd w:id="60"/>
      <w:r w:rsidRPr="00426D15">
        <w:rPr>
          <w:rFonts w:ascii="Times New Roman" w:hAnsi="Times New Roman"/>
          <w:b/>
          <w:bCs/>
          <w:color w:val="000000"/>
          <w:sz w:val="20"/>
          <w:szCs w:val="20"/>
        </w:rPr>
        <w:t xml:space="preserve">JDS inhibits xenograft </w:t>
      </w:r>
      <w:proofErr w:type="spellStart"/>
      <w:r w:rsidRPr="00426D15">
        <w:rPr>
          <w:rFonts w:ascii="Times New Roman" w:hAnsi="Times New Roman"/>
          <w:b/>
          <w:bCs/>
          <w:color w:val="000000"/>
          <w:sz w:val="20"/>
          <w:szCs w:val="20"/>
        </w:rPr>
        <w:t>tumour</w:t>
      </w:r>
      <w:proofErr w:type="spellEnd"/>
      <w:r w:rsidRPr="00426D15">
        <w:rPr>
          <w:rFonts w:ascii="Times New Roman" w:hAnsi="Times New Roman"/>
          <w:b/>
          <w:bCs/>
          <w:color w:val="000000"/>
          <w:sz w:val="20"/>
          <w:szCs w:val="20"/>
        </w:rPr>
        <w:t xml:space="preserve"> growth in vivo</w:t>
      </w:r>
      <w:r>
        <w:rPr>
          <w:rFonts w:ascii="Times New Roman" w:hAnsi="Times New Roman" w:hint="eastAsia"/>
          <w:b/>
          <w:bCs/>
          <w:color w:val="000000"/>
          <w:sz w:val="20"/>
          <w:szCs w:val="20"/>
        </w:rPr>
        <w:t>.</w:t>
      </w:r>
    </w:p>
    <w:p w14:paraId="1C129F31" w14:textId="7B31A67F" w:rsidR="00DC1755" w:rsidRPr="00916C9D" w:rsidRDefault="00DC1755" w:rsidP="00DC1755">
      <w:pPr>
        <w:spacing w:line="480" w:lineRule="auto"/>
        <w:rPr>
          <w:rFonts w:ascii="Times New Roman" w:hAnsi="Times New Roman"/>
          <w:bCs/>
          <w:i/>
          <w:color w:val="000000"/>
          <w:sz w:val="20"/>
          <w:szCs w:val="20"/>
        </w:rPr>
      </w:pPr>
      <w:r w:rsidRPr="00F21484">
        <w:rPr>
          <w:rFonts w:ascii="Times New Roman" w:hAnsi="Times New Roman"/>
          <w:bCs/>
          <w:color w:val="000000"/>
          <w:sz w:val="20"/>
          <w:szCs w:val="20"/>
        </w:rPr>
        <w:t xml:space="preserve">(A) Representative images of transplanted </w:t>
      </w:r>
      <w:proofErr w:type="spellStart"/>
      <w:r w:rsidRPr="00F21484">
        <w:rPr>
          <w:rFonts w:ascii="Times New Roman" w:hAnsi="Times New Roman"/>
          <w:bCs/>
          <w:color w:val="000000"/>
          <w:sz w:val="20"/>
          <w:szCs w:val="20"/>
        </w:rPr>
        <w:t>tumours</w:t>
      </w:r>
      <w:proofErr w:type="spellEnd"/>
      <w:r w:rsidRPr="00F21484">
        <w:rPr>
          <w:rFonts w:ascii="Times New Roman" w:hAnsi="Times New Roman"/>
          <w:bCs/>
          <w:color w:val="000000"/>
          <w:sz w:val="20"/>
          <w:szCs w:val="20"/>
        </w:rPr>
        <w:t xml:space="preserve"> and quantitative results of body weight and volume; (B) Representative images of HE staining of transplanted </w:t>
      </w:r>
      <w:proofErr w:type="spellStart"/>
      <w:r w:rsidRPr="00F21484">
        <w:rPr>
          <w:rFonts w:ascii="Times New Roman" w:hAnsi="Times New Roman"/>
          <w:bCs/>
          <w:color w:val="000000"/>
          <w:sz w:val="20"/>
          <w:szCs w:val="20"/>
        </w:rPr>
        <w:t>tumours</w:t>
      </w:r>
      <w:proofErr w:type="spellEnd"/>
      <w:r w:rsidRPr="00F21484">
        <w:rPr>
          <w:rFonts w:ascii="Times New Roman" w:hAnsi="Times New Roman"/>
          <w:bCs/>
          <w:color w:val="000000"/>
          <w:sz w:val="20"/>
          <w:szCs w:val="20"/>
        </w:rPr>
        <w:t xml:space="preserve">; (C) Representative images and quantitative results of Ki67 immunofluorescence in transplanted </w:t>
      </w:r>
      <w:proofErr w:type="spellStart"/>
      <w:r w:rsidRPr="00F21484">
        <w:rPr>
          <w:rFonts w:ascii="Times New Roman" w:hAnsi="Times New Roman"/>
          <w:bCs/>
          <w:color w:val="000000"/>
          <w:sz w:val="20"/>
          <w:szCs w:val="20"/>
        </w:rPr>
        <w:t>tumours</w:t>
      </w:r>
      <w:proofErr w:type="spellEnd"/>
      <w:r w:rsidRPr="00F21484">
        <w:rPr>
          <w:rFonts w:ascii="Times New Roman" w:hAnsi="Times New Roman"/>
          <w:bCs/>
          <w:color w:val="000000"/>
          <w:sz w:val="20"/>
          <w:szCs w:val="20"/>
        </w:rPr>
        <w:t>; (D)</w:t>
      </w:r>
      <w:r w:rsidRPr="00D53CEB">
        <w:rPr>
          <w:rFonts w:ascii="Times New Roman" w:hAnsi="Times New Roman"/>
          <w:bCs/>
          <w:color w:val="000000"/>
          <w:sz w:val="20"/>
          <w:szCs w:val="20"/>
        </w:rPr>
        <w:t xml:space="preserve"> </w:t>
      </w:r>
      <w:r w:rsidRPr="00F21484">
        <w:rPr>
          <w:rFonts w:ascii="Times New Roman" w:hAnsi="Times New Roman"/>
          <w:bCs/>
          <w:color w:val="000000"/>
          <w:sz w:val="20"/>
          <w:szCs w:val="20"/>
        </w:rPr>
        <w:t xml:space="preserve">Representative images and quantitative results of GPX4 and ASCL4 immunofluorescence in transplanted </w:t>
      </w:r>
      <w:proofErr w:type="spellStart"/>
      <w:r w:rsidRPr="00F21484">
        <w:rPr>
          <w:rFonts w:ascii="Times New Roman" w:hAnsi="Times New Roman"/>
          <w:bCs/>
          <w:color w:val="000000"/>
          <w:sz w:val="20"/>
          <w:szCs w:val="20"/>
        </w:rPr>
        <w:t>tumours</w:t>
      </w:r>
      <w:proofErr w:type="spellEnd"/>
      <w:r w:rsidRPr="00F21484">
        <w:rPr>
          <w:rFonts w:ascii="Times New Roman" w:hAnsi="Times New Roman"/>
          <w:bCs/>
          <w:color w:val="000000"/>
          <w:sz w:val="20"/>
          <w:szCs w:val="20"/>
        </w:rPr>
        <w:t xml:space="preserve">; (E) Representative images and quantitative results of WB assay for iron-death-related proteins. (E) Representative images and quantification results of </w:t>
      </w:r>
      <w:r>
        <w:rPr>
          <w:rFonts w:ascii="Times New Roman" w:hAnsi="Times New Roman"/>
          <w:bCs/>
          <w:color w:val="000000"/>
          <w:sz w:val="20"/>
          <w:szCs w:val="20"/>
        </w:rPr>
        <w:t>Ferroptosis</w:t>
      </w:r>
      <w:r w:rsidRPr="00F21484">
        <w:rPr>
          <w:rFonts w:ascii="Times New Roman" w:hAnsi="Times New Roman"/>
          <w:bCs/>
          <w:color w:val="000000"/>
          <w:sz w:val="20"/>
          <w:szCs w:val="20"/>
        </w:rPr>
        <w:t xml:space="preserve">-related proteins detected by WB. </w:t>
      </w:r>
      <w:r w:rsidRPr="00916C9D">
        <w:rPr>
          <w:rFonts w:ascii="Times New Roman" w:hAnsi="Times New Roman"/>
          <w:bCs/>
          <w:i/>
          <w:color w:val="000000"/>
          <w:sz w:val="20"/>
          <w:szCs w:val="20"/>
        </w:rPr>
        <w:t xml:space="preserve">Mean ± standard deviation (Mean ± SD, n=3) was used for statistical plots. *P &lt; 0.05, ***P &lt; </w:t>
      </w:r>
      <w:proofErr w:type="gramStart"/>
      <w:r w:rsidRPr="00916C9D">
        <w:rPr>
          <w:rFonts w:ascii="Times New Roman" w:hAnsi="Times New Roman"/>
          <w:bCs/>
          <w:i/>
          <w:color w:val="000000"/>
          <w:sz w:val="20"/>
          <w:szCs w:val="20"/>
        </w:rPr>
        <w:t>0.01,*</w:t>
      </w:r>
      <w:proofErr w:type="gramEnd"/>
      <w:r w:rsidRPr="00916C9D">
        <w:rPr>
          <w:rFonts w:ascii="Times New Roman" w:hAnsi="Times New Roman"/>
          <w:bCs/>
          <w:i/>
          <w:color w:val="000000"/>
          <w:sz w:val="20"/>
          <w:szCs w:val="20"/>
        </w:rPr>
        <w:t>**P &lt; 0.001 vs con group.</w:t>
      </w:r>
    </w:p>
    <w:p w14:paraId="1171EA27" w14:textId="5607765B" w:rsidR="00DC1755" w:rsidRDefault="00FA5A76" w:rsidP="00DC1755">
      <w:pPr>
        <w:spacing w:line="480" w:lineRule="auto"/>
        <w:rPr>
          <w:rFonts w:ascii="Times New Roman" w:hAnsi="Times New Roman"/>
          <w:b/>
          <w:bCs/>
          <w:color w:val="000000"/>
          <w:sz w:val="20"/>
          <w:szCs w:val="20"/>
        </w:rPr>
      </w:pPr>
      <w:r>
        <w:rPr>
          <w:rFonts w:ascii="Times New Roman" w:hAnsi="Times New Roman"/>
          <w:b/>
          <w:bCs/>
          <w:noProof/>
          <w:color w:val="000000"/>
          <w:sz w:val="20"/>
          <w:szCs w:val="20"/>
        </w:rPr>
        <w:lastRenderedPageBreak/>
        <w:drawing>
          <wp:inline distT="0" distB="0" distL="0" distR="0" wp14:anchorId="77547365" wp14:editId="46FA04D3">
            <wp:extent cx="4834255" cy="8863330"/>
            <wp:effectExtent l="0" t="0" r="4445" b="0"/>
            <wp:docPr id="3" name="图片 3"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包含 图示&#10;&#10;AI 生成的内容可能不正确。"/>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34255" cy="8863330"/>
                    </a:xfrm>
                    <a:prstGeom prst="rect">
                      <a:avLst/>
                    </a:prstGeom>
                  </pic:spPr>
                </pic:pic>
              </a:graphicData>
            </a:graphic>
          </wp:inline>
        </w:drawing>
      </w:r>
    </w:p>
    <w:p w14:paraId="5A309B5B" w14:textId="77777777" w:rsidR="00DC1755" w:rsidRDefault="00DC1755" w:rsidP="00DC1755">
      <w:pPr>
        <w:spacing w:line="480" w:lineRule="auto"/>
        <w:rPr>
          <w:rFonts w:ascii="Times New Roman" w:hAnsi="Times New Roman"/>
          <w:i/>
          <w:color w:val="000000"/>
          <w:sz w:val="20"/>
          <w:szCs w:val="20"/>
        </w:rPr>
      </w:pPr>
      <w:r>
        <w:rPr>
          <w:rFonts w:ascii="Times New Roman" w:hAnsi="Times New Roman"/>
          <w:b/>
          <w:bCs/>
          <w:color w:val="000000"/>
          <w:sz w:val="20"/>
          <w:szCs w:val="20"/>
        </w:rPr>
        <w:lastRenderedPageBreak/>
        <w:t xml:space="preserve">Fig. </w:t>
      </w:r>
      <w:r>
        <w:rPr>
          <w:rFonts w:ascii="Times New Roman" w:hAnsi="Times New Roman" w:hint="eastAsia"/>
          <w:b/>
          <w:bCs/>
          <w:color w:val="000000"/>
          <w:sz w:val="20"/>
          <w:szCs w:val="20"/>
        </w:rPr>
        <w:t>3</w:t>
      </w:r>
      <w:r>
        <w:rPr>
          <w:rFonts w:ascii="Times New Roman" w:hAnsi="Times New Roman"/>
          <w:b/>
          <w:bCs/>
          <w:color w:val="000000"/>
          <w:sz w:val="20"/>
          <w:szCs w:val="20"/>
        </w:rPr>
        <w:t xml:space="preserve">: </w:t>
      </w:r>
      <w:r w:rsidRPr="00426D15">
        <w:rPr>
          <w:rFonts w:ascii="Times New Roman" w:hAnsi="Times New Roman"/>
          <w:b/>
          <w:bCs/>
          <w:color w:val="000000"/>
          <w:sz w:val="20"/>
          <w:szCs w:val="20"/>
        </w:rPr>
        <w:t xml:space="preserve">JDS promotes GPX4-mediated </w:t>
      </w:r>
      <w:r>
        <w:rPr>
          <w:rFonts w:ascii="Times New Roman" w:hAnsi="Times New Roman"/>
          <w:b/>
          <w:bCs/>
          <w:color w:val="000000"/>
          <w:sz w:val="20"/>
          <w:szCs w:val="20"/>
        </w:rPr>
        <w:t>Ferroptosis</w:t>
      </w:r>
      <w:r w:rsidRPr="00426D15">
        <w:rPr>
          <w:rFonts w:ascii="Times New Roman" w:hAnsi="Times New Roman"/>
          <w:b/>
          <w:bCs/>
          <w:color w:val="000000"/>
          <w:sz w:val="20"/>
          <w:szCs w:val="20"/>
        </w:rPr>
        <w:t xml:space="preserve"> process to inhibit HepG2 cell proliferation</w:t>
      </w:r>
      <w:r>
        <w:rPr>
          <w:rFonts w:ascii="Times New Roman" w:hAnsi="Times New Roman"/>
          <w:b/>
          <w:bCs/>
          <w:color w:val="000000"/>
          <w:sz w:val="20"/>
          <w:szCs w:val="20"/>
        </w:rPr>
        <w:t>.</w:t>
      </w:r>
    </w:p>
    <w:p w14:paraId="15C4CCF3" w14:textId="77777777" w:rsidR="00DC1755" w:rsidRPr="00916C9D" w:rsidRDefault="00DC1755" w:rsidP="00DC1755">
      <w:pPr>
        <w:spacing w:line="480" w:lineRule="auto"/>
        <w:rPr>
          <w:rFonts w:ascii="Times New Roman" w:hAnsi="Times New Roman"/>
          <w:bCs/>
          <w:i/>
          <w:color w:val="000000"/>
          <w:sz w:val="20"/>
          <w:szCs w:val="20"/>
        </w:rPr>
      </w:pPr>
      <w:r w:rsidRPr="00916C9D">
        <w:rPr>
          <w:rFonts w:ascii="Times New Roman" w:hAnsi="Times New Roman"/>
          <w:color w:val="000000"/>
          <w:sz w:val="20"/>
          <w:szCs w:val="20"/>
        </w:rPr>
        <w:t xml:space="preserve">(A) Survival rate and IC50 values of HepG2 cells after 24 h of JDS and </w:t>
      </w:r>
      <w:proofErr w:type="spellStart"/>
      <w:r w:rsidRPr="00916C9D">
        <w:rPr>
          <w:rFonts w:ascii="Times New Roman" w:hAnsi="Times New Roman"/>
          <w:color w:val="000000"/>
          <w:sz w:val="20"/>
          <w:szCs w:val="20"/>
        </w:rPr>
        <w:t>Erastin</w:t>
      </w:r>
      <w:proofErr w:type="spellEnd"/>
      <w:r w:rsidRPr="00916C9D">
        <w:rPr>
          <w:rFonts w:ascii="Times New Roman" w:hAnsi="Times New Roman"/>
          <w:color w:val="000000"/>
          <w:sz w:val="20"/>
          <w:szCs w:val="20"/>
        </w:rPr>
        <w:t xml:space="preserve"> intervention; (B) representative images and quantification results of migration rate in scratch assay; (C) representative images and quantification results of mitochondrial membrane potential; (D) quantification results of GSH; (E) quantification results of MDA; (F) representative images and quantification results of iron-death-related proteins in WB assay; (G) representative images and quantification results of ROS; (H) representative images and quantification results of ROS. results; (G) Representative images and quantification results of ROS;</w:t>
      </w:r>
      <w:r w:rsidRPr="00F21484">
        <w:rPr>
          <w:rFonts w:ascii="Times New Roman" w:hAnsi="Times New Roman"/>
          <w:bCs/>
          <w:color w:val="000000"/>
          <w:sz w:val="20"/>
          <w:szCs w:val="20"/>
        </w:rPr>
        <w:t xml:space="preserve"> </w:t>
      </w:r>
      <w:r w:rsidRPr="00916C9D">
        <w:rPr>
          <w:rFonts w:ascii="Times New Roman" w:hAnsi="Times New Roman"/>
          <w:bCs/>
          <w:i/>
          <w:color w:val="000000"/>
          <w:sz w:val="20"/>
          <w:szCs w:val="20"/>
        </w:rPr>
        <w:t xml:space="preserve">Mean ± standard deviation (Mean ± SD, n=3) was used for statistical plots. *P &lt; 0.05, ***P &lt; </w:t>
      </w:r>
      <w:proofErr w:type="gramStart"/>
      <w:r w:rsidRPr="00916C9D">
        <w:rPr>
          <w:rFonts w:ascii="Times New Roman" w:hAnsi="Times New Roman"/>
          <w:bCs/>
          <w:i/>
          <w:color w:val="000000"/>
          <w:sz w:val="20"/>
          <w:szCs w:val="20"/>
        </w:rPr>
        <w:t>0.01,*</w:t>
      </w:r>
      <w:proofErr w:type="gramEnd"/>
      <w:r w:rsidRPr="00916C9D">
        <w:rPr>
          <w:rFonts w:ascii="Times New Roman" w:hAnsi="Times New Roman"/>
          <w:bCs/>
          <w:i/>
          <w:color w:val="000000"/>
          <w:sz w:val="20"/>
          <w:szCs w:val="20"/>
        </w:rPr>
        <w:t>**P &lt; 0.001 vs con group.</w:t>
      </w:r>
    </w:p>
    <w:p w14:paraId="39F7466B" w14:textId="77777777" w:rsidR="00DC1755" w:rsidRDefault="00DC1755" w:rsidP="00FA5A76">
      <w:pPr>
        <w:spacing w:line="480" w:lineRule="auto"/>
        <w:rPr>
          <w:rFonts w:ascii="Times New Roman" w:hAnsi="Times New Roman"/>
          <w:color w:val="000000"/>
          <w:sz w:val="20"/>
          <w:szCs w:val="20"/>
        </w:rPr>
      </w:pPr>
    </w:p>
    <w:p w14:paraId="7553F8BC" w14:textId="407E173F" w:rsidR="00FA5A76" w:rsidRDefault="00FA5A76" w:rsidP="00FA5A76">
      <w:pPr>
        <w:spacing w:line="480" w:lineRule="auto"/>
        <w:rPr>
          <w:rFonts w:ascii="Times New Roman" w:hAnsi="Times New Roman"/>
          <w:color w:val="000000"/>
          <w:sz w:val="20"/>
          <w:szCs w:val="20"/>
        </w:rPr>
      </w:pPr>
      <w:r>
        <w:rPr>
          <w:rFonts w:ascii="Times New Roman" w:hAnsi="Times New Roman" w:hint="eastAsia"/>
          <w:noProof/>
          <w:color w:val="000000"/>
          <w:sz w:val="20"/>
          <w:szCs w:val="20"/>
        </w:rPr>
        <w:lastRenderedPageBreak/>
        <w:drawing>
          <wp:inline distT="0" distB="0" distL="0" distR="0" wp14:anchorId="404EAAAC" wp14:editId="63BF8FBC">
            <wp:extent cx="5274310" cy="8639810"/>
            <wp:effectExtent l="0" t="0" r="2540" b="8890"/>
            <wp:docPr id="4" name="图片 4" descr="图片包含 日历&#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包含 日历&#10;&#10;AI 生成的内容可能不正确。"/>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8639810"/>
                    </a:xfrm>
                    <a:prstGeom prst="rect">
                      <a:avLst/>
                    </a:prstGeom>
                  </pic:spPr>
                </pic:pic>
              </a:graphicData>
            </a:graphic>
          </wp:inline>
        </w:drawing>
      </w:r>
    </w:p>
    <w:bookmarkEnd w:id="61"/>
    <w:p w14:paraId="5E553CED" w14:textId="77777777" w:rsidR="00DC1755" w:rsidRDefault="00DC1755" w:rsidP="00DC1755">
      <w:pPr>
        <w:spacing w:line="480" w:lineRule="auto"/>
        <w:rPr>
          <w:rFonts w:ascii="Times New Roman" w:hAnsi="Times New Roman"/>
          <w:color w:val="000000"/>
          <w:sz w:val="20"/>
          <w:szCs w:val="20"/>
        </w:rPr>
      </w:pPr>
      <w:r>
        <w:rPr>
          <w:rFonts w:ascii="Times New Roman" w:hAnsi="Times New Roman"/>
          <w:b/>
          <w:bCs/>
          <w:color w:val="000000"/>
          <w:sz w:val="20"/>
          <w:szCs w:val="20"/>
        </w:rPr>
        <w:lastRenderedPageBreak/>
        <w:t xml:space="preserve">Fig. </w:t>
      </w:r>
      <w:r>
        <w:rPr>
          <w:rFonts w:ascii="Times New Roman" w:hAnsi="Times New Roman" w:hint="eastAsia"/>
          <w:b/>
          <w:bCs/>
          <w:color w:val="000000"/>
          <w:sz w:val="20"/>
          <w:szCs w:val="20"/>
        </w:rPr>
        <w:t>4</w:t>
      </w:r>
      <w:r>
        <w:rPr>
          <w:rFonts w:ascii="Times New Roman" w:hAnsi="Times New Roman"/>
          <w:b/>
          <w:bCs/>
          <w:color w:val="000000"/>
          <w:sz w:val="20"/>
          <w:szCs w:val="20"/>
        </w:rPr>
        <w:t xml:space="preserve">:  </w:t>
      </w:r>
      <w:r w:rsidRPr="00426D15">
        <w:rPr>
          <w:rFonts w:ascii="Times New Roman" w:hAnsi="Times New Roman"/>
          <w:b/>
          <w:bCs/>
          <w:color w:val="000000"/>
          <w:sz w:val="20"/>
          <w:szCs w:val="20"/>
        </w:rPr>
        <w:t xml:space="preserve">JDS promotes </w:t>
      </w:r>
      <w:r>
        <w:rPr>
          <w:rFonts w:ascii="Times New Roman" w:hAnsi="Times New Roman"/>
          <w:b/>
          <w:bCs/>
          <w:color w:val="000000"/>
          <w:sz w:val="20"/>
          <w:szCs w:val="20"/>
        </w:rPr>
        <w:t>Ferroptosis</w:t>
      </w:r>
      <w:r w:rsidRPr="00426D15">
        <w:rPr>
          <w:rFonts w:ascii="Times New Roman" w:hAnsi="Times New Roman"/>
          <w:b/>
          <w:bCs/>
          <w:color w:val="000000"/>
          <w:sz w:val="20"/>
          <w:szCs w:val="20"/>
        </w:rPr>
        <w:t xml:space="preserve"> reversal of the protective effect of Fer-1 in HepG2 cells</w:t>
      </w:r>
      <w:r>
        <w:rPr>
          <w:rFonts w:ascii="Times New Roman" w:hAnsi="Times New Roman"/>
          <w:b/>
          <w:bCs/>
          <w:color w:val="000000"/>
          <w:sz w:val="20"/>
          <w:szCs w:val="20"/>
        </w:rPr>
        <w:t>.</w:t>
      </w:r>
    </w:p>
    <w:p w14:paraId="070F49EF" w14:textId="77777777" w:rsidR="00DC1755" w:rsidRPr="00916C9D" w:rsidRDefault="00DC1755" w:rsidP="00DC1755">
      <w:pPr>
        <w:spacing w:line="480" w:lineRule="auto"/>
        <w:rPr>
          <w:rFonts w:ascii="Times New Roman" w:hAnsi="Times New Roman"/>
          <w:bCs/>
          <w:i/>
          <w:color w:val="000000"/>
          <w:sz w:val="20"/>
          <w:szCs w:val="20"/>
        </w:rPr>
      </w:pPr>
      <w:r w:rsidRPr="00916C9D">
        <w:rPr>
          <w:rFonts w:ascii="Times New Roman" w:hAnsi="Times New Roman"/>
          <w:bCs/>
          <w:color w:val="000000"/>
          <w:sz w:val="20"/>
          <w:szCs w:val="20"/>
        </w:rPr>
        <w:t xml:space="preserve">(A) Representative images and quantification results of </w:t>
      </w:r>
      <w:r>
        <w:rPr>
          <w:rFonts w:ascii="Times New Roman" w:hAnsi="Times New Roman"/>
          <w:bCs/>
          <w:color w:val="000000"/>
          <w:sz w:val="20"/>
          <w:szCs w:val="20"/>
        </w:rPr>
        <w:t>Ferroptosis</w:t>
      </w:r>
      <w:r w:rsidRPr="00916C9D">
        <w:rPr>
          <w:rFonts w:ascii="Times New Roman" w:hAnsi="Times New Roman"/>
          <w:bCs/>
          <w:color w:val="000000"/>
          <w:sz w:val="20"/>
          <w:szCs w:val="20"/>
        </w:rPr>
        <w:t>-related proteins detected by WB; (B) Representative images and quantification results of mobility shift in scratch assay; (C) Representative images and quantification results of mitochondrial membrane potential; (D) Representative images and quantification results of ROS; (E) Quantification results of GSH; (F) Quantification results of MDA.</w:t>
      </w:r>
      <w:r w:rsidRPr="00916C9D">
        <w:t xml:space="preserve"> </w:t>
      </w:r>
      <w:r w:rsidRPr="00916C9D">
        <w:rPr>
          <w:rFonts w:ascii="Times New Roman" w:hAnsi="Times New Roman"/>
          <w:bCs/>
          <w:i/>
          <w:color w:val="000000"/>
          <w:sz w:val="20"/>
          <w:szCs w:val="20"/>
        </w:rPr>
        <w:t>Mean ± standard deviation (Mean ± SD, n=3) was used for statistical plots. *P &lt; 0.05, ***P &lt; 0.001 vs con group; ##P &lt; 0.01, ###P &lt; 0.001 vs Fer-1 group</w:t>
      </w:r>
    </w:p>
    <w:p w14:paraId="709416A2" w14:textId="2AA444BA" w:rsidR="00DC1755" w:rsidRDefault="00FA5A76" w:rsidP="00FA5A76">
      <w:pPr>
        <w:spacing w:line="480" w:lineRule="auto"/>
        <w:rPr>
          <w:rFonts w:ascii="Times New Roman" w:hAnsi="Times New Roman"/>
          <w:b/>
          <w:bCs/>
          <w:color w:val="000000"/>
          <w:sz w:val="20"/>
          <w:szCs w:val="20"/>
        </w:rPr>
      </w:pPr>
      <w:r>
        <w:rPr>
          <w:rFonts w:ascii="Times New Roman" w:hAnsi="Times New Roman" w:hint="eastAsia"/>
          <w:b/>
          <w:bCs/>
          <w:noProof/>
          <w:color w:val="000000"/>
          <w:sz w:val="20"/>
          <w:szCs w:val="20"/>
        </w:rPr>
        <w:lastRenderedPageBreak/>
        <w:drawing>
          <wp:inline distT="0" distB="0" distL="0" distR="0" wp14:anchorId="7AED4DC9" wp14:editId="5DBE2C8A">
            <wp:extent cx="5274310" cy="8436610"/>
            <wp:effectExtent l="0" t="0" r="2540" b="254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8436610"/>
                    </a:xfrm>
                    <a:prstGeom prst="rect">
                      <a:avLst/>
                    </a:prstGeom>
                  </pic:spPr>
                </pic:pic>
              </a:graphicData>
            </a:graphic>
          </wp:inline>
        </w:drawing>
      </w:r>
    </w:p>
    <w:p w14:paraId="7C35499F" w14:textId="77777777" w:rsidR="00DC1755" w:rsidRDefault="00DC1755" w:rsidP="00DC1755">
      <w:pPr>
        <w:spacing w:line="480" w:lineRule="auto"/>
        <w:rPr>
          <w:rFonts w:ascii="Times New Roman" w:hAnsi="Times New Roman"/>
          <w:color w:val="000000"/>
          <w:sz w:val="20"/>
          <w:szCs w:val="20"/>
        </w:rPr>
      </w:pPr>
      <w:r>
        <w:rPr>
          <w:rFonts w:ascii="Times New Roman" w:hAnsi="Times New Roman"/>
          <w:b/>
          <w:bCs/>
          <w:color w:val="000000"/>
          <w:sz w:val="20"/>
          <w:szCs w:val="20"/>
        </w:rPr>
        <w:lastRenderedPageBreak/>
        <w:t xml:space="preserve">Fig. </w:t>
      </w:r>
      <w:bookmarkEnd w:id="62"/>
      <w:r>
        <w:rPr>
          <w:rFonts w:ascii="Times New Roman" w:hAnsi="Times New Roman" w:hint="eastAsia"/>
          <w:b/>
          <w:bCs/>
          <w:color w:val="000000"/>
          <w:sz w:val="20"/>
          <w:szCs w:val="20"/>
        </w:rPr>
        <w:t>5:</w:t>
      </w:r>
      <w:r>
        <w:rPr>
          <w:rFonts w:ascii="Times New Roman" w:hAnsi="Times New Roman"/>
          <w:b/>
          <w:bCs/>
          <w:color w:val="000000"/>
          <w:sz w:val="20"/>
          <w:szCs w:val="20"/>
        </w:rPr>
        <w:t xml:space="preserve"> </w:t>
      </w:r>
      <w:r w:rsidRPr="00426D15">
        <w:rPr>
          <w:rFonts w:ascii="Times New Roman" w:hAnsi="Times New Roman"/>
          <w:b/>
          <w:bCs/>
          <w:color w:val="000000"/>
          <w:sz w:val="20"/>
          <w:szCs w:val="20"/>
        </w:rPr>
        <w:t>Transcriptomic analyses targeting the interventional effects of JDS on HepG2 cells</w:t>
      </w:r>
      <w:r>
        <w:rPr>
          <w:rFonts w:ascii="Times New Roman" w:hAnsi="Times New Roman"/>
          <w:b/>
          <w:bCs/>
          <w:color w:val="000000"/>
          <w:sz w:val="20"/>
          <w:szCs w:val="20"/>
        </w:rPr>
        <w:t>.</w:t>
      </w:r>
    </w:p>
    <w:p w14:paraId="235653DF" w14:textId="77777777" w:rsidR="00DC1755" w:rsidRDefault="00DC1755" w:rsidP="00DC1755">
      <w:pPr>
        <w:spacing w:line="480" w:lineRule="auto"/>
        <w:rPr>
          <w:rFonts w:ascii="Times New Roman" w:hAnsi="Times New Roman"/>
          <w:color w:val="000000"/>
          <w:sz w:val="20"/>
          <w:szCs w:val="20"/>
        </w:rPr>
      </w:pPr>
      <w:r w:rsidRPr="00916C9D">
        <w:rPr>
          <w:rFonts w:ascii="Times New Roman" w:hAnsi="Times New Roman"/>
          <w:color w:val="000000"/>
          <w:sz w:val="20"/>
          <w:szCs w:val="20"/>
        </w:rPr>
        <w:t>(A) Heatmap of inter-sample correlation; (B) PCA downscaling distribution plot; (C) Venn diagram of sample gene differences between two groups; (D) Heatmap of differential gene clustering analysis between two groups; (E) Scatter plot of differential gene volcano between two groups; (F) Differential gene GO annotation analysis between two groups; (G) Differential gene KEGG annotation analysis between two groups; (H) Differential gene GO enrichment analysis between two groups; (I ) differential gene KEGG enrichment analysis between two groups; (J) chordal plot of differential gene GO enrichment analysis between two groups; (K) protein interaction network analysis plot.</w:t>
      </w:r>
    </w:p>
    <w:p w14:paraId="41DC5646" w14:textId="540CC5AC" w:rsidR="00DC1755" w:rsidRDefault="00FA5A76" w:rsidP="00FA5A76">
      <w:pPr>
        <w:spacing w:line="480" w:lineRule="auto"/>
        <w:rPr>
          <w:rFonts w:ascii="Times New Roman" w:hAnsi="Times New Roman"/>
          <w:color w:val="000000"/>
          <w:sz w:val="20"/>
          <w:szCs w:val="20"/>
        </w:rPr>
      </w:pPr>
      <w:r>
        <w:rPr>
          <w:rFonts w:ascii="Times New Roman" w:hAnsi="Times New Roman" w:hint="eastAsia"/>
          <w:noProof/>
          <w:color w:val="000000"/>
          <w:sz w:val="20"/>
          <w:szCs w:val="20"/>
        </w:rPr>
        <w:lastRenderedPageBreak/>
        <w:drawing>
          <wp:inline distT="0" distB="0" distL="0" distR="0" wp14:anchorId="09083419" wp14:editId="2A0004A0">
            <wp:extent cx="4871085" cy="8863330"/>
            <wp:effectExtent l="0" t="0" r="5715" b="0"/>
            <wp:docPr id="6" name="图片 6"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包含 图形用户界面&#10;&#10;AI 生成的内容可能不正确。"/>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71085" cy="8863330"/>
                    </a:xfrm>
                    <a:prstGeom prst="rect">
                      <a:avLst/>
                    </a:prstGeom>
                  </pic:spPr>
                </pic:pic>
              </a:graphicData>
            </a:graphic>
          </wp:inline>
        </w:drawing>
      </w:r>
    </w:p>
    <w:p w14:paraId="3CE6811D" w14:textId="77777777" w:rsidR="00DC1755" w:rsidRDefault="00DC1755" w:rsidP="00DC1755">
      <w:pPr>
        <w:spacing w:line="480" w:lineRule="auto"/>
        <w:rPr>
          <w:rFonts w:ascii="Times New Roman" w:hAnsi="Times New Roman"/>
          <w:color w:val="000000"/>
          <w:sz w:val="20"/>
          <w:szCs w:val="20"/>
        </w:rPr>
      </w:pPr>
      <w:r>
        <w:rPr>
          <w:rFonts w:ascii="Times New Roman" w:hAnsi="Times New Roman"/>
          <w:b/>
          <w:bCs/>
          <w:color w:val="000000"/>
          <w:sz w:val="20"/>
          <w:szCs w:val="20"/>
        </w:rPr>
        <w:lastRenderedPageBreak/>
        <w:t xml:space="preserve">Fig. </w:t>
      </w:r>
      <w:r>
        <w:rPr>
          <w:rFonts w:ascii="Times New Roman" w:hAnsi="Times New Roman" w:hint="eastAsia"/>
          <w:b/>
          <w:bCs/>
          <w:color w:val="000000"/>
          <w:sz w:val="20"/>
          <w:szCs w:val="20"/>
        </w:rPr>
        <w:t xml:space="preserve">6: </w:t>
      </w:r>
      <w:r w:rsidRPr="00426D15">
        <w:rPr>
          <w:rFonts w:ascii="Times New Roman" w:hAnsi="Times New Roman"/>
          <w:b/>
          <w:bCs/>
          <w:color w:val="000000"/>
          <w:sz w:val="20"/>
          <w:szCs w:val="20"/>
        </w:rPr>
        <w:t xml:space="preserve">JDS promotes Ferroptosis by activating the p53 </w:t>
      </w:r>
      <w:r>
        <w:rPr>
          <w:rFonts w:ascii="Times New Roman" w:hAnsi="Times New Roman"/>
          <w:b/>
          <w:bCs/>
          <w:color w:val="000000"/>
          <w:sz w:val="20"/>
          <w:szCs w:val="20"/>
        </w:rPr>
        <w:t>signaling</w:t>
      </w:r>
      <w:r w:rsidRPr="00426D15">
        <w:rPr>
          <w:rFonts w:ascii="Times New Roman" w:hAnsi="Times New Roman"/>
          <w:b/>
          <w:bCs/>
          <w:color w:val="000000"/>
          <w:sz w:val="20"/>
          <w:szCs w:val="20"/>
        </w:rPr>
        <w:t xml:space="preserve"> pathway</w:t>
      </w:r>
      <w:r>
        <w:rPr>
          <w:rFonts w:ascii="Times New Roman" w:hAnsi="Times New Roman"/>
          <w:b/>
          <w:bCs/>
          <w:color w:val="000000"/>
          <w:sz w:val="20"/>
          <w:szCs w:val="20"/>
        </w:rPr>
        <w:t>.</w:t>
      </w:r>
    </w:p>
    <w:p w14:paraId="71F40C86" w14:textId="77777777" w:rsidR="00DC1755" w:rsidRPr="00916C9D" w:rsidRDefault="00DC1755" w:rsidP="00DC1755">
      <w:pPr>
        <w:spacing w:line="480" w:lineRule="auto"/>
        <w:rPr>
          <w:rFonts w:ascii="Times New Roman" w:hAnsi="Times New Roman"/>
          <w:i/>
          <w:color w:val="000000"/>
          <w:sz w:val="20"/>
          <w:szCs w:val="20"/>
        </w:rPr>
      </w:pPr>
      <w:r w:rsidRPr="00916C9D">
        <w:rPr>
          <w:rFonts w:ascii="Times New Roman" w:hAnsi="Times New Roman"/>
          <w:color w:val="000000"/>
          <w:sz w:val="20"/>
          <w:szCs w:val="20"/>
        </w:rPr>
        <w:t xml:space="preserve">(A) Representative images and quantification results of p53 </w:t>
      </w:r>
      <w:r>
        <w:rPr>
          <w:rFonts w:ascii="Times New Roman" w:hAnsi="Times New Roman"/>
          <w:color w:val="000000"/>
          <w:sz w:val="20"/>
          <w:szCs w:val="20"/>
        </w:rPr>
        <w:t>signaling</w:t>
      </w:r>
      <w:r w:rsidRPr="00916C9D">
        <w:rPr>
          <w:rFonts w:ascii="Times New Roman" w:hAnsi="Times New Roman"/>
          <w:color w:val="000000"/>
          <w:sz w:val="20"/>
          <w:szCs w:val="20"/>
        </w:rPr>
        <w:t xml:space="preserve"> pathway proteins detected by WB; (B) Representative images and quantification results of mitochondrial membrane potential; (C) Quantification results of GSH; (D) Quantification results of MDA; (E) Representative images and quantification results of iron-death-associated proteins detected by WB; (F) Transmission electron microscopy to observe the changes in the morphology of mitochondria in the cells of each group.</w:t>
      </w:r>
      <w:r>
        <w:rPr>
          <w:rFonts w:ascii="Times New Roman" w:hAnsi="Times New Roman" w:hint="eastAsia"/>
          <w:color w:val="000000"/>
          <w:sz w:val="20"/>
          <w:szCs w:val="20"/>
        </w:rPr>
        <w:t xml:space="preserve"> </w:t>
      </w:r>
      <w:r w:rsidRPr="00916C9D">
        <w:rPr>
          <w:rFonts w:ascii="Times New Roman" w:hAnsi="Times New Roman"/>
          <w:i/>
          <w:color w:val="000000"/>
          <w:sz w:val="20"/>
          <w:szCs w:val="20"/>
        </w:rPr>
        <w:t xml:space="preserve">Mean ± standard deviation (Mean ± SD, n=3) was used for statistical plots. *P &lt; 0.05, **P &lt; </w:t>
      </w:r>
      <w:proofErr w:type="gramStart"/>
      <w:r w:rsidRPr="00916C9D">
        <w:rPr>
          <w:rFonts w:ascii="Times New Roman" w:hAnsi="Times New Roman"/>
          <w:i/>
          <w:color w:val="000000"/>
          <w:sz w:val="20"/>
          <w:szCs w:val="20"/>
        </w:rPr>
        <w:t>0.01,*</w:t>
      </w:r>
      <w:proofErr w:type="gramEnd"/>
      <w:r w:rsidRPr="00916C9D">
        <w:rPr>
          <w:rFonts w:ascii="Times New Roman" w:hAnsi="Times New Roman"/>
          <w:i/>
          <w:color w:val="000000"/>
          <w:sz w:val="20"/>
          <w:szCs w:val="20"/>
        </w:rPr>
        <w:t>**P &lt; 0.001 vs con group; #P &lt; 0.05,##P &lt; 0.01, ###P &lt; 0.001 vs JDS group</w:t>
      </w:r>
    </w:p>
    <w:p w14:paraId="3A916C76" w14:textId="43BC5C23" w:rsidR="00DC1755" w:rsidRDefault="00FA5A76" w:rsidP="00FA5A76">
      <w:pPr>
        <w:spacing w:line="480" w:lineRule="auto"/>
        <w:rPr>
          <w:rFonts w:ascii="Times New Roman" w:hAnsi="Times New Roman"/>
          <w:b/>
          <w:bCs/>
          <w:color w:val="000000"/>
          <w:sz w:val="20"/>
          <w:szCs w:val="20"/>
        </w:rPr>
      </w:pPr>
      <w:r>
        <w:rPr>
          <w:rFonts w:ascii="Times New Roman" w:hAnsi="Times New Roman" w:hint="eastAsia"/>
          <w:b/>
          <w:bCs/>
          <w:noProof/>
          <w:color w:val="000000"/>
          <w:sz w:val="20"/>
          <w:szCs w:val="20"/>
        </w:rPr>
        <w:drawing>
          <wp:inline distT="0" distB="0" distL="0" distR="0" wp14:anchorId="2C278634" wp14:editId="33359774">
            <wp:extent cx="5274310" cy="5257800"/>
            <wp:effectExtent l="0" t="0" r="2540" b="0"/>
            <wp:docPr id="7" name="图片 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示&#10;&#10;AI 生成的内容可能不正确。"/>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5257800"/>
                    </a:xfrm>
                    <a:prstGeom prst="rect">
                      <a:avLst/>
                    </a:prstGeom>
                  </pic:spPr>
                </pic:pic>
              </a:graphicData>
            </a:graphic>
          </wp:inline>
        </w:drawing>
      </w:r>
    </w:p>
    <w:p w14:paraId="77FAC767" w14:textId="77777777" w:rsidR="00DC1755" w:rsidRDefault="00DC1755" w:rsidP="00DC1755">
      <w:pPr>
        <w:spacing w:line="480" w:lineRule="auto"/>
        <w:rPr>
          <w:rFonts w:ascii="Times New Roman" w:hAnsi="Times New Roman"/>
          <w:color w:val="000000"/>
          <w:sz w:val="20"/>
          <w:szCs w:val="20"/>
        </w:rPr>
      </w:pPr>
      <w:r>
        <w:rPr>
          <w:rFonts w:ascii="Times New Roman" w:hAnsi="Times New Roman"/>
          <w:b/>
          <w:bCs/>
          <w:color w:val="000000"/>
          <w:sz w:val="20"/>
          <w:szCs w:val="20"/>
        </w:rPr>
        <w:lastRenderedPageBreak/>
        <w:t xml:space="preserve">Fig. </w:t>
      </w:r>
      <w:r>
        <w:rPr>
          <w:rFonts w:ascii="Times New Roman" w:hAnsi="Times New Roman" w:hint="eastAsia"/>
          <w:b/>
          <w:bCs/>
          <w:color w:val="000000"/>
          <w:sz w:val="20"/>
          <w:szCs w:val="20"/>
        </w:rPr>
        <w:t>7:</w:t>
      </w:r>
      <w:r>
        <w:rPr>
          <w:rFonts w:ascii="Times New Roman" w:hAnsi="Times New Roman"/>
          <w:b/>
          <w:bCs/>
          <w:color w:val="000000"/>
          <w:sz w:val="20"/>
          <w:szCs w:val="20"/>
        </w:rPr>
        <w:t xml:space="preserve"> </w:t>
      </w:r>
      <w:r w:rsidRPr="00426D15">
        <w:rPr>
          <w:rFonts w:ascii="Times New Roman" w:hAnsi="Times New Roman"/>
          <w:b/>
          <w:bCs/>
          <w:color w:val="000000"/>
          <w:sz w:val="20"/>
          <w:szCs w:val="20"/>
        </w:rPr>
        <w:t xml:space="preserve">PFT-α intervention attenuates the effect of JDS on xenograft </w:t>
      </w:r>
      <w:proofErr w:type="spellStart"/>
      <w:r w:rsidRPr="00426D15">
        <w:rPr>
          <w:rFonts w:ascii="Times New Roman" w:hAnsi="Times New Roman"/>
          <w:b/>
          <w:bCs/>
          <w:color w:val="000000"/>
          <w:sz w:val="20"/>
          <w:szCs w:val="20"/>
        </w:rPr>
        <w:t>tumour</w:t>
      </w:r>
      <w:proofErr w:type="spellEnd"/>
      <w:r w:rsidRPr="00426D15">
        <w:rPr>
          <w:rFonts w:ascii="Times New Roman" w:hAnsi="Times New Roman"/>
          <w:b/>
          <w:bCs/>
          <w:color w:val="000000"/>
          <w:sz w:val="20"/>
          <w:szCs w:val="20"/>
        </w:rPr>
        <w:t xml:space="preserve"> Ferroptosis</w:t>
      </w:r>
      <w:r>
        <w:rPr>
          <w:rFonts w:ascii="Times New Roman" w:hAnsi="Times New Roman"/>
          <w:color w:val="000000"/>
          <w:sz w:val="20"/>
          <w:szCs w:val="20"/>
        </w:rPr>
        <w:t>.</w:t>
      </w:r>
    </w:p>
    <w:p w14:paraId="6AC0A0C5" w14:textId="57BAFFB5" w:rsidR="00DC1755" w:rsidRPr="00916C9D" w:rsidRDefault="00DC1755" w:rsidP="00DC1755">
      <w:pPr>
        <w:spacing w:line="480" w:lineRule="auto"/>
        <w:rPr>
          <w:rFonts w:ascii="Times New Roman" w:hAnsi="Times New Roman"/>
          <w:i/>
          <w:color w:val="000000"/>
          <w:sz w:val="20"/>
          <w:szCs w:val="20"/>
        </w:rPr>
      </w:pPr>
      <w:r w:rsidRPr="00916C9D">
        <w:rPr>
          <w:rFonts w:ascii="Times New Roman" w:hAnsi="Times New Roman"/>
          <w:color w:val="000000"/>
          <w:sz w:val="20"/>
          <w:szCs w:val="20"/>
        </w:rPr>
        <w:t xml:space="preserve">(A) Representative images of transplanted </w:t>
      </w:r>
      <w:proofErr w:type="spellStart"/>
      <w:r w:rsidRPr="00916C9D">
        <w:rPr>
          <w:rFonts w:ascii="Times New Roman" w:hAnsi="Times New Roman"/>
          <w:color w:val="000000"/>
          <w:sz w:val="20"/>
          <w:szCs w:val="20"/>
        </w:rPr>
        <w:t>tumours</w:t>
      </w:r>
      <w:proofErr w:type="spellEnd"/>
      <w:r w:rsidRPr="00916C9D">
        <w:rPr>
          <w:rFonts w:ascii="Times New Roman" w:hAnsi="Times New Roman"/>
          <w:color w:val="000000"/>
          <w:sz w:val="20"/>
          <w:szCs w:val="20"/>
        </w:rPr>
        <w:t xml:space="preserve"> and quantitative results of weight and volume; (B) Representative images and quantitative results of Ki67 immunofluorescence in transplanted </w:t>
      </w:r>
      <w:proofErr w:type="spellStart"/>
      <w:r w:rsidRPr="00916C9D">
        <w:rPr>
          <w:rFonts w:ascii="Times New Roman" w:hAnsi="Times New Roman"/>
          <w:color w:val="000000"/>
          <w:sz w:val="20"/>
          <w:szCs w:val="20"/>
        </w:rPr>
        <w:t>tumours</w:t>
      </w:r>
      <w:proofErr w:type="spellEnd"/>
      <w:r w:rsidRPr="00916C9D">
        <w:rPr>
          <w:rFonts w:ascii="Times New Roman" w:hAnsi="Times New Roman"/>
          <w:color w:val="000000"/>
          <w:sz w:val="20"/>
          <w:szCs w:val="20"/>
        </w:rPr>
        <w:t xml:space="preserve">; (C) Representative images of HE staining of transplanted </w:t>
      </w:r>
      <w:proofErr w:type="spellStart"/>
      <w:r w:rsidRPr="00916C9D">
        <w:rPr>
          <w:rFonts w:ascii="Times New Roman" w:hAnsi="Times New Roman"/>
          <w:color w:val="000000"/>
          <w:sz w:val="20"/>
          <w:szCs w:val="20"/>
        </w:rPr>
        <w:t>tumours</w:t>
      </w:r>
      <w:proofErr w:type="spellEnd"/>
      <w:r w:rsidRPr="00916C9D">
        <w:rPr>
          <w:rFonts w:ascii="Times New Roman" w:hAnsi="Times New Roman"/>
          <w:color w:val="000000"/>
          <w:sz w:val="20"/>
          <w:szCs w:val="20"/>
        </w:rPr>
        <w:t xml:space="preserve">; (D) Representative images and quantitative results of WB detection of the p53 </w:t>
      </w:r>
      <w:r>
        <w:rPr>
          <w:rFonts w:ascii="Times New Roman" w:hAnsi="Times New Roman"/>
          <w:color w:val="000000"/>
          <w:sz w:val="20"/>
          <w:szCs w:val="20"/>
        </w:rPr>
        <w:t>signaling</w:t>
      </w:r>
      <w:r w:rsidRPr="00916C9D">
        <w:rPr>
          <w:rFonts w:ascii="Times New Roman" w:hAnsi="Times New Roman"/>
          <w:color w:val="000000"/>
          <w:sz w:val="20"/>
          <w:szCs w:val="20"/>
        </w:rPr>
        <w:t xml:space="preserve"> pathway and iron-death-related proteins.</w:t>
      </w:r>
      <w:r w:rsidRPr="00916C9D">
        <w:t xml:space="preserve"> </w:t>
      </w:r>
      <w:r w:rsidRPr="00916C9D">
        <w:rPr>
          <w:rFonts w:ascii="Times New Roman" w:hAnsi="Times New Roman"/>
          <w:i/>
          <w:color w:val="000000"/>
          <w:sz w:val="20"/>
          <w:szCs w:val="20"/>
        </w:rPr>
        <w:t xml:space="preserve">Mean ± standard deviation (Mean ± SD, n=3) was used for statistical plots. *P &lt; 0.05, **P &lt; </w:t>
      </w:r>
      <w:proofErr w:type="gramStart"/>
      <w:r w:rsidRPr="00916C9D">
        <w:rPr>
          <w:rFonts w:ascii="Times New Roman" w:hAnsi="Times New Roman"/>
          <w:i/>
          <w:color w:val="000000"/>
          <w:sz w:val="20"/>
          <w:szCs w:val="20"/>
        </w:rPr>
        <w:t>0.01,*</w:t>
      </w:r>
      <w:proofErr w:type="gramEnd"/>
      <w:r w:rsidRPr="00916C9D">
        <w:rPr>
          <w:rFonts w:ascii="Times New Roman" w:hAnsi="Times New Roman"/>
          <w:i/>
          <w:color w:val="000000"/>
          <w:sz w:val="20"/>
          <w:szCs w:val="20"/>
        </w:rPr>
        <w:t>**P &lt; 0.001 vs con group; #P &lt; 0.05,##P &lt; 0.01, ###P &lt; 0.001 vs JDS group</w:t>
      </w:r>
    </w:p>
    <w:p w14:paraId="374D3826" w14:textId="77777777" w:rsidR="00D27733" w:rsidRPr="00DC1755" w:rsidRDefault="00D27733" w:rsidP="00627D77">
      <w:pPr>
        <w:spacing w:line="480" w:lineRule="auto"/>
        <w:jc w:val="left"/>
        <w:rPr>
          <w:rFonts w:ascii="Times New Roman" w:hAnsi="Times New Roman"/>
          <w:color w:val="000000"/>
          <w:sz w:val="20"/>
          <w:szCs w:val="20"/>
        </w:rPr>
      </w:pPr>
    </w:p>
    <w:sectPr w:rsidR="00D27733" w:rsidRPr="00DC1755">
      <w:footerReference w:type="default" r:id="rId15"/>
      <w:pgSz w:w="11906" w:h="16838"/>
      <w:pgMar w:top="1440" w:right="1800" w:bottom="1440" w:left="1800" w:header="851" w:footer="992" w:gutter="0"/>
      <w:lnNumType w:countBy="1" w:restart="continuous"/>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8BE9A5" w14:textId="77777777" w:rsidR="001919AD" w:rsidRDefault="001919AD">
      <w:r>
        <w:separator/>
      </w:r>
    </w:p>
  </w:endnote>
  <w:endnote w:type="continuationSeparator" w:id="0">
    <w:p w14:paraId="372A0B66" w14:textId="77777777" w:rsidR="001919AD" w:rsidRDefault="001919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FlfbjxAdvTTaf7f9f4f.B">
    <w:altName w:val="Segoe Print"/>
    <w:charset w:val="00"/>
    <w:family w:val="swiss"/>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Swiss721BT-BoldCondensed-SC700">
    <w:altName w:val="Segoe Print"/>
    <w:charset w:val="00"/>
    <w:family w:val="swiss"/>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2D8B3" w14:textId="77777777" w:rsidR="00D27733" w:rsidRDefault="00B07E64">
    <w:pPr>
      <w:pStyle w:val="a7"/>
      <w:jc w:val="center"/>
    </w:pPr>
    <w:r>
      <w:fldChar w:fldCharType="begin"/>
    </w:r>
    <w:r>
      <w:instrText>PAGE   \* MERGEFORMAT</w:instrText>
    </w:r>
    <w:r>
      <w:fldChar w:fldCharType="separate"/>
    </w:r>
    <w:r>
      <w:t>2</w:t>
    </w:r>
    <w:r>
      <w:fldChar w:fldCharType="end"/>
    </w:r>
  </w:p>
  <w:p w14:paraId="4BD03F2A" w14:textId="77777777" w:rsidR="00D27733" w:rsidRDefault="00D27733">
    <w:pPr>
      <w:pStyle w:val="a7"/>
    </w:pPr>
  </w:p>
  <w:p w14:paraId="0F141D14" w14:textId="77777777" w:rsidR="00D27733" w:rsidRDefault="00D2773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4824B" w14:textId="77777777" w:rsidR="001919AD" w:rsidRDefault="001919AD">
      <w:r>
        <w:separator/>
      </w:r>
    </w:p>
  </w:footnote>
  <w:footnote w:type="continuationSeparator" w:id="0">
    <w:p w14:paraId="756E03E1" w14:textId="77777777" w:rsidR="001919AD" w:rsidRDefault="001919A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0B755E"/>
    <w:multiLevelType w:val="hybridMultilevel"/>
    <w:tmpl w:val="E288025C"/>
    <w:lvl w:ilvl="0" w:tplc="C1906B60">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5562823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MachineID" w:val="200|188|197|189|202|197|201|201|197|187|202|197|205|199|197|189|206|"/>
    <w:docVar w:name="NE.Ref{00960785-6522-4A8A-B8AE-8A7AA74D6448}" w:val=" ADDIN NE.Ref.{00960785-6522-4A8A-B8AE-8A7AA74D6448}&lt;Citation&gt;&lt;Group&gt;&lt;References&gt;&lt;Item&gt;&lt;ID&gt;1268&lt;/ID&gt;&lt;UID&gt;{63995541-7435-48B3-B78F-A71D04245B9E}&lt;/UID&gt;&lt;Title&gt;Understanding the complexity of p53 in a new era of tumor suppression&lt;/Title&gt;&lt;Template&gt;Journal Article&lt;/Template&gt;&lt;Star&gt;0&lt;/Star&gt;&lt;Tag&gt;0&lt;/Tag&gt;&lt;Author&gt;Liu, Y; Su, Z; Tavana, O; Gu, W&lt;/Author&gt;&lt;Year&gt;2024&lt;/Year&gt;&lt;Details&gt;&lt;_accession_num&gt;38729160&lt;/_accession_num&gt;&lt;_author_adr&gt;Institute for Cancer Genetics, and Herbert Irving Comprehensive Cancer Center,  Vagelos College of Physicians &amp;amp; Surgeons, Columbia University, New York, NY, USA.; Institute for Cancer Genetics, and Herbert Irving Comprehensive Cancer Center,  Vagelos College of Physicians &amp;amp; Surgeons, Columbia University, New York, NY, USA.; Institute for Cancer Genetics, and Herbert Irving Comprehensive Cancer Center,  Vagelos College of Physicians &amp;amp; Surgeons, Columbia University, New York, NY, USA.; Institute for Cancer Genetics, and Herbert Irving Comprehensive Cancer Center,  Vagelos College of Physicians &amp;amp; Surgeons, Columbia University, New York, NY, USA;  Department of Pathology and Cell Biology, Vagelos College of Physicians &amp;amp;  Surgeons, Columbia University, New York, NY, USA. Electronic address:  wg8@cumc.columbia.edu.&lt;/_author_adr&gt;&lt;_collection_scope&gt;SCIE&lt;/_collection_scope&gt;&lt;_created&gt;65646705&lt;/_created&gt;&lt;_date&gt;2024-06-10&lt;/_date&gt;&lt;_date_display&gt;2024 Jun 10&lt;/_date_display&gt;&lt;_doi&gt;10.1016/j.ccell.2024.04.009&lt;/_doi&gt;&lt;_impact_factor&gt;  38.585&lt;/_impact_factor&gt;&lt;_isbn&gt;1878-3686 (Electronic); 1535-6108 (Print); 1535-6108 (Linking)&lt;/_isbn&gt;&lt;_issue&gt;6&lt;/_issue&gt;&lt;_journal&gt;Cancer Cell&lt;/_journal&gt;&lt;_keywords&gt;MDM2; MDMX; apoptosis; cancer treatment; cell competition; cell-cycle arrest; ferroptosis; genome stability; immunity; metabolism; metastasis; p53; p53 mutation; p63; p73; senescence; stem cell dynamics; targeting p53; tumor suppression&lt;/_keywords&gt;&lt;_language&gt;eng&lt;/_language&gt;&lt;_modified&gt;65646705&lt;/_modified&gt;&lt;_ori_publication&gt;Copyright © 2024 Elsevier Inc. All rights reserved.&lt;/_ori_publication&gt;&lt;_pages&gt;946-967&lt;/_pages&gt;&lt;_social_category&gt;细胞生物学(1) &amp;amp; 肿瘤学(1)&lt;/_social_category&gt;&lt;_subject_headings&gt;Humans; *Tumor Suppressor Protein p53/metabolism/genetics; *Neoplasms/genetics/metabolism/pathology; Animals; Ferroptosis/genetics; Signal Transduction; Apoptosis; Protein Processing, Post-Translational&lt;/_subject_headings&gt;&lt;_tertiary_title&gt;Cancer cell&lt;/_tertiary_title&gt;&lt;_type_work&gt;Journal Article; Review&lt;/_type_work&gt;&lt;_url&gt;http://www.ncbi.nlm.nih.gov/entrez/query.fcgi?cmd=Retrieve&amp;amp;db=pubmed&amp;amp;dopt=Abstract&amp;amp;list_uids=38729160&amp;amp;query_hl=1&lt;/_url&gt;&lt;_volume&gt;42&lt;/_volume&gt;&lt;/Details&gt;&lt;Extra&gt;&lt;DBUID&gt;{F96A950B-833F-4880-A151-76DA2D6A2879}&lt;/DBUID&gt;&lt;/Extra&gt;&lt;/Item&gt;&lt;/References&gt;&lt;/Group&gt;&lt;/Citation&gt;_x000a_"/>
    <w:docVar w:name="NE.Ref{018A3783-BDE2-4BFD-8AEE-78A9C8BE09FB}" w:val=" ADDIN NE.Ref.{018A3783-BDE2-4BFD-8AEE-78A9C8BE09FB}&lt;Citation&gt;&lt;Group&gt;&lt;References&gt;&lt;Item&gt;&lt;ID&gt;1260&lt;/ID&gt;&lt;UID&gt;{595BD167-2F29-42BA-AF44-F44ED3532B5E}&lt;/UID&gt;&lt;Title&gt;Quercetin Regulates Key Components of the Cellular Microenvironment during Early  Hepatocarcinogenesis&lt;/Title&gt;&lt;Template&gt;Journal Article&lt;/Template&gt;&lt;Star&gt;0&lt;/Star&gt;&lt;Tag&gt;0&lt;/Tag&gt;&lt;Author&gt;Reyes-Avendaño, I; Reyes-Jiménez, E; González-García, K; Pérez-Figueroa, D C; Baltiérrez-Hoyos, R; Tapia-Pastrana, G; Sánchez-Chino, X M; Villa-Treviño, S; Arellanes-Robledo, J; Vásquez-Garzón, V R&lt;/Author&gt;&lt;Year&gt;2022&lt;/Year&gt;&lt;Details&gt;&lt;_accession_num&gt;35204240&lt;/_accession_num&gt;&lt;_author_adr&gt;Laboratorio de Fibrosis y Cáncer, Facultad de Medicina y Cirugía, Universidad  Autónoma Benito Juárez de Oaxaca, Oaxaca 68120, Mexico.; Laboratorio de Fibrosis y Cáncer, Facultad de Medicina y Cirugía, Universidad  Autónoma Benito Juárez de Oaxaca, Oaxaca 68120, Mexico.; Laboratorio de Fibrosis y Cáncer, Facultad de Medicina y Cirugía, Universidad  Autónoma Benito Juárez de Oaxaca, Oaxaca 68120, Mexico.; Laboratorio de Fibrosis y Cáncer, Facultad de Medicina y Cirugía, Universidad  Autónoma Benito Juárez de Oaxaca, Oaxaca 68120, Mexico.; CONACYT-Facultad de Medicina y Cirugía, Universidad Autónoma Benito Juárez de  Oaxaca, Oaxaca 68120, Mexico.; Laboratorio en Investigación Biomédica, Hospital Regional de Alta Especialidad de  Oaxaca, San Bartolo Coyotepec, Oaxaca 71256, Mexico.; Catedra-CONACYT, Departamento de Salud El Colegio de La Frontera Sur, Unidad  Villahermosa, Tabasco 86280, Mexico.; Departamento de Biología Celular, Centro de Investigación y de Estudios Avanzados  del Instituto Politécnico Nacional, Ciudad de México 07360, Mexico.; CONACYT-Instituto Nacional de Medicina Genómica, Ciudad de México 14610, Mexico.; CONACYT-Facultad de Medicina y Cirugía, Universidad Autónoma Benito Juárez de  Oaxaca, Oaxaca 68120, Mexico.&lt;/_author_adr&gt;&lt;_collection_scope&gt;SCIE&lt;/_collection_scope&gt;&lt;_created&gt;65646703&lt;/_created&gt;&lt;_date&gt;2022-02-11&lt;/_date&gt;&lt;_date_display&gt;2022 Feb 11&lt;/_date_display&gt;&lt;_doi&gt;10.3390/antiox11020358&lt;/_doi&gt;&lt;_impact_factor&gt;   7.675&lt;/_impact_factor&gt;&lt;_isbn&gt;2076-3921 (Print); 2076-3921 (Electronic); 2076-3921 (Linking)&lt;/_isbn&gt;&lt;_issue&gt;2&lt;/_issue&gt;&lt;_journal&gt;Antioxidants (Basel)&lt;/_journal&gt;&lt;_keywords&gt;ABCC3; HCC; preneoplastic lesions; quercetin; tumor microenvironment&lt;/_keywords&gt;&lt;_language&gt;eng&lt;/_language&gt;&lt;_modified&gt;65646703&lt;/_modified&gt;&lt;_social_category&gt;生化与分子生物学(2) &amp;amp; 药物化学(1) &amp;amp; 食品科技(1)&lt;/_social_category&gt;&lt;_tertiary_title&gt;Antioxidants (Basel, Switzerland)&lt;/_tertiary_title&gt;&lt;_type_work&gt;Journal Article&lt;/_type_work&gt;&lt;_url&gt;http://www.ncbi.nlm.nih.gov/entrez/query.fcgi?cmd=Retrieve&amp;amp;db=pubmed&amp;amp;dopt=Abstract&amp;amp;list_uids=35204240&amp;amp;query_hl=1&lt;/_url&gt;&lt;_volume&gt;11&lt;/_volume&gt;&lt;/Details&gt;&lt;Extra&gt;&lt;DBUID&gt;{F96A950B-833F-4880-A151-76DA2D6A2879}&lt;/DBUID&gt;&lt;/Extra&gt;&lt;/Item&gt;&lt;/References&gt;&lt;/Group&gt;&lt;/Citation&gt;_x000a_"/>
    <w:docVar w:name="NE.Ref{03FD4F4B-B505-43A3-BB88-B97FB8C4CAFD}" w:val=" ADDIN NE.Ref.{03FD4F4B-B505-43A3-BB88-B97FB8C4CAFD}&lt;Citation&gt;&lt;Group&gt;&lt;References&gt;&lt;Item&gt;&lt;ID&gt;1081&lt;/ID&gt;&lt;UID&gt;{EA70B7AE-8132-496C-A796-8A4E08747279}&lt;/UID&gt;&lt;Title&gt;Teriparatide ameliorates articular cartilage degradation and aberrant subchondral  bone remodeling in DMM mice&lt;/Title&gt;&lt;Template&gt;Journal Article&lt;/Template&gt;&lt;Star&gt;0&lt;/Star&gt;&lt;Tag&gt;0&lt;/Tag&gt;&lt;Author&gt;Li, G; Liu, S; Chen, Y; Xu, H; Qi, T; Xiong, A; Wang, D; Yu, F; Weng, J; Zeng, H&lt;/Author&gt;&lt;Year&gt;2023&lt;/Year&gt;&lt;Details&gt;&lt;_accession_num&gt;36514714&lt;/_accession_num&gt;&lt;_author_adr&gt;Department of Bone &amp;amp; Joint Surgery, Peking University Shenzhen Hospital,  Shenzhen, People&amp;apos;s Republic of China, 518036.; National &amp;amp; Local Joint Engineering Research Center of Orthopaedic Biomaterials,  Peking University Shenzhen Hospital, Shenzhen, People&amp;apos;s Republic of China,  518036.; Department of Bone &amp;amp; Joint Surgery, Peking University Shenzhen Hospital,  Shenzhen, People&amp;apos;s Republic of China, 518036.; National &amp;amp; Local Joint Engineering Research Center of Orthopaedic Biomaterials,  Peking University Shenzhen Hospital, Shenzhen, People&amp;apos;s Republic of China,  518036.; Department of Bone &amp;amp; Joint Surgery, Peking University Shenzhen Hospital,  Shenzhen, People&amp;apos;s Republic of China, 518036.; National &amp;amp; Local Joint Engineering Research Center of Orthopaedic Biomaterials,  Peking University Shenzhen Hospital, Shenzhen, People&amp;apos;s Republic of China,  518036.; Department of Bone &amp;amp; Joint Surgery, Peking University Shenzhen Hospital,  Shenzhen, People&amp;apos;s Republic of China, 518036.; National &amp;amp; Local Joint Engineering Research Center of Orthopaedic Biomaterials,  Peking University Shenzhen Hospital, Shenzhen, People&amp;apos;s Republic of China,  518036.; Department of Bone &amp;amp; Joint Surgery, Peking University Shenzhen Hospital,  Shenzhen, People&amp;apos;s Republic of China, 518036.; National &amp;amp; Local Joint Engineering Research Center of Orthopaedic Biomaterials,  Peking University Shenzhen Hospital, Shenzhen, People&amp;apos;s Republic of China,  518036.; Department of Bone &amp;amp; Joint Surgery, Peking University Shenzhen Hospital,  Shenzhen, People&amp;apos;s Republic of China, 518036.; National &amp;amp; Local Joint Engineering Research Center of Orthopaedic Biomaterials,  Peking University Shenzhen Hospital, Shenzhen, People&amp;apos;s Republic of China,  518036.; Department of Bone &amp;amp; Joint Surgery, Peking University Shenzhen Hospital,  Shenzhen, People&amp;apos;s Republic of China, 518036.; National &amp;amp; Local Joint Engineering Research Center of Orthopaedic Biomaterials,  Peking University Shenzhen Hospital, Shenzhen, People&amp;apos;s Republic of China,  518036.; Department of Bone &amp;amp; Joint Surgery, Peking University Shenzhen Hospital,  Shenzhen, People&amp;apos;s Republic of China, 518036.; National &amp;amp; Local Joint Engineering Research Center of Orthopaedic Biomaterials,  Peking University Shenzhen Hospital, Shenzhen, People&amp;apos;s Republic of China,  518036.; Department of Bone &amp;amp; Joint Surgery, Peking University Shenzhen Hospital,  Shenzhen, People&amp;apos;s Republic of China, 518036.; National &amp;amp; Local Joint Engineering Research Center of Orthopaedic Biomaterials,  Peking University Shenzhen Hospital, Shenzhen, People&amp;apos;s Republic of China,  518036.; Department of Bone &amp;amp; Joint Surgery, Peking University Shenzhen Hospital,  Shenzhen, People&amp;apos;s Republic of China, 518036.; National &amp;amp; Local Joint Engineering Research Center of Orthopaedic Biomaterials,  Peking University Shenzhen Hospital, Shenzhen, People&amp;apos;s Republic of China,  518036.&lt;/_author_adr&gt;&lt;_date_display&gt;2023 Jan&lt;/_date_display&gt;&lt;_date&gt;2023-01-01&lt;/_date&gt;&lt;_doi&gt;10.1016/j.jot.2022.10.015&lt;/_doi&gt;&lt;_isbn&gt;2214-031X (Print); 2214-0328 (Electronic); 2214-031X (Linking)&lt;/_isbn&gt;&lt;_journal&gt;J Orthop Translat&lt;/_journal&gt;&lt;_keywords&gt;AB, Alican blue; ADAMTS5, ADAM Metallopeptidase with Thrombospondin Type 1 Motif 5; AGC, Aggrecan; AGC, aggrecan; ANOVA, one-way analysis of variance; ARRIVE, Animal Research: Reporting of In Vivo Experiments; BMD, bone mineral density; BV/TV, bone volume fraction; CCK-8, cell counting kit-8; CLSM, confocal laser scanning microscope; COLII, Type II collagen; COLX, Type X collagen; Cartilage; DMEM, Dulbecco&amp;apos;s Modiﬁed Eagle&amp;apos;s Medium; DMM, destabilization of medical meniscus; ECM, extracellular matrix; EDTA, ethylene diamine tetra acetic acid; ELISA, enzyme-linked immunosorbent assay; EdU, 5-ethynyl-2′-deoxyuridine; FBS, fatal bovine serum; GAG, glycosaminoglycan; GAPDH, glyceraldehyde-3-phosphate dehydrogenase; HE, hematoxylin and eosin; HPLC, High Performance Liquid Chromatography; IL-1β, Interleukin-1β; IL-6, Interleukin-6; KOA, knee osteoarthritis; Knee osteoarthritis; MMP13, Matrix Metallopeptidase 13; MT, masson&amp;apos;s trichrome; Micro-CT, microcomputer tomography; NCBI, National Center for Biotechnology Information; OARSI, Osteoarthritis Research Society International; OD, optical density; OP, osteoporosis; OPG, osteoprotegerin; OPG−/−, osteoprotegerin-knockout; Osteoprotegerin (OPG); PBS, phosphate buffer solution; PCR, polymerase chain reaction; PTH (1–34), Teriparatide; ROI, region of interest; RT-qPCR, quantitative reverse transcription polymerase chain reaction; S.I, subcutaneous injection; SCB, subchondral bone; SMI, structure model index; SOFG, Safranin O-fast green; SOX9, SRY-Box Transcription Factor 9; Subchondral bone; TB, toluidine blue O; TNF-α, tumor necrosis factor-α; Tb.N, trabecular number; Tb.Th, trabecular thickness; Teriparatide (PTH (1–34)); WT, wild type; nM, nMol/L&lt;/_keywords&gt;&lt;_language&gt;eng&lt;/_language&gt;&lt;_ori_publication&gt;© 2022 Peking University Shenzhen Hospital.&lt;/_ori_publication&gt;&lt;_pages&gt;241-255&lt;/_pages&gt;&lt;_tertiary_title&gt;Journal of orthopaedic translation&lt;/_tertiary_title&gt;&lt;_type_work&gt;Journal Article&lt;/_type_work&gt;&lt;_url&gt;http://www.ncbi.nlm.nih.gov/entrez/query.fcgi?cmd=Retrieve&amp;amp;db=pubmed&amp;amp;dopt=Abstract&amp;amp;list_uids=36514714&amp;amp;query_hl=1&lt;/_url&gt;&lt;_volume&gt;38&lt;/_volume&gt;&lt;_created&gt;65079954&lt;/_created&gt;&lt;_modified&gt;65079954&lt;/_modified&gt;&lt;_impact_factor&gt;   4.889&lt;/_impact_factor&gt;&lt;_social_category&gt;骨科(2)&lt;/_social_category&gt;&lt;_collection_scope&gt;SCIE&lt;/_collection_scope&gt;&lt;/Details&gt;&lt;Extra&gt;&lt;DBUID&gt;{F96A950B-833F-4880-A151-76DA2D6A2879}&lt;/DBUID&gt;&lt;/Extra&gt;&lt;/Item&gt;&lt;/References&gt;&lt;/Group&gt;&lt;/Citation&gt;_x000a_"/>
    <w:docVar w:name="NE.Ref{0507290D-9AE0-4E5F-8761-309BC9954843}" w:val=" ADDIN NE.Ref.{0507290D-9AE0-4E5F-8761-309BC9954843}&lt;Citation&gt;&lt;Group&gt;&lt;References&gt;&lt;Item&gt;&lt;ID&gt;1273&lt;/ID&gt;&lt;UID&gt;{23B87982-38C7-40F8-BFEB-307278E9170E}&lt;/UID&gt;&lt;Title&gt;The role of Rhizoma Paridis saponins on anti-cancer: The potential mechanism and  molecular targets&lt;/Title&gt;&lt;Template&gt;Journal Article&lt;/Template&gt;&lt;Star&gt;0&lt;/Star&gt;&lt;Tag&gt;0&lt;/Tag&gt;&lt;Author&gt;Ke, F; Zhang, R; Chen, R; Guo, X; Song, C; Gao, X; Zeng, F; Liu, Q&lt;/Author&gt;&lt;Year&gt;2024&lt;/Year&gt;&lt;Details&gt;&lt;_accession_num&gt;39296108&lt;/_accession_num&gt;&lt;_author_adr&gt;School of Pharmacy, Southwest Medical University, Luzhou, 646000, China.; School of Pharmacy, Southwest Medical University, Luzhou, 646000, China.; School of Pharmacy, Southwest Medical University, Luzhou, 646000, China.; School of Pharmacy, Southwest Medical University, Luzhou, 646000, China.; School of Pharmacy, Southwest Medical University, Luzhou, 646000, China.; School of Pharmacy, Southwest Medical University, Luzhou, 646000, China.; Laboratory of Biochemistry and Molecular Biology, School of Basic Medical  Science, Southwest Medical University, Luzhou, 646000, China.; School of Pharmacy, Southwest Medical University, Luzhou, 646000, China.&lt;/_author_adr&gt;&lt;_collection_scope&gt;SCIE&lt;/_collection_scope&gt;&lt;_created&gt;65646706&lt;/_created&gt;&lt;_date&gt;2024-09-15&lt;/_date&gt;&lt;_date_display&gt;2024 Sep 15&lt;/_date_display&gt;&lt;_doi&gt;10.1016/j.heliyon.2024.e37323&lt;/_doi&gt;&lt;_impact_factor&gt;   3.776&lt;/_impact_factor&gt;&lt;_isbn&gt;2405-8440 (Print); 2405-8440 (Electronic); 2405-8440 (Linking)&lt;/_isbn&gt;&lt;_issue&gt;17&lt;/_issue&gt;&lt;_journal&gt;Heliyon&lt;/_journal&gt;&lt;_keywords&gt;Cancer; Mechanisms; Molecular targets; Rhizoma Paridis saponins (RPS)&lt;/_keywords&gt;&lt;_language&gt;eng&lt;/_language&gt;&lt;_modified&gt;65646706&lt;/_modified&gt;&lt;_ori_publication&gt;© 2024 The Authors.&lt;/_ori_publication&gt;&lt;_pages&gt;e37323&lt;/_pages&gt;&lt;_social_category&gt;综合性期刊(4)&lt;/_social_category&gt;&lt;_tertiary_title&gt;Heliyon&lt;/_tertiary_title&gt;&lt;_type_work&gt;Journal Article; Review&lt;/_type_work&gt;&lt;_url&gt;http://www.ncbi.nlm.nih.gov/entrez/query.fcgi?cmd=Retrieve&amp;amp;db=pubmed&amp;amp;dopt=Abstract&amp;amp;list_uids=39296108&amp;amp;query_hl=1&lt;/_url&gt;&lt;_volume&gt;10&lt;/_volume&gt;&lt;/Details&gt;&lt;Extra&gt;&lt;DBUID&gt;{F96A950B-833F-4880-A151-76DA2D6A2879}&lt;/DBUID&gt;&lt;/Extra&gt;&lt;/Item&gt;&lt;/References&gt;&lt;/Group&gt;&lt;Group&gt;&lt;References&gt;&lt;Item&gt;&lt;ID&gt;1263&lt;/ID&gt;&lt;UID&gt;{E5220807-E437-4A81-A10C-1AC5D703AD5B}&lt;/UID&gt;&lt;Title&gt;A review on the research progress of traditional Chinese medicine with  anti-cancer effect targeting ferroptosis&lt;/Title&gt;&lt;Template&gt;Journal Article&lt;/Template&gt;&lt;Star&gt;0&lt;/Star&gt;&lt;Tag&gt;0&lt;/Tag&gt;&lt;Author&gt;Wang, L; Huang, H; Li, X; Ouyang, L; Wei, X; Xie, J; Liu, D; Tan, P; Hu, Z&lt;/Author&gt;&lt;Year&gt;2023&lt;/Year&gt;&lt;Details&gt;&lt;_accession_num&gt;37833746&lt;/_accession_num&gt;&lt;_author_adr&gt;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Dongfang Hospital, Beijing University of Chinese Medicine, Beijing, 100078,  China.; 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zdhu@bucm.edu.cn.&lt;/_author_adr&gt;&lt;_collection_scope&gt;SCIE&lt;/_collection_scope&gt;&lt;_created&gt;65646704&lt;/_created&gt;&lt;_date&gt;2023-10-13&lt;/_date&gt;&lt;_date_display&gt;2023 Oct 13&lt;/_date_display&gt;&lt;_doi&gt;10.1186/s13020-023-00838-1&lt;/_doi&gt;&lt;_impact_factor&gt;   4.546&lt;/_impact_factor&gt;&lt;_isbn&gt;1749-8546 (Print); 1749-8546 (Electronic); 1749-8546 (Linking)&lt;/_isbn&gt;&lt;_issue&gt;1&lt;/_issue&gt;&lt;_journal&gt;Chin Med&lt;/_journal&gt;&lt;_keywords&gt;Anti-tumor; Ferroptosis; Mechanisms; Traditional Chinese medicine&lt;/_keywords&gt;&lt;_language&gt;eng&lt;/_language&gt;&lt;_modified&gt;65646704&lt;/_modified&gt;&lt;_ori_publication&gt;© 2023. International Society for Chinese Medicine and BioMed Central Ltd.&lt;/_ori_publication&gt;&lt;_pages&gt;132&lt;/_pages&gt;&lt;_social_category&gt;全科医学与补充医学(2) &amp;amp; 药学(3)&lt;/_social_category&gt;&lt;_tertiary_title&gt;Chinese medicine&lt;/_tertiary_title&gt;&lt;_type_work&gt;Journal Article; Review&lt;/_type_work&gt;&lt;_url&gt;http://www.ncbi.nlm.nih.gov/entrez/query.fcgi?cmd=Retrieve&amp;amp;db=pubmed&amp;amp;dopt=Abstract&amp;amp;list_uids=37833746&amp;amp;query_hl=1&lt;/_url&gt;&lt;_volume&gt;18&lt;/_volume&gt;&lt;/Details&gt;&lt;Extra&gt;&lt;DBUID&gt;{F96A950B-833F-4880-A151-76DA2D6A2879}&lt;/DBUID&gt;&lt;/Extra&gt;&lt;/Item&gt;&lt;/References&gt;&lt;/Group&gt;&lt;/Citation&gt;_x000a_"/>
    <w:docVar w:name="NE.Ref{055CF97D-3337-42A9-B834-6B9CBBD05C4A}" w:val=" ADDIN NE.Ref.{055CF97D-3337-42A9-B834-6B9CBBD05C4A}&lt;Citation&gt;&lt;Group&gt;&lt;References&gt;&lt;Item&gt;&lt;ID&gt;1112&lt;/ID&gt;&lt;UID&gt;{894C33C4-DBE0-4B08-8239-85FE257C352E}&lt;/UID&gt;&lt;Title&gt;Targeted therapy using engineered extracellular vesicles: principles and  strategies for membrane modification&lt;/Title&gt;&lt;Template&gt;Journal Article&lt;/Template&gt;&lt;Star&gt;0&lt;/Star&gt;&lt;Tag&gt;0&lt;/Tag&gt;&lt;Author&gt;Liu, Q; Li, D; Pan, X; Liang, Y&lt;/Author&gt;&lt;Year&gt;2023&lt;/Year&gt;&lt;Details&gt;&lt;_accession_num&gt;37717008&lt;/_accession_num&gt;&lt;_author_adr&gt;National Clinical Research Center for Infectious Diseases, Shenzhen Third  People&amp;apos;s Hospital, Southern University of Science and Technology, Shenzhen,  China.; Department of Orthopaedics, The Second Affiliated Hospital of Shenzhen University  (People&amp;apos;s Hospital of Shenzhen Baoan District), China, Shenzhen, 518000, China.; Department of Gastroenterology, Shenzhen People&amp;apos;s Hospital (The Second Clinical  Medical College, Jinan University, The First Affiliated Hospital, Southern  University of Science and Technology, Shenzhen, 518020, China.; Department of Orthopaedics, The Second Affiliated Hospital of Shenzhen University  (People&amp;apos;s Hospital of Shenzhen Baoan District), China, Shenzhen, 518000, China.  szpxh4141@foxmail.com.; Department of Orthopaedics, The Second Affiliated Hospital of Shenzhen University  (People&amp;apos;s Hospital of Shenzhen Baoan District), China, Shenzhen, 518000, China.  liangyjie@126.com.; Department of Child and Adolescent Psychiatry, Shenzhen Kangning Hospital,  Shenzhen Institute of Mental Health, Shenzhen Mental Health Center, Shenzhen  Clinical Research Center for Mental Disorders, Shenzhen, 518020, Guangdong,  China. liangyjie@126.com.&lt;/_author_adr&gt;&lt;_date_display&gt;2023 Sep 16&lt;/_date_display&gt;&lt;_date&gt;2023-09-16&lt;/_date&gt;&lt;_doi&gt;10.1186/s12951-023-02081-0&lt;/_doi&gt;&lt;_isbn&gt;1477-3155 (Electronic); 1477-3155 (Linking)&lt;/_isbn&gt;&lt;_issue&gt;1&lt;/_issue&gt;&lt;_journal&gt;J Nanobiotechnology&lt;/_journal&gt;&lt;_keywords&gt;Exosome; Extracellular vesicles; Surface modification; Targeted delivery&lt;/_keywords&gt;&lt;_language&gt;eng&lt;/_language&gt;&lt;_ori_publication&gt;© 2023. BioMed Central Ltd., part of Springer Nature.&lt;/_ori_publication&gt;&lt;_pages&gt;334&lt;/_pages&gt;&lt;_subject_headings&gt;*Extracellular Vesicles; Biological Transport; Cell Communication; *Nucleic Acids; Permeability&lt;/_subject_headings&gt;&lt;_tertiary_title&gt;Journal of nanobiotechnology&lt;/_tertiary_title&gt;&lt;_type_work&gt;Journal Article; Review&lt;/_type_work&gt;&lt;_url&gt;http://www.ncbi.nlm.nih.gov/entrez/query.fcgi?cmd=Retrieve&amp;amp;db=pubmed&amp;amp;dopt=Abstract&amp;amp;list_uids=37717008&amp;amp;query_hl=1&lt;/_url&gt;&lt;_volume&gt;21&lt;/_volume&gt;&lt;_created&gt;65079959&lt;/_created&gt;&lt;_modified&gt;65079959&lt;/_modified&gt;&lt;_impact_factor&gt;   9.429&lt;/_impact_factor&gt;&lt;_social_category&gt;生物工程与应用微生物(1) &amp;amp; 纳米科技(2)&lt;/_social_category&gt;&lt;_collection_scope&gt;SCIE;EI&lt;/_collection_scope&gt;&lt;/Details&gt;&lt;Extra&gt;&lt;DBUID&gt;{F96A950B-833F-4880-A151-76DA2D6A2879}&lt;/DBUID&gt;&lt;/Extra&gt;&lt;/Item&gt;&lt;/References&gt;&lt;/Group&gt;&lt;/Citation&gt;_x000a_"/>
    <w:docVar w:name="NE.Ref{084339B8-DD22-4C88-9F12-1631AD1916D7}" w:val=" ADDIN NE.Ref.{084339B8-DD22-4C88-9F12-1631AD1916D7}&lt;Citation&gt;&lt;Group&gt;&lt;References&gt;&lt;Item&gt;&lt;ID&gt;1089&lt;/ID&gt;&lt;UID&gt;{F273B99E-9BBE-4DDF-BD0E-824B22507844}&lt;/UID&gt;&lt;Title&gt;Clinical Trials with Mesenchymal Stem Cell Therapies for Osteoarthritis:  Challenges in the Regeneration of Articular Cartilage&lt;/Title&gt;&lt;Template&gt;Journal Article&lt;/Template&gt;&lt;Star&gt;0&lt;/Star&gt;&lt;Tag&gt;0&lt;/Tag&gt;&lt;Author&gt;Carneiro, D C; Araújo, L T; Santos, G C; Damasceno, PKF; Vieira, J L; Santos, RRD; Barbosa, JDV; Soares, MBP&lt;/Author&gt;&lt;Year&gt;2023&lt;/Year&gt;&lt;Details&gt;&lt;_accession_num&gt;37373096&lt;/_accession_num&gt;&lt;_author_adr&gt;Gonçalo Moniz Institute, Oswaldo Cruz Foundation, Salvador 40296-710, Bahia,  Brazil.; Gonçalo Moniz Institute, Oswaldo Cruz Foundation, Salvador 40296-710, Bahia,  Brazil.; SENAI Institute of Advanced Health Systems, University Center SENAI CIMATEC,  Salvador 41650-010, Bahia, Brazil.; Gonçalo Moniz Institute, Oswaldo Cruz Foundation, Salvador 40296-710, Bahia,  Brazil.; SENAI Institute of Advanced Health Systems, University Center SENAI CIMATEC,  Salvador 41650-010, Bahia, Brazil.; Gonçalo Moniz Institute, Oswaldo Cruz Foundation, Salvador 40296-710, Bahia,  Brazil.; Gonçalo Moniz Institute, Oswaldo Cruz Foundation, Salvador 40296-710, Bahia,  Brazil.; SENAI Institute of Advanced Health Systems, University Center SENAI CIMATEC,  Salvador 41650-010, Bahia, Brazil.; SENAI Institute of Advanced Health Systems, University Center SENAI CIMATEC,  Salvador 41650-010, Bahia, Brazil.; Gonçalo Moniz Institute, Oswaldo Cruz Foundation, Salvador 40296-710, Bahia,  Brazil.; SENAI Institute of Advanced Health Systems, University Center SENAI CIMATEC,  Salvador 41650-010, Bahia, Brazil.&lt;/_author_adr&gt;&lt;_date_display&gt;2023 Jun 9&lt;/_date_display&gt;&lt;_date&gt;2023-06-09&lt;/_date&gt;&lt;_doi&gt;10.3390/ijms24129939&lt;/_doi&gt;&lt;_isbn&gt;1422-0067 (Electronic); 1422-0067 (Linking)&lt;/_isbn&gt;&lt;_issue&gt;12&lt;/_issue&gt;&lt;_journal&gt;Int J Mol Sci&lt;/_journal&gt;&lt;_keywords&gt;cartilage regeneration; clinical trials; intra-articular injection; mesenchymal stem cells; osteoarthritis&lt;/_keywords&gt;&lt;_language&gt;eng&lt;/_language&gt;&lt;_subject_headings&gt;Animals; Humans; *Cartilage, Articular/pathology; *Osteoarthritis/therapy/pathology; Chondrocytes/pathology; *Mesenchymal Stem Cells/pathology; Tissue Engineering; *Mesenchymal Stem Cell Transplantation/methods&lt;/_subject_headings&gt;&lt;_tertiary_title&gt;International journal of molecular sciences&lt;/_tertiary_title&gt;&lt;_type_work&gt;Journal Article; Review&lt;/_type_work&gt;&lt;_url&gt;http://www.ncbi.nlm.nih.gov/entrez/query.fcgi?cmd=Retrieve&amp;amp;db=pubmed&amp;amp;dopt=Abstract&amp;amp;list_uids=37373096&amp;amp;query_hl=1&lt;/_url&gt;&lt;_volume&gt;24&lt;/_volume&gt;&lt;_created&gt;65079956&lt;/_created&gt;&lt;_modified&gt;65079956&lt;/_modified&gt;&lt;_impact_factor&gt;   6.208&lt;/_impact_factor&gt;&lt;_collection_scope&gt;SCIE&lt;/_collection_scope&gt;&lt;/Details&gt;&lt;Extra&gt;&lt;DBUID&gt;{F96A950B-833F-4880-A151-76DA2D6A2879}&lt;/DBUID&gt;&lt;/Extra&gt;&lt;/Item&gt;&lt;/References&gt;&lt;/Group&gt;&lt;Group&gt;&lt;References&gt;&lt;Item&gt;&lt;ID&gt;1087&lt;/ID&gt;&lt;UID&gt;{55B21418-3D2D-458B-B9A1-C60D833B7981}&lt;/UID&gt;&lt;Title&gt;A comprehensive review on therapeutic application of mesenchymal stem cells in  neuroregeneration&lt;/Title&gt;&lt;Template&gt;Journal Article&lt;/Template&gt;&lt;Star&gt;0&lt;/Star&gt;&lt;Tag&gt;0&lt;/Tag&gt;&lt;Author&gt;Babu, S; Krishnan, M; Panneerselvam, A; Chinnaiyan, M&lt;/Author&gt;&lt;Year&gt;2023&lt;/Year&gt;&lt;Details&gt;&lt;_accession_num&gt;37196856&lt;/_accession_num&gt;&lt;_author_adr&gt;Research, Chettinad Hospital and Research Institute, Chettinad Academy of  Research and Education, Kelambakkam 603103, Tamil Nadu, India. Electronic  address: dr.shyamaladevi@care.edu.in.; Research, Chettinad Hospital and Research Institute, Chettinad Academy of  Research and Education, Kelambakkam 603103, Tamil Nadu, India.; Department of Pharmaceutics, Arulmigu Kalasalingam College of Pharmacy, Tamil  Nadu, India.; Department of Otolaryngology, University of Oklahoma Health Sciences Center,  Oklahoma City, USA.&lt;/_author_adr&gt;&lt;_date_display&gt;2023 Aug 15&lt;/_date_display&gt;&lt;_date&gt;2023-08-15&lt;/_date&gt;&lt;_doi&gt;10.1016/j.lfs.2023.121785&lt;/_doi&gt;&lt;_isbn&gt;1879-0631 (Electronic); 0024-3205 (Linking)&lt;/_isbn&gt;&lt;_journal&gt;Life Sci&lt;/_journal&gt;&lt;_keywords&gt;Artificial nerve conduits; Mesenchymal stem cells; Natural nerve conduits; Nerve regeneration; Neuronal-like cells; Paracrine&lt;/_keywords&gt;&lt;_language&gt;eng&lt;/_language&gt;&lt;_ori_publication&gt;Copyright © 2023 Elsevier Inc. All rights reserved.&lt;/_ori_publication&gt;&lt;_pages&gt;121785&lt;/_pages&gt;&lt;_subject_headings&gt;Rats; Animals; Schwann Cells/metabolism; Peripheral Nerves; *Mesenchymal Stem Cells; Nerve Regeneration/physiology; *Peripheral Nerve Injuries/pathology; Sciatic Nerve/injuries&lt;/_subject_headings&gt;&lt;_tertiary_title&gt;Life sciences&lt;/_tertiary_title&gt;&lt;_type_work&gt;Journal Article; Review&lt;/_type_work&gt;&lt;_url&gt;http://www.ncbi.nlm.nih.gov/entrez/query.fcgi?cmd=Retrieve&amp;amp;db=pubmed&amp;amp;dopt=Abstract&amp;amp;list_uids=37196856&amp;amp;query_hl=1&lt;/_url&gt;&lt;_volume&gt;327&lt;/_volume&gt;&lt;_created&gt;65079955&lt;/_created&gt;&lt;_modified&gt;65079955&lt;/_modified&gt;&lt;_impact_factor&gt;   6.780&lt;/_impact_factor&gt;&lt;_social_category&gt;医学：研究与实验(2) &amp;amp; 药学(2)&lt;/_social_category&gt;&lt;_collection_scope&gt;SCIE&lt;/_collection_scope&gt;&lt;/Details&gt;&lt;Extra&gt;&lt;DBUID&gt;{F96A950B-833F-4880-A151-76DA2D6A2879}&lt;/DBUID&gt;&lt;/Extra&gt;&lt;/Item&gt;&lt;/References&gt;&lt;/Group&gt;&lt;/Citation&gt;_x000a_"/>
    <w:docVar w:name="NE.Ref{093708E8-6E1A-4972-AE75-4C5B975828DC}" w:val=" ADDIN NE.Ref.{093708E8-6E1A-4972-AE75-4C5B975828DC}&lt;Citation&gt;&lt;Group&gt;&lt;References&gt;&lt;Item&gt;&lt;ID&gt;1124&lt;/ID&gt;&lt;UID&gt;{448AC7D7-6383-4FA7-B8D9-F18A66CF007D}&lt;/UID&gt;&lt;Title&gt;SIRT1-Enriched Exosomes Derived from Bone Marrow Mesenchymal Stromal Cells  Alleviate Peripheral Neuropathy via Conserving Mitochondrial Function&lt;/Title&gt;&lt;Template&gt;Journal Article&lt;/Template&gt;&lt;Star&gt;0&lt;/Star&gt;&lt;Tag&gt;0&lt;/Tag&gt;&lt;Author&gt;Shan, L; Zhan, F; Lin, D; Feng, F; Chen, X; Li, X; Yang, D&lt;/Author&gt;&lt;Year&gt;2022&lt;/Year&gt;&lt;Details&gt;&lt;_accession_num&gt;36534294&lt;/_accession_num&gt;&lt;_author_adr&gt;Department of Endocrinology and Metabolism, The Second Affiliated Hospital,  Zhejiang University School of Medicine, Hangzhou, Zhejiang, China.; Department of Endocrinology and Metabolism, Medical Service Community of Sanmen  People&amp;apos;s Hospital, Taizhou, Zhejiang, China.; Department of Orthopedics, The Affiliated Cangnan Hospital of Wenzhou Medical  University, Wenzhou, Zhejiang, China.; Center for Rehabilitation Medicine, Department of Orthopedics, Zhejiang  Provincial People&amp;apos;s Hospital, Affiliated People&amp;apos;s Hospital, Hangzhou Medical  College, Hangzhou, Zhejiang, China.; Center for Rehabilitation Medicine, Department of Orthopedics, Zhejiang  Provincial People&amp;apos;s Hospital, Affiliated People&amp;apos;s Hospital, Hangzhou Medical  College, Hangzhou, Zhejiang, China.; Center for Rehabilitation Medicine, Department of Orthopedics, Zhejiang  Provincial People&amp;apos;s Hospital, Affiliated People&amp;apos;s Hospital, Hangzhou Medical  College, Hangzhou, Zhejiang, China.; Center for Rehabilitation Medicine, Department of Orthopedics, Zhejiang  Provincial People&amp;apos;s Hospital, Affiliated People&amp;apos;s Hospital, Hangzhou Medical  College, Hangzhou, Zhejiang, China. yangdi@hmc.edu.cn.&lt;/_author_adr&gt;&lt;_date_display&gt;2022 Dec&lt;/_date_display&gt;&lt;_date&gt;2022-12-01&lt;/_date&gt;&lt;_doi&gt;10.1007/s12031-022-02091-x&lt;/_doi&gt;&lt;_isbn&gt;1559-1166 (Electronic); 0895-8696 (Linking)&lt;/_isbn&gt;&lt;_issue&gt;12&lt;/_issue&gt;&lt;_journal&gt;J Mol Neurosci&lt;/_journal&gt;&lt;_keywords&gt;Diabetic peripheral neuropathy; Exosomes; Mitochondria; Nrf2/HO-1 pathway; Oxidative stress; SIRT1&lt;/_keywords&gt;&lt;_language&gt;eng&lt;/_language&gt;&lt;_ori_publication&gt;© 2022. The Author(s), under exclusive licence to Springer Science+Business _x000d__x000a_      Media, LLC, part of Springer Nature.&lt;/_ori_publication&gt;&lt;_pages&gt;2507-2516&lt;/_pages&gt;&lt;_subject_headings&gt;Animals; Mice; Bone Marrow/metabolism; *Exosomes/metabolism/transplantation; *Mesenchymal Stem Cells/metabolism; Mitochondria/metabolism; *Peripheral Nervous System Diseases/metabolism; Sirtuin 1/genetics/metabolism/therapeutic use&lt;/_subject_headings&gt;&lt;_tertiary_title&gt;Journal of molecular neuroscience : MN&lt;/_tertiary_title&gt;&lt;_type_work&gt;Journal Article&lt;/_type_work&gt;&lt;_url&gt;http://www.ncbi.nlm.nih.gov/entrez/query.fcgi?cmd=Retrieve&amp;amp;db=pubmed&amp;amp;dopt=Abstract&amp;amp;list_uids=36534294&amp;amp;query_hl=1&lt;/_url&gt;&lt;_volume&gt;72&lt;/_volume&gt;&lt;_created&gt;65079992&lt;/_created&gt;&lt;_modified&gt;65079992&lt;/_modified&gt;&lt;_impact_factor&gt;   2.866&lt;/_impact_factor&gt;&lt;_social_category&gt;生化与分子生物学(4) &amp;amp; 神经科学(4)&lt;/_social_category&gt;&lt;_collection_scope&gt;SCIE&lt;/_collection_scope&gt;&lt;/Details&gt;&lt;Extra&gt;&lt;DBUID&gt;{F96A950B-833F-4880-A151-76DA2D6A2879}&lt;/DBUID&gt;&lt;/Extra&gt;&lt;/Item&gt;&lt;/References&gt;&lt;/Group&gt;&lt;/Citation&gt;_x000a_"/>
    <w:docVar w:name="NE.Ref{0C4300F0-D390-41C0-AE30-26A852574A78}" w:val=" ADDIN NE.Ref.{0C4300F0-D390-41C0-AE30-26A852574A78}&lt;Citation&gt;&lt;Group&gt;&lt;References&gt;&lt;Item&gt;&lt;ID&gt;1125&lt;/ID&gt;&lt;UID&gt;{4F93E51C-1477-46B7-A2AB-83592A20AFA6}&lt;/UID&gt;&lt;Title&gt;Trophoblast Stem-Cell-Derived Exosomes Alleviate Cardiotoxicity of Doxorubicin  via Improving Mfn2-Mediated Mitochondrial Fusion&lt;/Title&gt;&lt;Template&gt;Journal Article&lt;/Template&gt;&lt;Star&gt;0&lt;/Star&gt;&lt;Tag&gt;0&lt;/Tag&gt;&lt;Author&gt;Duan, J; Liu, X; Shen, S; Tan, X; Wang, Y; Wang, L; Kang, L; Wang, K; Wei, Z; Qi, Y; Hu, L; Xu, B; Gu, R&lt;/Author&gt;&lt;Year&gt;2023&lt;/Year&gt;&lt;Details&gt;&lt;_accession_num&gt;36609664&lt;/_accession_num&gt;&lt;_author_adr&gt;State Key Laboratory of Pharmaceutical Biotechnology Department of Cardiology,  Medical School of Nanjing University, Nanjing Drum Tower Hospital, No. 321  Zhongshan Road, Nanjing, 210008, China.; State Key Laboratory of Pharmaceutical Biotechnology Department of Cardiology,  Medical School of Nanjing University, Nanjing Drum Tower Hospital, No. 321  Zhongshan Road, Nanjing, 210008, China.; State Key Laboratory of Pharmaceutical Biotechnology Department of Cardiology,  Medical School of Nanjing University, Nanjing Drum Tower Hospital, No. 321  Zhongshan Road, Nanjing, 210008, China.; State Key Laboratory of Pharmaceutical Biotechnology, Department of Cardiology,  Nanjing Drum Tower Hospital, Nanjing Drum Tower Hospital Clinical College of  Nanjing University of Chinese Medicine, No. 321 Zhongshan Road, Nanjing, 210008,  China.; State Key Laboratory of Pharmaceutical Biotechnology, Department of Cardiology,  Nanjing Drum Tower Hospital, Nanjing Drum Tower Hospital Clinical College of  Nanjing University of Chinese Medicine, No. 321 Zhongshan Road, Nanjing, 210008,  China.; State Key Laboratory of Pharmaceutical Biotechnology Department of Cardiology,  Medical School of Nanjing University, Nanjing Drum Tower Hospital, No. 321  Zhongshan Road, Nanjing, 210008, China.; State Key Laboratory of Pharmaceutical Biotechnology Department of Cardiology,  Medical School of Nanjing University, Nanjing Drum Tower Hospital, No. 321  Zhongshan Road, Nanjing, 210008, China.; State Key Laboratory of Pharmaceutical Biotechnology Department of Cardiology,  Medical School of Nanjing University, Nanjing Drum Tower Hospital, No. 321  Zhongshan Road, Nanjing, 210008, China.; State Key Laboratory of Pharmaceutical Biotechnology Department of Cardiology,  Medical School of Nanjing University, Nanjing Drum Tower Hospital, No. 321  Zhongshan Road, Nanjing, 210008, China.; State Key Laboratory of Pharmaceutical Biotechnology Department of Cardiology,  Medical School of Nanjing University, Nanjing Drum Tower Hospital, No. 321  Zhongshan Road, Nanjing, 210008, China.; State Key Laboratory of Pharmaceutical Biotechnology Department of Cardiology,  Medical School of Nanjing University, Nanjing Drum Tower Hospital, No. 321  Zhongshan Road, Nanjing, 210008, China.; State Key Laboratory of Pharmaceutical Biotechnology Department of Cardiology,  Medical School of Nanjing University, Nanjing Drum Tower Hospital, No. 321  Zhongshan Road, Nanjing, 210008, China. xubiao62@nju.edu.cn.; State Key Laboratory of Pharmaceutical Biotechnology Department of Cardiology,  Medical School of Nanjing University, Nanjing Drum Tower Hospital, No. 321  Zhongshan Road, Nanjing, 210008, China. gurong.nju@163.com.&lt;/_author_adr&gt;&lt;_date_display&gt;2023 Jan&lt;/_date_display&gt;&lt;_date&gt;2023-01-01&lt;/_date&gt;&lt;_doi&gt;10.1007/s12012-022-09774-2&lt;/_doi&gt;&lt;_isbn&gt;1559-0259 (Electronic); 1530-7905 (Print); 1530-7905 (Linking)&lt;/_isbn&gt;&lt;_issue&gt;1&lt;/_issue&gt;&lt;_journal&gt;Cardiovasc Toxicol&lt;/_journal&gt;&lt;_keywords&gt;Cardiotoxicity; Doxorubicin; Exosomes; Mitochondrial fusion; Trophoblasts&lt;/_keywords&gt;&lt;_language&gt;eng&lt;/_language&gt;&lt;_ori_publication&gt;© 2023. The Author(s).&lt;/_ori_publication&gt;&lt;_pages&gt;23-31&lt;/_pages&gt;&lt;_subject_headings&gt;Mice; Animals; Humans; Cardiotoxicity/metabolism; Mitochondrial Dynamics; *Exosomes/metabolism; Trophoblasts/metabolism; Doxorubicin/toxicity; Apoptosis; *Heart Failure/metabolism; Stem Cells/metabolism; Myocytes, Cardiac; Oxidative Stress; GTP Phosphohydrolases/genetics/metabolism; Mitochondrial Proteins/genetics/metabolism&lt;/_subject_headings&gt;&lt;_tertiary_title&gt;Cardiovascular toxicology&lt;/_tertiary_title&gt;&lt;_type_work&gt;Journal Article&lt;/_type_work&gt;&lt;_url&gt;http://www.ncbi.nlm.nih.gov/entrez/query.fcgi?cmd=Retrieve&amp;amp;db=pubmed&amp;amp;dopt=Abstract&amp;amp;list_uids=36609664&amp;amp;query_hl=1&lt;/_url&gt;&lt;_volume&gt;23&lt;/_volume&gt;&lt;_created&gt;65079995&lt;/_created&gt;&lt;_modified&gt;65079995&lt;/_modified&gt;&lt;_impact_factor&gt;   2.755&lt;/_impact_factor&gt;&lt;_social_category&gt;心脏和心血管系统(4) &amp;amp; 毒理学(4)&lt;/_social_category&gt;&lt;_collection_scope&gt;SCIE&lt;/_collection_scope&gt;&lt;/Details&gt;&lt;Extra&gt;&lt;DBUID&gt;{F96A950B-833F-4880-A151-76DA2D6A2879}&lt;/DBUID&gt;&lt;/Extra&gt;&lt;/Item&gt;&lt;/References&gt;&lt;/Group&gt;&lt;/Citation&gt;_x000a_"/>
    <w:docVar w:name="NE.Ref{0EA10AF4-90EE-44F6-9658-C96504FCDCCA}" w:val=" ADDIN NE.Ref.{0EA10AF4-90EE-44F6-9658-C96504FCDCCA}&lt;Citation&gt;&lt;Group&gt;&lt;References&gt;&lt;Item&gt;&lt;ID&gt;1273&lt;/ID&gt;&lt;UID&gt;{23B87982-38C7-40F8-BFEB-307278E9170E}&lt;/UID&gt;&lt;Title&gt;The role of Rhizoma Paridis saponins on anti-cancer: The potential mechanism and  molecular targets&lt;/Title&gt;&lt;Template&gt;Journal Article&lt;/Template&gt;&lt;Star&gt;0&lt;/Star&gt;&lt;Tag&gt;0&lt;/Tag&gt;&lt;Author&gt;Ke, F; Zhang, R; Chen, R; Guo, X; Song, C; Gao, X; Zeng, F; Liu, Q&lt;/Author&gt;&lt;Year&gt;2024&lt;/Year&gt;&lt;Details&gt;&lt;_accession_num&gt;39296108&lt;/_accession_num&gt;&lt;_author_adr&gt;School of Pharmacy, Southwest Medical University, Luzhou, 646000, China.; School of Pharmacy, Southwest Medical University, Luzhou, 646000, China.; School of Pharmacy, Southwest Medical University, Luzhou, 646000, China.; School of Pharmacy, Southwest Medical University, Luzhou, 646000, China.; School of Pharmacy, Southwest Medical University, Luzhou, 646000, China.; School of Pharmacy, Southwest Medical University, Luzhou, 646000, China.; Laboratory of Biochemistry and Molecular Biology, School of Basic Medical  Science, Southwest Medical University, Luzhou, 646000, China.; School of Pharmacy, Southwest Medical University, Luzhou, 646000, China.&lt;/_author_adr&gt;&lt;_collection_scope&gt;SCIE&lt;/_collection_scope&gt;&lt;_created&gt;65646706&lt;/_created&gt;&lt;_date&gt;2024-09-15&lt;/_date&gt;&lt;_date_display&gt;2024 Sep 15&lt;/_date_display&gt;&lt;_doi&gt;10.1016/j.heliyon.2024.e37323&lt;/_doi&gt;&lt;_impact_factor&gt;   3.776&lt;/_impact_factor&gt;&lt;_isbn&gt;2405-8440 (Print); 2405-8440 (Electronic); 2405-8440 (Linking)&lt;/_isbn&gt;&lt;_issue&gt;17&lt;/_issue&gt;&lt;_journal&gt;Heliyon&lt;/_journal&gt;&lt;_keywords&gt;Cancer; Mechanisms; Molecular targets; Rhizoma Paridis saponins (RPS)&lt;/_keywords&gt;&lt;_language&gt;eng&lt;/_language&gt;&lt;_modified&gt;65646706&lt;/_modified&gt;&lt;_ori_publication&gt;© 2024 The Authors.&lt;/_ori_publication&gt;&lt;_pages&gt;e37323&lt;/_pages&gt;&lt;_social_category&gt;综合性期刊(4)&lt;/_social_category&gt;&lt;_tertiary_title&gt;Heliyon&lt;/_tertiary_title&gt;&lt;_type_work&gt;Journal Article; Review&lt;/_type_work&gt;&lt;_url&gt;http://www.ncbi.nlm.nih.gov/entrez/query.fcgi?cmd=Retrieve&amp;amp;db=pubmed&amp;amp;dopt=Abstract&amp;amp;list_uids=39296108&amp;amp;query_hl=1&lt;/_url&gt;&lt;_volume&gt;10&lt;/_volume&gt;&lt;/Details&gt;&lt;Extra&gt;&lt;DBUID&gt;{F96A950B-833F-4880-A151-76DA2D6A2879}&lt;/DBUID&gt;&lt;/Extra&gt;&lt;/Item&gt;&lt;/References&gt;&lt;/Group&gt;&lt;/Citation&gt;_x000a_"/>
    <w:docVar w:name="NE.Ref{1153467B-3118-4BA1-A13C-FD79F023488E}" w:val=" ADDIN NE.Ref.{1153467B-3118-4BA1-A13C-FD79F023488E}&lt;Citation&gt;&lt;Group&gt;&lt;References&gt;&lt;Item&gt;&lt;ID&gt;1154&lt;/ID&gt;&lt;UID&gt;{4C239070-7ED2-4FAE-8846-F710486C7955}&lt;/UID&gt;&lt;Title&gt;Linking the Microbiota, Chronic Disease, and the Immune System&lt;/Title&gt;&lt;Template&gt;Journal Article&lt;/Template&gt;&lt;Star&gt;0&lt;/Star&gt;&lt;Tag&gt;0&lt;/Tag&gt;&lt;Author&gt;Hand, T W; Vujkovic-Cvijin, I; Ridaura, V K; Belkaid, Y&lt;/Author&gt;&lt;Year&gt;2016&lt;/Year&gt;&lt;Details&gt;&lt;_accession_num&gt;27623245&lt;/_accession_num&gt;&lt;_author_adr&gt;Richard King Mellon Institute for Pediatric Research, Children&amp;apos;s Hospital of  Pittsburgh of UPMC, University of Pittsburgh, Pittsburgh, PA 15224, USA.  Electronic address: timothy.hand@chp.edu.; Mucosal Immunology Section, Laboratory of Parasitic Diseases, National Institute  of Allergy and Infectious Diseases (NIAID)/National Institutes of Health (NIH),  Bethesda, MD 20892, USA.; Mucosal Immunology Section, Laboratory of Parasitic Diseases, National Institute  of Allergy and Infectious Diseases (NIAID)/National Institutes of Health (NIH),  Bethesda, MD 20892, USA.; Mucosal Immunology Section, Laboratory of Parasitic Diseases, National Institute  of Allergy and Infectious Diseases (NIAID)/National Institutes of Health (NIH),  Bethesda, MD 20892, USA; National Institute of Allergy and Infectious Diseases  (NIAID) Microbiome Program, National Institutes of Health (NIH), Bethesda, MD  20892, USA.&lt;/_author_adr&gt;&lt;_date_display&gt;2016 Dec&lt;/_date_display&gt;&lt;_date&gt;2016-12-01&lt;/_date&gt;&lt;_doi&gt;10.1016/j.tem.2016.08.003&lt;/_doi&gt;&lt;_isbn&gt;1879-3061 (Electronic); 1043-2760 (Print); 1043-2760 (Linking)&lt;/_isbn&gt;&lt;_issue&gt;12&lt;/_issue&gt;&lt;_journal&gt;Trends Endocrinol Metab&lt;/_journal&gt;&lt;_keywords&gt;dysbiosis; inflammasome; metabolic syndrome; microbiota&lt;/_keywords&gt;&lt;_language&gt;eng&lt;/_language&gt;&lt;_ori_publication&gt;Published by Elsevier Ltd.&lt;/_ori_publication&gt;&lt;_pages&gt;831-843&lt;/_pages&gt;&lt;_subject_headings&gt;Animals; Chronic Disease; Dysbiosis/immunology/metabolism/microbiology; Humans; Immune System/*metabolism/*microbiology; Inflammasomes/immunology/metabolism; Metabolic Syndrome/immunology/metabolism/microbiology; Microbiota/immunology/*physiology&lt;/_subject_headings&gt;&lt;_tertiary_title&gt;Trends in endocrinology and metabolism: TEM&lt;/_tertiary_title&gt;&lt;_type_work&gt;Journal Article; Research Support, N.I.H., Extramural; Research Support, N.I.H., Intramural; Review&lt;/_type_work&gt;&lt;_url&gt;http://www.ncbi.nlm.nih.gov/entrez/query.fcgi?cmd=Retrieve&amp;amp;db=pubmed&amp;amp;dopt=Abstract&amp;amp;list_uids=27623245&amp;amp;query_hl=1&lt;/_url&gt;&lt;_volume&gt;27&lt;/_volume&gt;&lt;_created&gt;65282066&lt;/_created&gt;&lt;_modified&gt;65282066&lt;/_modified&gt;&lt;_impact_factor&gt;  10.586&lt;/_impact_factor&gt;&lt;_social_category&gt;内分泌学与代谢(1)&lt;/_social_category&gt;&lt;_collection_scope&gt;SCIE&lt;/_collection_scope&gt;&lt;/Details&gt;&lt;Extra&gt;&lt;DBUID&gt;{F96A950B-833F-4880-A151-76DA2D6A2879}&lt;/DBUID&gt;&lt;/Extra&gt;&lt;/Item&gt;&lt;/References&gt;&lt;/Group&gt;&lt;/Citation&gt;_x000a_"/>
    <w:docVar w:name="NE.Ref{1A80FE02-F684-4DE2-A377-CFFB11024201}" w:val=" ADDIN NE.Ref.{1A80FE02-F684-4DE2-A377-CFFB11024201}&lt;Citation&gt;&lt;Group&gt;&lt;References&gt;&lt;Item&gt;&lt;ID&gt;1110&lt;/ID&gt;&lt;UID&gt;{8EB6243D-40FD-4AE5-896C-9A80205B8367}&lt;/UID&gt;&lt;Title&gt;Expanding applications of allogeneic platelets, platelet lysates, and platelet  extracellular vesicles in cell therapy, regenerative medicine, and targeted drug  delivery&lt;/Title&gt;&lt;Template&gt;Journal Article&lt;/Template&gt;&lt;Star&gt;0&lt;/Star&gt;&lt;Tag&gt;0&lt;/Tag&gt;&lt;Author&gt;Burnouf, T; Chou, M L; Lundy, D J; Chuang, E Y; Tseng, C L; Goubran, H&lt;/Author&gt;&lt;Year&gt;2023&lt;/Year&gt;&lt;Details&gt;&lt;_accession_num&gt;37704991&lt;/_accession_num&gt;&lt;_author_adr&gt;Graduate Institute of Biomedical Materials and Tissue Engineering, College of  Biomedical Engineering, Taipei Medical University, 250 Wu-Xing Street, Taipei,  11031, Taiwan. thburnouf@gmail.com.; International Ph.D. Program in Biomedical Engineering, College of Biomedical  Engineering, Taipei Medical University, Taipei, Taiwan. thburnouf@gmail.com.; International Ph.D. Program in Cell Therapy and Regenerative Medicine, College of  Medicine, Taipei Medical University, Taipei, Taiwan. thburnouf@gmail.com.; Graduate Institute of Biomedical Materials and Tissue Engineering, College of  Biomedical Engineering, Taipei Medical University, 250 Wu-Xing Street, Taipei,  11031, Taiwan.; Institute of Clinical Medicine, National Yang-Ming Chiao Tung University, Taipei,  Taiwan.; Graduate Institute of Biomedical Materials and Tissue Engineering, College of  Biomedical Engineering, Taipei Medical University, 250 Wu-Xing Street, Taipei,  11031, Taiwan.; International Ph.D. Program in Biomedical Engineering, College of Biomedical  Engineering, Taipei Medical University, Taipei, Taiwan.; Graduate Institute of Biomedical Materials and Tissue Engineering, College of  Biomedical Engineering, Taipei Medical University, 250 Wu-Xing Street, Taipei,  11031, Taiwan.; International Ph.D. Program in Biomedical Engineering, College of Biomedical  Engineering, Taipei Medical University, Taipei, Taiwan.; Graduate Institute of Biomedical Materials and Tissue Engineering, College of  Biomedical Engineering, Taipei Medical University, 250 Wu-Xing Street, Taipei,  11031, Taiwan.; International Ph.D. Program in Biomedical Engineering, College of Biomedical  Engineering, Taipei Medical University, Taipei, Taiwan.; Saskatoon Cancer Centre and College of Medicine, University of Saskatchewan,  Saskatchewan, Canada.&lt;/_author_adr&gt;&lt;_date_display&gt;2023 Sep 14&lt;/_date_display&gt;&lt;_date&gt;2023-09-14&lt;/_date&gt;&lt;_doi&gt;10.1186/s12929-023-00972-w&lt;/_doi&gt;&lt;_isbn&gt;1423-0127 (Electronic); 1021-7770 (Print); 1021-7770 (Linking)&lt;/_isbn&gt;&lt;_issue&gt;1&lt;/_issue&gt;&lt;_journal&gt;J Biomed Sci&lt;/_journal&gt;&lt;_keywords&gt;Allogeneic platelet concentrate; Cell therapy; Extracellular vesicles; Human platelet lysate; Platelet; Regenerative medicine&lt;/_keywords&gt;&lt;_language&gt;eng&lt;/_language&gt;&lt;_ori_publication&gt;© 2023. National Science Council of the Republic of China (Taiwan).&lt;/_ori_publication&gt;&lt;_pages&gt;79&lt;/_pages&gt;&lt;_subject_headings&gt;Humans; Regenerative Medicine; Blood Platelets; Cell- and Tissue-Based Therapy; *Extracellular Vesicles; *Hematopoietic Stem Cell Transplantation&lt;/_subject_headings&gt;&lt;_tertiary_title&gt;Journal of biomedical science&lt;/_tertiary_title&gt;&lt;_type_work&gt;Journal Article; Review&lt;/_type_work&gt;&lt;_url&gt;http://www.ncbi.nlm.nih.gov/entrez/query.fcgi?cmd=Retrieve&amp;amp;db=pubmed&amp;amp;dopt=Abstract&amp;amp;list_uids=37704991&amp;amp;query_hl=1&lt;/_url&gt;&lt;_volume&gt;30&lt;/_volume&gt;&lt;_created&gt;65079958&lt;/_created&gt;&lt;_modified&gt;65079958&lt;/_modified&gt;&lt;_impact_factor&gt;  12.771&lt;/_impact_factor&gt;&lt;_social_category&gt;细胞生物学(2) &amp;amp; 医学：研究与实验(2)&lt;/_social_category&gt;&lt;_collection_scope&gt;SCIE&lt;/_collection_scope&gt;&lt;/Details&gt;&lt;Extra&gt;&lt;DBUID&gt;{F96A950B-833F-4880-A151-76DA2D6A2879}&lt;/DBUID&gt;&lt;/Extra&gt;&lt;/Item&gt;&lt;/References&gt;&lt;/Group&gt;&lt;Group&gt;&lt;References&gt;&lt;Item&gt;&lt;ID&gt;1097&lt;/ID&gt;&lt;UID&gt;{CD8EA39F-2CB4-452A-9EDC-D15FF565DFD8}&lt;/UID&gt;&lt;Title&gt;Evaluation and Application of Silk Fibroin Based Biomaterials to Promote  Cartilage Regeneration in Osteoarthritis Therapy&lt;/Title&gt;&lt;Template&gt;Journal Article&lt;/Template&gt;&lt;Star&gt;0&lt;/Star&gt;&lt;Tag&gt;0&lt;/Tag&gt;&lt;Author&gt;Su, X; Wei, L; Xu, Z; Qin, L; Yang, J; Zou, Y; Zhao, C; Chen, L; Hu, N&lt;/Author&gt;&lt;Year&gt;2023&lt;/Year&gt;&lt;Details&gt;&lt;_accession_num&gt;37626740&lt;/_accession_num&gt;&lt;_author_adr&gt;Department of Orthopedics, The First Affiliated Hospital of Chongqing Medical  University, Chongqing 400016, China.; Laboratory of Orthopedics, Chongqing Medical University, Chongqing 400016, China.; Department of Orthopedics, The First Affiliated Hospital of Chongqing Medical  University, Chongqing 400016, China.; Laboratory of Orthopedics, Chongqing Medical University, Chongqing 400016, China.; Department of Orthopedics, The First Affiliated Hospital of Chongqing Medical  University, Chongqing 400016, China.; Laboratory of Orthopedics, Chongqing Medical University, Chongqing 400016, China.; Department of Orthopedics, The First Affiliated Hospital of Chongqing Medical  University, Chongqing 400016, China.; Laboratory of Orthopedics, Chongqing Medical University, Chongqing 400016, China.; Department of Orthopedics, The First Affiliated Hospital of Chongqing Medical  University, Chongqing 400016, China.; Laboratory of Orthopedics, Chongqing Medical University, Chongqing 400016, China.; Department of Orthopedics, The First Affiliated Hospital of Chongqing Medical  University, Chongqing 400016, China.; Laboratory of Orthopedics, Chongqing Medical University, Chongqing 400016, China.; Department of Orthopedics, The First Affiliated Hospital of Chongqing Medical  University, Chongqing 400016, China.; Laboratory of Orthopedics, Chongqing Medical University, Chongqing 400016, China.; Department of Orthopedics, The First Affiliated Hospital of Chongqing Medical  University, Chongqing 400016, China.; Laboratory of Orthopedics, Chongqing Medical University, Chongqing 400016, China.; Department of Orthopedics, The First Affiliated Hospital of Chongqing Medical  University, Chongqing 400016, China.; Laboratory of Orthopedics, Chongqing Medical University, Chongqing 400016, China.&lt;/_author_adr&gt;&lt;_date_display&gt;2023 Aug 10&lt;/_date_display&gt;&lt;_date&gt;2023-08-10&lt;/_date&gt;&lt;_doi&gt;10.3390/biomedicines11082244&lt;/_doi&gt;&lt;_isbn&gt;2227-9059 (Print); 2227-9059 (Electronic); 2227-9059 (Linking)&lt;/_isbn&gt;&lt;_issue&gt;8&lt;/_issue&gt;&lt;_journal&gt;Biomedicines&lt;/_journal&gt;&lt;_keywords&gt;bone/cartilage repair; osteoarthritis; silk fibroin; treatment&lt;/_keywords&gt;&lt;_language&gt;eng&lt;/_language&gt;&lt;_tertiary_title&gt;Biomedicines&lt;/_tertiary_title&gt;&lt;_type_work&gt;Journal Article; Review&lt;/_type_work&gt;&lt;_url&gt;http://www.ncbi.nlm.nih.gov/entrez/query.fcgi?cmd=Retrieve&amp;amp;db=pubmed&amp;amp;dopt=Abstract&amp;amp;list_uids=37626740&amp;amp;query_hl=1&lt;/_url&gt;&lt;_volume&gt;11&lt;/_volume&gt;&lt;_created&gt;65079957&lt;/_created&gt;&lt;_modified&gt;65079957&lt;/_modified&gt;&lt;_impact_factor&gt;   4.757&lt;/_impact_factor&gt;&lt;_social_category&gt;生化与分子生物学(3) &amp;amp; 医学：研究与实验(3) &amp;amp; 药学(3)&lt;/_social_category&gt;&lt;_collection_scope&gt;SCIE&lt;/_collection_scope&gt;&lt;/Details&gt;&lt;Extra&gt;&lt;DBUID&gt;{F96A950B-833F-4880-A151-76DA2D6A2879}&lt;/DBUID&gt;&lt;/Extra&gt;&lt;/Item&gt;&lt;/References&gt;&lt;/Group&gt;&lt;/Citation&gt;_x000a_"/>
    <w:docVar w:name="NE.Ref{1C504497-A19B-4579-9C8B-3C2AFB989752}" w:val=" ADDIN NE.Ref.{1C504497-A19B-4579-9C8B-3C2AFB989752}&lt;Citation&gt;&lt;Group&gt;&lt;References&gt;&lt;Item&gt;&lt;ID&gt;1086&lt;/ID&gt;&lt;UID&gt;{2BE49638-34AE-4059-B49D-3CD3887D85F8}&lt;/UID&gt;&lt;Title&gt;Matrix metalloproteinases in arthritis: towards precision medicine&lt;/Title&gt;&lt;Template&gt;Journal Article&lt;/Template&gt;&lt;Star&gt;0&lt;/Star&gt;&lt;Tag&gt;0&lt;/Tag&gt;&lt;Author&gt;Grillet, B; Pereira, RVS; Van Damme, J; Abu, El-Asrar A; Proost, P; Opdenakker, G&lt;/Author&gt;&lt;Year&gt;2023&lt;/Year&gt;&lt;Details&gt;&lt;_accession_num&gt;37161083&lt;/_accession_num&gt;&lt;_author_adr&gt;Laboratory of Immunobiology, Rega Institute for Medical Research, Department of  Microbiology, Immunology and Transplantation, KU Leuven, Leuven, Belgium.; Laboratory of Immunobiology, Rega Institute for Medical Research, Department of  Microbiology, Immunology and Transplantation, KU Leuven, Leuven, Belgium.; Laboratory of Molecular Immunology, Rega Institute for Medical Research,  Department of Microbiology, Immunology and Transplantation, KU Leuven, Leuven,  Belgium.; Laboratory of Immunobiology, Rega Institute for Medical Research, Department of  Microbiology, Immunology and Transplantation, KU Leuven, Leuven, Belgium.; Laboratory of Molecular Immunology, Rega Institute for Medical Research,  Department of Microbiology, Immunology and Transplantation, KU Leuven, Leuven,  Belgium.; Department of Ophthalmology, King Saud University, Riyadh, Saudi Arabia.; Laboratory of Molecular Immunology, Rega Institute for Medical Research,  Department of Microbiology, Immunology and Transplantation, KU Leuven, Leuven,  Belgium.; Laboratory of Immunobiology, Rega Institute for Medical Research, Department of  Microbiology, Immunology and Transplantation, KU Leuven, Leuven, Belgium.  ghislain.opdenakker@kuleuven.be.; Department of Ophthalmology, King Saud University, Riyadh, Saudi Arabia.  ghislain.opdenakker@kuleuven.be.; University Hospitals Gasthuisberg, UZ Leuven, KU Leuven, Leuven, Belgium.  ghislain.opdenakker@kuleuven.be.&lt;/_author_adr&gt;&lt;_date_display&gt;2023 Jun&lt;/_date_display&gt;&lt;_date&gt;2023-06-01&lt;/_date&gt;&lt;_doi&gt;10.1038/s41584-023-00966-w&lt;/_doi&gt;&lt;_isbn&gt;1759-4804 (Electronic); 1759-4790 (Linking)&lt;/_isbn&gt;&lt;_issue&gt;6&lt;/_issue&gt;&lt;_journal&gt;Nat Rev Rheumatol&lt;/_journal&gt;&lt;_language&gt;eng&lt;/_language&gt;&lt;_ori_publication&gt;© 2023. Springer Nature Limited.&lt;/_ori_publication&gt;&lt;_pages&gt;363-377&lt;/_pages&gt;&lt;_subject_headings&gt;Humans; Precision Medicine; Matrix Metalloproteinases; Tissue Inhibitor of Metalloproteinases/physiology; *Arthritis, Rheumatoid; *Osteoarthritis; Extracellular Matrix&lt;/_subject_headings&gt;&lt;_tertiary_title&gt;Nature reviews. Rheumatology&lt;/_tertiary_title&gt;&lt;_type_work&gt;Journal Article; Review&lt;/_type_work&gt;&lt;_url&gt;http://www.ncbi.nlm.nih.gov/entrez/query.fcgi?cmd=Retrieve&amp;amp;db=pubmed&amp;amp;dopt=Abstract&amp;amp;list_uids=37161083&amp;amp;query_hl=1&lt;/_url&gt;&lt;_volume&gt;19&lt;/_volume&gt;&lt;_created&gt;65079955&lt;/_created&gt;&lt;_modified&gt;65079955&lt;/_modified&gt;&lt;_impact_factor&gt;  32.286&lt;/_impact_factor&gt;&lt;_social_category&gt;风湿病学(1)&lt;/_social_category&gt;&lt;_collection_scope&gt;SCIE&lt;/_collection_scope&gt;&lt;/Details&gt;&lt;Extra&gt;&lt;DBUID&gt;{F96A950B-833F-4880-A151-76DA2D6A2879}&lt;/DBUID&gt;&lt;/Extra&gt;&lt;/Item&gt;&lt;/References&gt;&lt;/Group&gt;&lt;/Citation&gt;_x000a_"/>
    <w:docVar w:name="NE.Ref{1E35B4C0-96B7-4025-934F-8443823427FB}" w:val=" ADDIN NE.Ref.{1E35B4C0-96B7-4025-934F-8443823427FB}&lt;Citation&gt;&lt;Group&gt;&lt;References&gt;&lt;Item&gt;&lt;ID&gt;1085&lt;/ID&gt;&lt;UID&gt;{8CF1509A-527C-45AA-90F4-17ED4DC837A6}&lt;/UID&gt;&lt;Title&gt;Knee Osteoarthritis: Epidemiology, Pathogenesis, and Mesenchymal Stem Cells: What  Else Is New? An Update&lt;/Title&gt;&lt;Template&gt;Journal Article&lt;/Template&gt;&lt;Star&gt;0&lt;/Star&gt;&lt;Tag&gt;0&lt;/Tag&gt;&lt;Author&gt;Giorgino, R; Albano, D; Fusco, S; Peretti, G M; Mangiavini, L; Messina, C&lt;/Author&gt;&lt;Year&gt;2023&lt;/Year&gt;&lt;Details&gt;&lt;_accession_num&gt;37047377&lt;/_accession_num&gt;&lt;_author_adr&gt;IRCCS Istituto Ortopedico Galeazzi, 20161 Milan, Italy.; Residency Program in Orthopedics and Traumatology, University of Milan, 20141  Milan, Italy.; IRCCS Istituto Ortopedico Galeazzi, 20161 Milan, Italy.; Postgraduate School of Diagnostic and Interventional Radiology, University of  Milan, 20141 Milan, Italy.; IRCCS Istituto Ortopedico Galeazzi, 20161 Milan, Italy.; Department of Biomedical Sciences for Health, University of Milan, 20141 Milan,  Italy.; IRCCS Istituto Ortopedico Galeazzi, 20161 Milan, Italy.; Department of Biomedical Sciences for Health, University of Milan, 20141 Milan,  Italy.; IRCCS Istituto Ortopedico Galeazzi, 20161 Milan, Italy.; Department of Biomedical Sciences for Health, University of Milan, 20141 Milan,  Italy.&lt;/_author_adr&gt;&lt;_date_display&gt;2023 Mar 29&lt;/_date_display&gt;&lt;_date&gt;2023-03-29&lt;/_date&gt;&lt;_doi&gt;10.3390/ijms24076405&lt;/_doi&gt;&lt;_isbn&gt;1422-0067 (Electronic); 1422-0067 (Linking)&lt;/_isbn&gt;&lt;_issue&gt;7&lt;/_issue&gt;&lt;_journal&gt;Int J Mol Sci&lt;/_journal&gt;&lt;_keywords&gt;knee; mesenchymal stem cells; osteoarthritis; pathogenesis; regenerative medicine&lt;/_keywords&gt;&lt;_language&gt;eng&lt;/_language&gt;&lt;_subject_headings&gt;Humans; *Osteoarthritis, Knee/epidemiology/etiology/therapy; Synovial Membrane/pathology; *Mesenchymal Stem Cells/pathology; *Mesenchymal Stem Cell Transplantation&lt;/_subject_headings&gt;&lt;_tertiary_title&gt;International journal of molecular sciences&lt;/_tertiary_title&gt;&lt;_type_work&gt;Journal Article; Review&lt;/_type_work&gt;&lt;_url&gt;http://www.ncbi.nlm.nih.gov/entrez/query.fcgi?cmd=Retrieve&amp;amp;db=pubmed&amp;amp;dopt=Abstract&amp;amp;list_uids=37047377&amp;amp;query_hl=1&lt;/_url&gt;&lt;_volume&gt;24&lt;/_volume&gt;&lt;_created&gt;65079955&lt;/_created&gt;&lt;_modified&gt;65079955&lt;/_modified&gt;&lt;_impact_factor&gt;   6.208&lt;/_impact_factor&gt;&lt;_collection_scope&gt;SCIE&lt;/_collection_scope&gt;&lt;/Details&gt;&lt;Extra&gt;&lt;DBUID&gt;{F96A950B-833F-4880-A151-76DA2D6A2879}&lt;/DBUID&gt;&lt;/Extra&gt;&lt;/Item&gt;&lt;/References&gt;&lt;/Group&gt;&lt;/Citation&gt;_x000a_"/>
    <w:docVar w:name="NE.Ref{1E7E5A28-2BB3-4422-9ABD-2F01760935CB}" w:val=" ADDIN NE.Ref.{1E7E5A28-2BB3-4422-9ABD-2F01760935CB}&lt;Citation&gt;&lt;Group&gt;&lt;References&gt;&lt;Item&gt;&lt;ID&gt;1077&lt;/ID&gt;&lt;UID&gt;{F4A9F293-BAFC-4347-BFDF-027041A29639}&lt;/UID&gt;&lt;Title&gt;Osteoarthritis of the Knee&lt;/Title&gt;&lt;Template&gt;Journal Article&lt;/Template&gt;&lt;Star&gt;0&lt;/Star&gt;&lt;Tag&gt;0&lt;/Tag&gt;&lt;Author&gt;Sharma, L&lt;/Author&gt;&lt;Year&gt;2021&lt;/Year&gt;&lt;Details&gt;&lt;_accession_num&gt;33406330&lt;/_accession_num&gt;&lt;_author_adr&gt;From Northwestern University Feinberg School of Medicine, Chicago.&lt;/_author_adr&gt;&lt;_date_display&gt;2021 Jan 7&lt;/_date_display&gt;&lt;_date&gt;2021-01-07&lt;/_date&gt;&lt;_doi&gt;10.1056/NEJMcp1903768&lt;/_doi&gt;&lt;_isbn&gt;1533-4406 (Electronic); 0028-4793 (Linking)&lt;/_isbn&gt;&lt;_issue&gt;1&lt;/_issue&gt;&lt;_journal&gt;N Engl J Med&lt;/_journal&gt;&lt;_language&gt;eng&lt;/_language&gt;&lt;_pages&gt;51-59&lt;/_pages&gt;&lt;_subject_headings&gt;Administration, Topical; Algorithms; Anti-Inflammatory Agents, Non-Steroidal/administration &amp;amp; dosage/*therapeutic use; *Exercise Therapy; Female; Humans; Knee Joint/diagnostic imaging/pathology; Knee Prosthesis; Middle Aged; Osteoarthritis, Knee/complications/diagnosis/surgery/*therapy; Patient Acuity; Practice Guidelines as Topic; Proton Pump Inhibitors/therapeutic use; Radiography&lt;/_subject_headings&gt;&lt;_tertiary_title&gt;The New England journal of medicine&lt;/_tertiary_title&gt;&lt;_type_work&gt;Case Reports; Journal Article; Review&lt;/_type_work&gt;&lt;_url&gt;http://www.ncbi.nlm.nih.gov/entrez/query.fcgi?cmd=Retrieve&amp;amp;db=pubmed&amp;amp;dopt=Abstract&amp;amp;list_uids=33406330&amp;amp;query_hl=1&lt;/_url&gt;&lt;_volume&gt;384&lt;/_volume&gt;&lt;_created&gt;65079953&lt;/_created&gt;&lt;_modified&gt;65079953&lt;/_modified&gt;&lt;_impact_factor&gt; 176.079&lt;/_impact_factor&gt;&lt;_social_category&gt;医学：内科(1)&lt;/_social_category&gt;&lt;_collection_scope&gt;SCIE&lt;/_collection_scope&gt;&lt;/Details&gt;&lt;Extra&gt;&lt;DBUID&gt;{F96A950B-833F-4880-A151-76DA2D6A2879}&lt;/DBUID&gt;&lt;/Extra&gt;&lt;/Item&gt;&lt;/References&gt;&lt;/Group&gt;&lt;/Citation&gt;_x000a_"/>
    <w:docVar w:name="NE.Ref{1F194953-B2FA-4D81-9F88-4CA735E9F365}" w:val=" ADDIN NE.Ref.{1F194953-B2FA-4D81-9F88-4CA735E9F365}&lt;Citation&gt;&lt;Group&gt;&lt;References&gt;&lt;Item&gt;&lt;ID&gt;1121&lt;/ID&gt;&lt;UID&gt;{DC5341C5-017E-441D-BA3D-D95F550FFFE2}&lt;/UID&gt;&lt;Title&gt;Detrimental alteration of mesenchymal stem cells by an articular inflammatory  microenvironment results in deterioration of osteoarthritis&lt;/Title&gt;&lt;Template&gt;Journal Article&lt;/Template&gt;&lt;Star&gt;0&lt;/Star&gt;&lt;Tag&gt;0&lt;/Tag&gt;&lt;Author&gt;Fan, M; Tong, P; Yan, L; Li, T; Ren, J; Huang, J; &amp;quot;Du W&amp;quot;; Zhou, L; Shan, L&lt;/Author&gt;&lt;Year&gt;2023&lt;/Year&gt;&lt;Details&gt;&lt;_accession_num&gt;37337188&lt;/_accession_num&gt;&lt;_author_adr&gt;The First Affiliated Hospital, Zhejiang Chinese Medical University, Hangzhou,  China.; The First Affiliated Hospital, Zhejiang Chinese Medical University, Hangzhou,  China.; Cell Resource Bank and Integrated Cell Preparation Center of Xiaoshan District,  Hangzhou Regional Cell Preparation Center (Shangyu Biotechnology Co., Ltd),  Hangzhou, China.; Department of Plastic &amp;amp; Reconstructive Surgery, Zhejiang Provincial People&amp;apos;s  Hospital (Affiliated People&amp;apos;s Hospital, Hangzhou Medical College), Hangzhou,  China.; College of Pharmaceutical Sciences, Zhejiang Chinese Medical University,  Hangzhou, China.; The First Affiliated Hospital, Zhejiang Chinese Medical University, Hangzhou,  China.; The First Affiliated Hospital, Zhejiang Chinese Medical University, Hangzhou,  China.; The First Affiliated Hospital, Zhejiang Chinese Medical University, Hangzhou,  China. zhouli@zcmu.edu.cn.; The First Affiliated Hospital, Zhejiang Chinese Medical University, Hangzhou,  China. letian.shan@zcmu.edu.cn.; Cell Resource Bank and Integrated Cell Preparation Center of Xiaoshan District,  Hangzhou Regional Cell Preparation Center (Shangyu Biotechnology Co., Ltd),  Hangzhou, China. letian.shan@zcmu.edu.cn.&lt;/_author_adr&gt;&lt;_date_display&gt;2023 Jun 19&lt;/_date_display&gt;&lt;_date&gt;2023-06-19&lt;/_date&gt;&lt;_doi&gt;10.1186/s12916-023-02923-6&lt;/_doi&gt;&lt;_isbn&gt;1741-7015 (Electronic); 1741-7015 (Linking)&lt;/_isbn&gt;&lt;_issue&gt;1&lt;/_issue&gt;&lt;_journal&gt;BMC Med&lt;/_journal&gt;&lt;_keywords&gt;Articular inflammatory microenvironment; Human umbilical cord mesenchymal stem cells; Knee osteoarthritis; MAPKs; MMP13; Synovial fluid; c-Jun&lt;/_keywords&gt;&lt;_language&gt;eng&lt;/_language&gt;&lt;_ori_publication&gt;© 2023. The Author(s).&lt;/_ori_publication&gt;&lt;_pages&gt;215&lt;/_pages&gt;&lt;_subject_headings&gt;Rats; Animals; *Osteoarthritis, Knee/therapy; *Mesenchymal Stem Cells; Injections, Intra-Articular; Disease Models, Animal; *Mesenchymal Stem Cell Transplantation&lt;/_subject_headings&gt;&lt;_tertiary_title&gt;BMC medicine&lt;/_tertiary_title&gt;&lt;_type_work&gt;Journal Article; Research Support, Non-U.S. Gov&amp;apos;t&lt;/_type_work&gt;&lt;_url&gt;http://www.ncbi.nlm.nih.gov/entrez/query.fcgi?cmd=Retrieve&amp;amp;db=pubmed&amp;amp;dopt=Abstract&amp;amp;list_uids=37337188&amp;amp;query_hl=1&lt;/_url&gt;&lt;_volume&gt;21&lt;/_volume&gt;&lt;_created&gt;65079985&lt;/_created&gt;&lt;_modified&gt;65079985&lt;/_modified&gt;&lt;_impact_factor&gt;  11.150&lt;/_impact_factor&gt;&lt;_social_category&gt;医学：内科(1)&lt;/_social_category&gt;&lt;_collection_scope&gt;SCIE&lt;/_collection_scope&gt;&lt;/Details&gt;&lt;Extra&gt;&lt;DBUID&gt;{F96A950B-833F-4880-A151-76DA2D6A2879}&lt;/DBUID&gt;&lt;/Extra&gt;&lt;/Item&gt;&lt;/References&gt;&lt;/Group&gt;&lt;/Citation&gt;_x000a_"/>
    <w:docVar w:name="NE.Ref{20188ADB-8597-4BEC-BAEE-80DA6E595A44}" w:val=" ADDIN NE.Ref.{20188ADB-8597-4BEC-BAEE-80DA6E595A44}&lt;Citation&gt;&lt;Group&gt;&lt;References&gt;&lt;Item&gt;&lt;ID&gt;1280&lt;/ID&gt;&lt;UID&gt;{2046ECB7-55D5-44E8-8339-38B48B089D64}&lt;/UID&gt;&lt;Title&gt;Comprehensive Analysis of Angiogenesis and Ferroptosis Genes for Predicting the  Survival Outcome and Immunotherapy Response of Hepatocellular Carcinoma&lt;/Title&gt;&lt;Template&gt;Journal Article&lt;/Template&gt;&lt;Star&gt;0&lt;/Star&gt;&lt;Tag&gt;0&lt;/Tag&gt;&lt;Author&gt;Wang, P; Kong, G&lt;/Author&gt;&lt;Year&gt;2024&lt;/Year&gt;&lt;Details&gt;&lt;_accession_num&gt;39364435&lt;/_accession_num&gt;&lt;_author_adr&gt;Department of Nuclear Medicine, Henan Provincial People&amp;apos;s Hospital, People&amp;apos;s  Hospital of Zhengzhou University, People&amp;apos;s Hospital of Henan University,  Zhengzhou, Henan, 450003, People&amp;apos;s Republic of China.; Department of Nuclear Medicine, Henan Provincial People&amp;apos;s Hospital, People&amp;apos;s  Hospital of Zhengzhou University, People&amp;apos;s Hospital of Henan University,  Zhengzhou, Henan, 450003, People&amp;apos;s Republic of China.&lt;/_author_adr&gt;&lt;_collection_scope&gt;SCIE&lt;/_collection_scope&gt;&lt;_created&gt;65646710&lt;/_created&gt;&lt;_date&gt;2024-01-20&lt;/_date&gt;&lt;_date_display&gt;2024&lt;/_date_display&gt;&lt;_doi&gt;10.2147/JHC.S483647&lt;/_doi&gt;&lt;_impact_factor&gt;   4.962&lt;/_impact_factor&gt;&lt;_isbn&gt;2253-5969 (Print); 2253-5969 (Electronic); 2253-5969 (Linking)&lt;/_isbn&gt;&lt;_journal&gt;J Hepatocell Carcinoma&lt;/_journal&gt;&lt;_keywords&gt;HCC; angiogenesis; ferroptosis; immunotherapy; prognosis&lt;/_keywords&gt;&lt;_language&gt;eng&lt;/_language&gt;&lt;_modified&gt;65646710&lt;/_modified&gt;&lt;_ori_publication&gt;© 2024 Wang and Kong.&lt;/_ori_publication&gt;&lt;_pages&gt;1845-1859&lt;/_pages&gt;&lt;_social_category&gt;肿瘤学(3)&lt;/_social_category&gt;&lt;_tertiary_title&gt;Journal of hepatocellular carcinoma&lt;/_tertiary_title&gt;&lt;_type_work&gt;Journal Article&lt;/_type_work&gt;&lt;_url&gt;http://www.ncbi.nlm.nih.gov/entrez/query.fcgi?cmd=Retrieve&amp;amp;db=pubmed&amp;amp;dopt=Abstract&amp;amp;list_uids=39364435&amp;amp;query_hl=1&lt;/_url&gt;&lt;_volume&gt;11&lt;/_volume&gt;&lt;/Details&gt;&lt;Extra&gt;&lt;DBUID&gt;{F96A950B-833F-4880-A151-76DA2D6A2879}&lt;/DBUID&gt;&lt;/Extra&gt;&lt;/Item&gt;&lt;/References&gt;&lt;/Group&gt;&lt;/Citation&gt;_x000a_"/>
    <w:docVar w:name="NE.Ref{2094779E-5D7C-4AA1-A11E-4C6EAC7D7309}" w:val=" ADDIN NE.Ref.{2094779E-5D7C-4AA1-A11E-4C6EAC7D7309}&lt;Citation&gt;&lt;Group&gt;&lt;References&gt;&lt;Item&gt;&lt;ID&gt;1090&lt;/ID&gt;&lt;UID&gt;{591EAD11-7375-4443-97A3-9F49C87A7F0D}&lt;/UID&gt;&lt;Title&gt;Application of mesenchymal stem cells in regenerative medicine: A new approach in  modern medical science&lt;/Title&gt;&lt;Template&gt;Journal Article&lt;/Template&gt;&lt;Star&gt;0&lt;/Star&gt;&lt;Tag&gt;0&lt;/Tag&gt;&lt;Author&gt;Ebrahimi, F; Pirouzmand, F; Cosme, Pecho RD; Alwan, M; Yassen, Mohamed M; Ali, M S; Hormozi, A; Hasanzadeh, S; Daei, N; Hajimortezayi, Z; Zamani, M&lt;/Author&gt;&lt;Year&gt;2023&lt;/Year&gt;&lt;Details&gt;&lt;_accession_num&gt;37454344&lt;/_accession_num&gt;&lt;_author_adr&gt;Medical Laboratory, Student Research Committee, Gonabad University of Medical  Sciences, Gonabad, Iran.; Infectious Diseases Research Center, Gonabad University of Medical Sciences,  Gonabad, Iran.; Department of Biochemistry, Universidad San Ignacio de Loyola (USIL), Lima, Peru.; Medical Technical College, Al-Farahidi University, Baghdad, Iraq.; Department of Anesthesia Techniques, AlNoor University College, Nineveh, Iraq.; Department of Dentistry, Al-Zahrawi University College, Karbala, Iraq.; Medical Laboratory, Student Research Committee, Gonabad University of Medical  Sciences, Gonabad, Iran.; Medical Laboratory, Student Research Committee, Gonabad University of Medical  Sciences, Gonabad, Iran.; Medical Laboratory, Student Research Committee, Gonabad University of Medical  Sciences, Gonabad, Iran.; Medical Laboratory, Student Research Committee, Gonabad University of Medical  Sciences, Gonabad, Iran.; Department of Hematology, Faculty of Medical Sciences, Tarbiat Modares  University, Tehran, Iran.&lt;/_author_adr&gt;&lt;_date_display&gt;2023 Jul 16&lt;/_date_display&gt;&lt;_date&gt;2023-07-16&lt;/_date&gt;&lt;_doi&gt;10.1002/btpr.3374&lt;/_doi&gt;&lt;_isbn&gt;1520-6033 (Electronic); 1520-6033 (Linking)&lt;/_isbn&gt;&lt;_journal&gt;Biotechnol Prog&lt;/_journal&gt;&lt;_keywords&gt;cell therapy; mesenchymal stem cell; regenerative medicine; self-renewal; tissue repair&lt;/_keywords&gt;&lt;_language&gt;eng&lt;/_language&gt;&lt;_ori_publication&gt;© 2023 American Institute of Chemical Engineers.&lt;/_ori_publication&gt;&lt;_pages&gt;e3374&lt;/_pages&gt;&lt;_tertiary_title&gt;Biotechnology progress&lt;/_tertiary_title&gt;&lt;_type_work&gt;Journal Article; Review&lt;/_type_work&gt;&lt;_url&gt;http://www.ncbi.nlm.nih.gov/entrez/query.fcgi?cmd=Retrieve&amp;amp;db=pubmed&amp;amp;dopt=Abstract&amp;amp;list_uids=37454344&amp;amp;query_hl=1&lt;/_url&gt;&lt;_created&gt;65079956&lt;/_created&gt;&lt;_modified&gt;65079956&lt;/_modified&gt;&lt;_impact_factor&gt;   2.909&lt;/_impact_factor&gt;&lt;_social_category&gt;生物工程与应用微生物(4) &amp;amp; 食品科技(3)&lt;/_social_category&gt;&lt;_collection_scope&gt;SCIE;EI&lt;/_collection_scope&gt;&lt;/Details&gt;&lt;Extra&gt;&lt;DBUID&gt;{F96A950B-833F-4880-A151-76DA2D6A2879}&lt;/DBUID&gt;&lt;/Extra&gt;&lt;/Item&gt;&lt;/References&gt;&lt;/Group&gt;&lt;Group&gt;&lt;References&gt;&lt;Item&gt;&lt;ID&gt;1096&lt;/ID&gt;&lt;UID&gt;{BA72B6EB-CD6F-441C-8DB3-FB6DDD26F3B3}&lt;/UID&gt;&lt;Title&gt;Strategies for Cartilage Repair in Osteoarthritis Based on Diverse Mesenchymal  Stem Cells-Derived Extracellular Vesicles&lt;/Title&gt;&lt;Template&gt;Journal Article&lt;/Template&gt;&lt;Star&gt;0&lt;/Star&gt;&lt;Tag&gt;0&lt;/Tag&gt;&lt;Author&gt;Huang, S; Liu, Y; Wang, C; Xiang, W; Wang, N; Peng, L; Jiang, X; Zhang, X; Fu, Z&lt;/Author&gt;&lt;Year&gt;2023&lt;/Year&gt;&lt;Details&gt;&lt;_accession_num&gt;37620876&lt;/_accession_num&gt;&lt;_author_adr&gt;Orthopedics Department, The Affiliated Traditional Chinese Medicine Hospital of  Southwest Medical University, Luzhou, China.; Orthopedics Department, The Affiliated Traditional Chinese Medicine Hospital of  Southwest Medical University, Luzhou, China.; Orthopedics Department, The Affiliated Traditional Chinese Medicine Hospital of  Southwest Medical University, Luzhou, China.; Orthopedics Department, The Affiliated Traditional Chinese Medicine Hospital of  Southwest Medical University, Luzhou, China.; Orthopedics Department, The Affiliated Traditional Chinese Medicine Hospital of  Southwest Medical University, Luzhou, China.; Orthopedics Department, The Affiliated Traditional Chinese Medicine Hospital of  Southwest Medical University, Luzhou, China.; Orthopedics Department, The Affiliated Traditional Chinese Medicine Hospital of  Southwest Medical University, Luzhou, China.; Orthopedics Department, The Affiliated Traditional Chinese Medicine Hospital of  Southwest Medical University, Luzhou, China.; Orthopedics Department, The Affiliated Traditional Chinese Medicine Hospital of  Southwest Medical University, Luzhou, China.&lt;/_author_adr&gt;&lt;_date_display&gt;2023 Aug 24&lt;/_date_display&gt;&lt;_date&gt;2023-08-24&lt;/_date&gt;&lt;_doi&gt;10.1111/os.13848&lt;/_doi&gt;&lt;_isbn&gt;1757-7861 (Electronic); 1757-7853 (Linking)&lt;/_isbn&gt;&lt;_journal&gt;Orthop Surg&lt;/_journal&gt;&lt;_keywords&gt;Cartilage repair; Chondrocytes; Extracellular matrix; Extracellular vesicles; Mesenchymal stem cells; Osteoarthritis&lt;/_keywords&gt;&lt;_language&gt;eng&lt;/_language&gt;&lt;_ori_publication&gt;© 2023 The Authors. Orthopaedic Surgery published by Tianjin Hospital and John _x000d__x000a_      Wiley &amp;amp; Sons Australia, Ltd.&lt;/_ori_publication&gt;&lt;_tertiary_title&gt;Orthopaedic surgery&lt;/_tertiary_title&gt;&lt;_type_work&gt;Journal Article; Review&lt;/_type_work&gt;&lt;_url&gt;http://www.ncbi.nlm.nih.gov/entrez/query.fcgi?cmd=Retrieve&amp;amp;db=pubmed&amp;amp;dopt=Abstract&amp;amp;list_uids=37620876&amp;amp;query_hl=1&lt;/_url&gt;&lt;_created&gt;65079957&lt;/_created&gt;&lt;_modified&gt;65079957&lt;/_modified&gt;&lt;_impact_factor&gt;   2.279&lt;/_impact_factor&gt;&lt;_social_category&gt;骨科(3)&lt;/_social_category&gt;&lt;_collection_scope&gt;SCIE&lt;/_collection_scope&gt;&lt;/Details&gt;&lt;Extra&gt;&lt;DBUID&gt;{F96A950B-833F-4880-A151-76DA2D6A2879}&lt;/DBUID&gt;&lt;/Extra&gt;&lt;/Item&gt;&lt;/References&gt;&lt;/Group&gt;&lt;/Citation&gt;_x000a_"/>
    <w:docVar w:name="NE.Ref{22242480-38CD-4D99-990E-F6791BAB294A}" w:val=" ADDIN NE.Ref.{22242480-38CD-4D99-990E-F6791BAB294A}&lt;Citation&gt;&lt;Group&gt;&lt;References&gt;&lt;Item&gt;&lt;ID&gt;1084&lt;/ID&gt;&lt;UID&gt;{AECAAE84-AB0E-4224-A5DB-3742AEC7CF65}&lt;/UID&gt;&lt;Title&gt;Mesenchymal Stem Cell Therapy in Kidney Diseases: Potential and Challenges&lt;/Title&gt;&lt;Template&gt;Journal Article&lt;/Template&gt;&lt;Star&gt;0&lt;/Star&gt;&lt;Tag&gt;0&lt;/Tag&gt;&lt;Author&gt;Chen, F; Chen, N; Xia, C; Wang, H; Shao, L; Zhou, C; Wang, J&lt;/Author&gt;&lt;Year&gt;2023&lt;/Year&gt;&lt;Details&gt;&lt;_accession_num&gt;37013255&lt;/_accession_num&gt;&lt;_author_adr&gt;Department of Nuclear Medicine, Yunnan Tumor Hospital, The Third Affiliated  Hospital of Kunming Medical University, Kunming, China.; Department of SICU, The Second Affiliated Hospital of Kunming Medical University,  Kunming, China.; Department of Ultrasound Medicine, The Second Affiliated Hospital of Kunming  Medical University, Kunming, China.; Department of Radiology, The Second Affiliated Hospital of Kunming Medical  University, Kunming, China.; Department of Radiology, The Second Affiliated Hospital of Kunming Medical  University, Kunming, China.; Department of Anesthesiology, The Second Affiliated Hospital of Kunming Medical  University, Kunming, China.; Department of Radiology, The Second Affiliated Hospital of Kunming Medical  University, Kunming, China.&lt;/_author_adr&gt;&lt;_date_display&gt;2023 Jan-Dec&lt;/_date_display&gt;&lt;_date&gt;2023-01-01&lt;/_date&gt;&lt;_doi&gt;10.1177/09636897231164251&lt;/_doi&gt;&lt;_isbn&gt;1555-3892 (Electronic); 0963-6897 (Print); 0963-6897 (Linking)&lt;/_isbn&gt;&lt;_journal&gt;Cell Transplant&lt;/_journal&gt;&lt;_keywords&gt;kidney diseases; mesenchymal stem cell; paracrine; regeneration&lt;/_keywords&gt;&lt;_language&gt;eng&lt;/_language&gt;&lt;_pages&gt;9636897231164251&lt;/_pages&gt;&lt;_subject_headings&gt;Humans; *Mesenchymal Stem Cell Transplantation; Kidney; *Acute Kidney Injury/therapy; *Mesenchymal Stem Cells; *Renal Insufficiency, Chronic&lt;/_subject_headings&gt;&lt;_tertiary_title&gt;Cell transplantation&lt;/_tertiary_title&gt;&lt;_type_work&gt;Journal Article; Research Support, Non-U.S. Gov&amp;apos;t; Review&lt;/_type_work&gt;&lt;_url&gt;http://www.ncbi.nlm.nih.gov/entrez/query.fcgi?cmd=Retrieve&amp;amp;db=pubmed&amp;amp;dopt=Abstract&amp;amp;list_uids=37013255&amp;amp;query_hl=1&lt;/_url&gt;&lt;_volume&gt;32&lt;/_volume&gt;&lt;_created&gt;65079955&lt;/_created&gt;&lt;_modified&gt;65079955&lt;/_modified&gt;&lt;_impact_factor&gt;   4.139&lt;/_impact_factor&gt;&lt;_social_category&gt;细胞与组织工程(4) &amp;amp; 医学：研究与实验(4) &amp;amp; 移植(4)&lt;/_social_category&gt;&lt;_collection_scope&gt;SCIE&lt;/_collection_scope&gt;&lt;/Details&gt;&lt;Extra&gt;&lt;DBUID&gt;{F96A950B-833F-4880-A151-76DA2D6A2879}&lt;/DBUID&gt;&lt;/Extra&gt;&lt;/Item&gt;&lt;/References&gt;&lt;/Group&gt;&lt;/Citation&gt;_x000a_"/>
    <w:docVar w:name="NE.Ref{240B709D-5DFD-4385-BA21-B557F1A606AC}" w:val=" ADDIN NE.Ref.{240B709D-5DFD-4385-BA21-B557F1A606AC}&lt;Citation&gt;&lt;Group&gt;&lt;References&gt;&lt;Item&gt;&lt;ID&gt;1137&lt;/ID&gt;&lt;UID&gt;{E40FDD23-A414-41E6-9766-2E8D4A7FD9F0}&lt;/UID&gt;&lt;Title&gt;Intestinal microbiota in functional bowel disorders: a Rome foundation report&lt;/Title&gt;&lt;Template&gt;Journal Article&lt;/Template&gt;&lt;Star&gt;0&lt;/Star&gt;&lt;Tag&gt;0&lt;/Tag&gt;&lt;Author&gt;Simrén, M; Barbara, G; Flint, H J; Spiegel, B M; Spiller, R C; Vanner, S; Verdu, E F; Whorwell, P J; Zoetendal, E G&lt;/Author&gt;&lt;Year&gt;2013&lt;/Year&gt;&lt;Details&gt;&lt;_accession_num&gt;22730468&lt;/_accession_num&gt;&lt;_author_adr&gt;Department of Internal Medicine, Institute of Medicine, Sahlgrenska Academy,  University of Gothenburg, Gothenburg S-41345, Sweden.  magnus.simren@medicine.gu.se&lt;/_author_adr&gt;&lt;_date_display&gt;2013 Jan&lt;/_date_display&gt;&lt;_date&gt;2013-01-01&lt;/_date&gt;&lt;_doi&gt;10.1136/gutjnl-2012-302167&lt;/_doi&gt;&lt;_isbn&gt;1468-3288 (Electronic); 0017-5749 (Print); 0017-5749 (Linking)&lt;/_isbn&gt;&lt;_issue&gt;1&lt;/_issue&gt;&lt;_journal&gt;Gut&lt;/_journal&gt;&lt;_language&gt;eng&lt;/_language&gt;&lt;_pages&gt;159-76&lt;/_pages&gt;&lt;_subject_headings&gt;Anti-Bacterial Agents/therapeutic use; Diagnosis, Differential; Diet Therapy; Gastrointestinal Diseases/diagnosis/microbiology/physiopathology/therapy; Humans; Intestinal Mucosa/*microbiology; Intestines/*microbiology; Irritable Bowel Syndrome/diagnosis/*microbiology/physiopathology/therapy; Metagenome/genetics/physiology; Metagenomics; Prebiotics; Probiotics; RNA, Bacterial/analysis; RNA, Ribosomal, 16S/analysis&lt;/_subject_headings&gt;&lt;_tertiary_title&gt;Gut&lt;/_tertiary_title&gt;&lt;_type_work&gt;Consensus Development Conference; Journal Article; Practice Guideline; Research Support, Non-U.S. Gov&amp;apos;t&lt;/_type_work&gt;&lt;_url&gt;http://www.ncbi.nlm.nih.gov/entrez/query.fcgi?cmd=Retrieve&amp;amp;db=pubmed&amp;amp;dopt=Abstract&amp;amp;list_uids=22730468&amp;amp;query_hl=1&lt;/_url&gt;&lt;_volume&gt;62&lt;/_volume&gt;&lt;_created&gt;65282062&lt;/_created&gt;&lt;_modified&gt;65282062&lt;/_modified&gt;&lt;_impact_factor&gt;  31.793&lt;/_impact_factor&gt;&lt;_social_category&gt;胃肠肝病学(1)&lt;/_social_category&gt;&lt;_collection_scope&gt;SCIE&lt;/_collection_scope&gt;&lt;/Details&gt;&lt;Extra&gt;&lt;DBUID&gt;{F96A950B-833F-4880-A151-76DA2D6A2879}&lt;/DBUID&gt;&lt;/Extra&gt;&lt;/Item&gt;&lt;/References&gt;&lt;/Group&gt;&lt;/Citation&gt;_x000a_"/>
    <w:docVar w:name="NE.Ref{28E0193F-8BEC-4560-ADB1-17B9A7D15B21}" w:val=" ADDIN NE.Ref.{28E0193F-8BEC-4560-ADB1-17B9A7D15B21}&lt;Citation&gt;&lt;Group&gt;&lt;References&gt;&lt;Item&gt;&lt;ID&gt;1284&lt;/ID&gt;&lt;UID&gt;{B624AF76-A863-4F4D-9B1A-C6920D4A187C}&lt;/UID&gt;&lt;Title&gt;Targeting the p53-p21 axis in liver cancer: Linking cellular senescence to tumor  suppression and progression&lt;/Title&gt;&lt;Template&gt;Journal Article&lt;/Template&gt;&lt;Star&gt;0&lt;/Star&gt;&lt;Tag&gt;0&lt;/Tag&gt;&lt;Author&gt;Thangavelu, L; Altamimi, ASA; Ghaboura, N; Babu, M A; Roopashree, R; Sharma, P; Pal, P; Choudhary, C; Prasad, GVS; Sinha, A; Balaraman, A K; Rawat, S&lt;/Author&gt;&lt;Year&gt;2024&lt;/Year&gt;&lt;Details&gt;&lt;_accession_num&gt;39437639&lt;/_accession_num&gt;&lt;_author_adr&gt;Centre for Global Health Research, Saveetha Medical College, Saveetha Institute  of Medical and Technical Sciences, Saveetha University, Chennai, India.; Department of Pharmaceutical Chemistry, College of Pharmacy, Prince Sattam bin  Abdulaziz University, Alkharj 11942, Saudi Arabia.; Department of Pharmaceutical Sciences, Pharmacy Program, Batterjee Medical  College, P.O. Box 6231, Jeddah 21442, Saudi Arabia.; Institute of Pharmaceutical Research, GLA UNIVERSITY, Mathura, UP 281406, India.  Electronic address: babuphd2001@yahoo.co.in.; Department of Chemistry and Biochemistry, School of Sciences, JAIN (Deemed to be  University), Bangalore, Karnataka, India.; Department of Sciences, Vivekananda Global University, Jaipur, Rajasthan  303012, India.; NIMS Institute of Pharmacy, NIMS University Rajasthan, Jaipur, India.; Chandigarh Pharmacy College, Chandigarh Group of  College, Jhanjeri, Mohali, Punjab 140307, India.; Department of Chemistry, Raghu Engineering College, Visakhapatnam, Andhra Pradesh  531162, India.; School of Applied and Life Sciences, Division of Research and Innovation,  Uttaranchal University, Dehradun, India.; Research and Enterprise, University of Cyberjaya, Persiaran Bestari, Cyber  11, Cyberjaya, Selangor 63000, Malaysia.; Department of Biotechnology, Graphic Era (Deemed to be University), Clement Town,  Dehradun 248002, India.&lt;/_author_adr&gt;&lt;_collection_scope&gt;SCIE&lt;/_collection_scope&gt;&lt;_created&gt;65646710&lt;/_created&gt;&lt;_date&gt;2024-10-15&lt;/_date&gt;&lt;_date_display&gt;2024 Oct 15&lt;/_date_display&gt;&lt;_doi&gt;10.1016/j.prp.2024.155652&lt;/_doi&gt;&lt;_impact_factor&gt;   3.309&lt;/_impact_factor&gt;&lt;_isbn&gt;1618-0631 (Electronic); 0344-0338 (Linking)&lt;/_isbn&gt;&lt;_journal&gt;Pathol Res Pract&lt;/_journal&gt;&lt;_keywords&gt;Cellular senescence; Hepatocellular carcinoma; Liver cancer; P53-p21 pathway; Tumorigenesis&lt;/_keywords&gt;&lt;_language&gt;eng&lt;/_language&gt;&lt;_modified&gt;65646710&lt;/_modified&gt;&lt;_ori_publication&gt;Copyright © 2024 Elsevier GmbH. All rights reserved.&lt;/_ori_publication&gt;&lt;_pages&gt;155652&lt;/_pages&gt;&lt;_social_category&gt;病理学(3)&lt;/_social_category&gt;&lt;_tertiary_title&gt;Pathology, research and practice&lt;/_tertiary_title&gt;&lt;_type_work&gt;Journal Article; Review&lt;/_type_work&gt;&lt;_url&gt;http://www.ncbi.nlm.nih.gov/entrez/query.fcgi?cmd=Retrieve&amp;amp;db=pubmed&amp;amp;dopt=Abstract&amp;amp;list_uids=39437639&amp;amp;query_hl=1&lt;/_url&gt;&lt;_volume&gt;263&lt;/_volume&gt;&lt;/Details&gt;&lt;Extra&gt;&lt;DBUID&gt;{F96A950B-833F-4880-A151-76DA2D6A2879}&lt;/DBUID&gt;&lt;/Extra&gt;&lt;/Item&gt;&lt;/References&gt;&lt;/Group&gt;&lt;/Citation&gt;_x000a_"/>
    <w:docVar w:name="NE.Ref{2EA508EA-0AE9-4F55-8845-EDE2AEBF6326}" w:val=" ADDIN NE.Ref.{2EA508EA-0AE9-4F55-8845-EDE2AEBF6326}&lt;Citation&gt;&lt;Group&gt;&lt;References&gt;&lt;Item&gt;&lt;ID&gt;1152&lt;/ID&gt;&lt;UID&gt;{97746DD3-6894-4AB4-AE0A-10A8964044CF}&lt;/UID&gt;&lt;Title&gt;Gut Microbial Alterations Associated With Protection From Autoimmune Uveitis&lt;/Title&gt;&lt;Template&gt;Journal Article&lt;/Template&gt;&lt;Star&gt;0&lt;/Star&gt;&lt;Tag&gt;0&lt;/Tag&gt;&lt;Author&gt;Nakamura, Y K; Metea, C; Karstens, L; Asquith, M; Gruner, H; Moscibrocki, C; Lee, I; Brislawn, C J; Jansson, J K; Rosenbaum, J T; Lin, P&lt;/Author&gt;&lt;Year&gt;2016&lt;/Year&gt;&lt;Details&gt;&lt;_accession_num&gt;27415793&lt;/_accession_num&gt;&lt;_author_adr&gt;Casey Eye Institute Oregon Health and Science University, Portland, Oregon,  United States.; Casey Eye Institute Oregon Health and Science University, Portland, Oregon,  United States.; Department of Medical Informatics and Clinical Epidemiology, Oregon Health and  Science University, Portland, Oregon, United States.; Division of Rheumatology, Department of Medicine, Oregon Health and Science  University, Portland, Oregon, United States.; Casey Eye Institute Oregon Health and Science University, Portland, Oregon,  United States.; Casey Eye Institute Oregon Health and Science University, Portland, Oregon,  United States.; Casey Eye Institute Oregon Health and Science University, Portland, Oregon,  United States.; Pacific Northwest National Laboratory, Richland, Washington, United States.; Pacific Northwest National Laboratory, Richland, Washington, United States.; Casey Eye Institute Oregon Health and Science University, Portland, Oregon,  United States 3Division of Rheumatology, Department of Medicine, Oregon Health  and Science University, Portland, Oregon, United States 5Devers Eye Institute,  Portland, Oregon, Uni.; Casey Eye Institute Oregon Health and Science University, Portland, Oregon,  United States.&lt;/_author_adr&gt;&lt;_date_display&gt;2016 Jul 1&lt;/_date_display&gt;&lt;_date&gt;2016-07-01&lt;/_date&gt;&lt;_doi&gt;10.1167/iovs.16-19733&lt;/_doi&gt;&lt;_isbn&gt;1552-5783 (Electronic); 0146-0404 (Print); 0146-0404 (Linking)&lt;/_isbn&gt;&lt;_issue&gt;8&lt;/_issue&gt;&lt;_journal&gt;Invest Ophthalmol Vis Sci&lt;/_journal&gt;&lt;_language&gt;eng&lt;/_language&gt;&lt;_pages&gt;3747-58&lt;/_pages&gt;&lt;_subject_headings&gt;Administration, Oral; Animals; Anti-Bacterial Agents/administration &amp;amp; dosage/pharmacology; Autoimmune Diseases/*microbiology/prevention &amp;amp; control; Biomarkers/metabolism; Cells, Cultured; Cytokines/metabolism; Drug Combinations; Eye Proteins/toxicity; Female; Gastrointestinal Microbiome/drug effects/*immunology; Injections, Intraperitoneal; Mice, Inbred Strains; Retina/immunology/microbiology; Retinol-Binding Proteins/toxicity; T-Lymphocytes, Regulatory/drug effects/immunology; Uveitis/*microbiology/prevention &amp;amp; control&lt;/_subject_headings&gt;&lt;_tertiary_title&gt;Investigative ophthalmology &amp;amp; visual science&lt;/_tertiary_title&gt;&lt;_type_work&gt;Journal Article; Research Support, N.I.H., Extramural; Research Support, Non-U.S. Gov&amp;apos;t&lt;/_type_work&gt;&lt;_url&gt;http://www.ncbi.nlm.nih.gov/entrez/query.fcgi?cmd=Retrieve&amp;amp;db=pubmed&amp;amp;dopt=Abstract&amp;amp;list_uids=27415793&amp;amp;query_hl=1&lt;/_url&gt;&lt;_volume&gt;57&lt;/_volume&gt;&lt;_created&gt;65282065&lt;/_created&gt;&lt;_modified&gt;65282065&lt;/_modified&gt;&lt;_impact_factor&gt;   4.925&lt;/_impact_factor&gt;&lt;_social_category&gt;眼科学(2)&lt;/_social_category&gt;&lt;_collection_scope&gt;SCIE&lt;/_collection_scope&gt;&lt;/Details&gt;&lt;Extra&gt;&lt;DBUID&gt;{F96A950B-833F-4880-A151-76DA2D6A2879}&lt;/DBUID&gt;&lt;/Extra&gt;&lt;/Item&gt;&lt;/References&gt;&lt;/Group&gt;&lt;Group&gt;&lt;References&gt;&lt;Item&gt;&lt;ID&gt;1171&lt;/ID&gt;&lt;UID&gt;{AD9AED81-9974-4ACC-980A-5B6C5ADD169B}&lt;/UID&gt;&lt;Title&gt;Elucidating potential molecular signatures through host-microbe interactions for  reactive arthritis and inflammatory bowel disease using combinatorial approach&lt;/Title&gt;&lt;Template&gt;Journal Article&lt;/Template&gt;&lt;Star&gt;0&lt;/Star&gt;&lt;Tag&gt;0&lt;/Tag&gt;&lt;Author&gt;Verma, A; Sharda, S; Rathi, B; Somvanshi, P; Pandey, B D&lt;/Author&gt;&lt;Year&gt;2020&lt;/Year&gt;&lt;Details&gt;&lt;_accession_num&gt;32934294&lt;/_accession_num&gt;&lt;_author_adr&gt;Amity Institute of Biotechnology, J-3 Block, Amity University Campus, Sector-125,  Noida, UP, 201313, India.; Amity Institute of Biotechnology, J-3 Block, Amity University Campus, Sector-125,  Noida, UP, 201313, India. ssharda@amity.edu.; Amity Institute of Biotechnology, J-3 Block, Amity University Campus, Sector-125,  Noida, UP, 201313, India.; Department of Biotechnology, TERI School of Advanced Studies, 10, Institutional  Area, Vasant Kunj, New Delhi, 110070, India.; Fortis Hospital, B-22, Sector 62, Gautam Buddh Nagar, Noida, Uttar Pradesh,  201301, India.&lt;/_author_adr&gt;&lt;_date_display&gt;2020 Sep 15&lt;/_date_display&gt;&lt;_date&gt;2020-09-15&lt;/_date&gt;&lt;_doi&gt;10.1038/s41598-020-71674-8&lt;/_doi&gt;&lt;_isbn&gt;2045-2322 (Electronic); 2045-2322 (Linking)&lt;/_isbn&gt;&lt;_issue&gt;1&lt;/_issue&gt;&lt;_journal&gt;Sci Rep&lt;/_journal&gt;&lt;_language&gt;eng&lt;/_language&gt;&lt;_pages&gt;15131&lt;/_pages&gt;&lt;_subject_headings&gt;Adult; Arthritis, Reactive/genetics/*metabolism/microbiology/pathology; Bacterial Proteins/genetics/*metabolism; Biomarkers/*metabolism; Dysbiosis/genetics/*metabolism/microbiology/pathology; Female; *Gastrointestinal Microbiome; *Host Microbial Interactions; Humans; Inflammatory Bowel Diseases/genetics/*metabolism/microbiology/pathology; Male; Metabolic Networks and Pathways; Middle Aged; Prohibitins; Protein Interaction Maps&lt;/_subject_headings&gt;&lt;_tertiary_title&gt;Scientific reports&lt;/_tertiary_title&gt;&lt;_type_work&gt;Journal Article&lt;/_type_work&gt;&lt;_url&gt;http://www.ncbi.nlm.nih.gov/entrez/query.fcgi?cmd=Retrieve&amp;amp;db=pubmed&amp;amp;dopt=Abstract&amp;amp;list_uids=32934294&amp;amp;query_hl=1&lt;/_url&gt;&lt;_volume&gt;10&lt;/_volume&gt;&lt;_created&gt;65282068&lt;/_created&gt;&lt;_modified&gt;65282068&lt;/_modified&gt;&lt;_impact_factor&gt;   4.996&lt;/_impact_factor&gt;&lt;_social_category&gt;综合性期刊(3)&lt;/_social_category&gt;&lt;_collection_scope&gt;SCIE&lt;/_collection_scope&gt;&lt;/Details&gt;&lt;Extra&gt;&lt;DBUID&gt;{F96A950B-833F-4880-A151-76DA2D6A2879}&lt;/DBUID&gt;&lt;/Extra&gt;&lt;/Item&gt;&lt;/References&gt;&lt;/Group&gt;&lt;Group&gt;&lt;References&gt;&lt;Item&gt;&lt;ID&gt;1155&lt;/ID&gt;&lt;UID&gt;{30979FA6-59E9-428A-8449-4CE3B2B2FC0D}&lt;/UID&gt;&lt;Title&gt;The role of the gastrointestinal tract in the pathogenesis of rheumatic diseases&lt;/Title&gt;&lt;Template&gt;Journal Article&lt;/Template&gt;&lt;Star&gt;0&lt;/Star&gt;&lt;Tag&gt;0&lt;/Tag&gt;&lt;Author&gt;Ciccia, F; Ferrante, A; Guggino, G; Triolo, G&lt;/Author&gt;&lt;Year&gt;2016&lt;/Year&gt;&lt;Details&gt;&lt;_accession_num&gt;27964794&lt;/_accession_num&gt;&lt;_author_adr&gt;University of Palermo, Piazza delle Cliniche 2, 90127 Palermo, Italy. Electronic  address: francesco.ciccia@unipa.it.; University of Palermo, Piazza delle Cliniche 2, 90127 Palermo, Italy.; University of Palermo, Piazza delle Cliniche 2, 90127 Palermo, Italy.; University of Palermo, Piazza delle Cliniche 2, 90127 Palermo, Italy.&lt;/_author_adr&gt;&lt;_date_display&gt;2016 Oct&lt;/_date_display&gt;&lt;_date&gt;2016-10-01&lt;/_date&gt;&lt;_doi&gt;10.1016/j.berh.2016.10.003&lt;/_doi&gt;&lt;_isbn&gt;1532-1770 (Electronic); 1521-6942 (Linking)&lt;/_isbn&gt;&lt;_issue&gt;5&lt;/_issue&gt;&lt;_journal&gt;Best Pract Res Clin Rheumatol&lt;/_journal&gt;&lt;_keywords&gt;Connective tissue diseases; Dysbiosis; Gastrointestinal tract; Rheumatoid arthritis; Spondyloarthropathy&lt;/_keywords&gt;&lt;_language&gt;eng&lt;/_language&gt;&lt;_ori_publication&gt;Copyright © 2016 Elsevier Ltd. All rights reserved.&lt;/_ori_publication&gt;&lt;_pages&gt;889-900&lt;/_pages&gt;&lt;_subject_headings&gt;Dysbiosis/*complications; *Gastrointestinal Microbiome; Humans; Rheumatic Diseases/*etiology&lt;/_subject_headings&gt;&lt;_tertiary_title&gt;Best practice &amp;amp; research. Clinical rheumatology&lt;/_tertiary_title&gt;&lt;_type_work&gt;Journal Article; Review&lt;/_type_work&gt;&lt;_url&gt;http://www.ncbi.nlm.nih.gov/entrez/query.fcgi?cmd=Retrieve&amp;amp;db=pubmed&amp;amp;dopt=Abstract&amp;amp;list_uids=27964794&amp;amp;query_hl=1&lt;/_url&gt;&lt;_volume&gt;30&lt;/_volume&gt;&lt;_created&gt;65282066&lt;/_created&gt;&lt;_modified&gt;65282066&lt;/_modified&gt;&lt;_impact_factor&gt;   4.991&lt;/_impact_factor&gt;&lt;_social_category&gt;风湿病学(3)&lt;/_social_category&gt;&lt;_collection_scope&gt;SCIE&lt;/_collection_scope&gt;&lt;/Details&gt;&lt;Extra&gt;&lt;DBUID&gt;{F96A950B-833F-4880-A151-76DA2D6A2879}&lt;/DBUID&gt;&lt;/Extra&gt;&lt;/Item&gt;&lt;/References&gt;&lt;/Group&gt;&lt;Group&gt;&lt;References&gt;&lt;Item&gt;&lt;ID&gt;1158&lt;/ID&gt;&lt;UID&gt;{15AE24F8-8E61-41E9-9FA3-4CCB5C347D7C}&lt;/UID&gt;&lt;Title&gt;The role of gut microbiota in the pathogenesis of rheumatic diseases&lt;/Title&gt;&lt;Template&gt;Journal Article&lt;/Template&gt;&lt;Star&gt;0&lt;/Star&gt;&lt;Tag&gt;0&lt;/Tag&gt;&lt;Author&gt;Zhong, D; Wu, C; Zeng, X; Wang, Q&lt;/Author&gt;&lt;Year&gt;2018&lt;/Year&gt;&lt;Details&gt;&lt;_accession_num&gt;28914372&lt;/_accession_num&gt;&lt;_author_adr&gt;Department of Rheumatology, Peking Union Medical College Hospital, Chinese  Academy of Medical Sciences and Peking Union Medical College, No.1 Shuaifuyuan,  Beijing, 100730, China.; Department of Rheumatology, Peking Union Medical College Hospital, Chinese  Academy of Medical Sciences and Peking Union Medical College, No.1 Shuaifuyuan,  Beijing, 100730, China.; Department of Rheumatology, Peking Union Medical College Hospital, Chinese  Academy of Medical Sciences and Peking Union Medical College, No.1 Shuaifuyuan,  Beijing, 100730, China.; Department of Rheumatology, Peking Union Medical College Hospital, Chinese  Academy of Medical Sciences and Peking Union Medical College, No.1 Shuaifuyuan,  Beijing, 100730, China. WangQian@pumch.cn.&lt;/_author_adr&gt;&lt;_date_display&gt;2018 Jan&lt;/_date_display&gt;&lt;_date&gt;2018-01-01&lt;/_date&gt;&lt;_doi&gt;10.1007/s10067-017-3821-4&lt;/_doi&gt;&lt;_isbn&gt;1434-9949 (Electronic); 0770-3198 (Linking)&lt;/_isbn&gt;&lt;_issue&gt;1&lt;/_issue&gt;&lt;_journal&gt;Clin Rheumatol&lt;/_journal&gt;&lt;_keywords&gt;Dysbiosis; Gut; Microbiota; Rheumatic diseases&lt;/_keywords&gt;&lt;_language&gt;eng&lt;/_language&gt;&lt;_pages&gt;25-34&lt;/_pages&gt;&lt;_subject_headings&gt;*Dysbiosis; *Gastrointestinal Microbiome; Humans; Rheumatic Diseases/*microbiology&lt;/_subject_headings&gt;&lt;_tertiary_title&gt;Clinical rheumatology&lt;/_tertiary_title&gt;&lt;_type_work&gt;Journal Article; Review&lt;/_type_work&gt;&lt;_url&gt;http://www.ncbi.nlm.nih.gov/entrez/query.fcgi?cmd=Retrieve&amp;amp;db=pubmed&amp;amp;dopt=Abstract&amp;amp;list_uids=28914372&amp;amp;query_hl=1&lt;/_url&gt;&lt;_volume&gt;37&lt;/_volume&gt;&lt;_created&gt;65282066&lt;/_created&gt;&lt;_modified&gt;65282066&lt;/_modified&gt;&lt;_impact_factor&gt;   3.650&lt;/_impact_factor&gt;&lt;_social_category&gt;风湿病学(3)&lt;/_social_category&gt;&lt;_collection_scope&gt;SCIE&lt;/_collection_scope&gt;&lt;/Details&gt;&lt;Extra&gt;&lt;DBUID&gt;{F96A950B-833F-4880-A151-76DA2D6A2879}&lt;/DBUID&gt;&lt;/Extra&gt;&lt;/Item&gt;&lt;/References&gt;&lt;/Group&gt;&lt;Group&gt;&lt;References&gt;&lt;Item&gt;&lt;ID&gt;1133&lt;/ID&gt;&lt;UID&gt;{2815E955-4DF3-4AD6-8CE3-E9EC2B943E6C}&lt;/UID&gt;&lt;Title&gt;A hypothesis for the HLA-B27 immune dysregulation in spondyloarthropathy:  contributions from enteric organisms, B27 structure, peptides bound by B27, and  convergent evolution&lt;/Title&gt;&lt;Template&gt;Journal Article&lt;/Template&gt;&lt;Star&gt;0&lt;/Star&gt;&lt;Tag&gt;0&lt;/Tag&gt;&lt;Author&gt;Scofield, R H; Warren, W L; Koelsch, G; Harley, J B&lt;/Author&gt;&lt;Year&gt;1993&lt;/Year&gt;&lt;Details&gt;&lt;_accession_num&gt;8415702&lt;/_accession_num&gt;&lt;_author_adr&gt;Oklahoma Medical Research Foundation, Oklahoma City 73104.&lt;/_author_adr&gt;&lt;_date_display&gt;1993 Oct 15&lt;/_date_display&gt;&lt;_date&gt;1993-10-15&lt;/_date&gt;&lt;_doi&gt;10.1073/pnas.90.20.9330&lt;/_doi&gt;&lt;_isbn&gt;0027-8424 (Print); 1091-6490 (Electronic); 0027-8424 (Linking)&lt;/_isbn&gt;&lt;_issue&gt;20&lt;/_issue&gt;&lt;_journal&gt;Proc Natl Acad Sci U S A&lt;/_journal&gt;&lt;_language&gt;eng&lt;/_language&gt;&lt;_pages&gt;9330-4&lt;/_pages&gt;&lt;_subject_headings&gt;Amino Acid Sequence; Bacterial Proteins/*chemistry/immunology; Biological Evolution; Enterobacteriaceae/chemistry/*immunology; Gram-Negative Bacteria/chemistry/immunology; HLA-B27 Antigen/*chemistry/metabolism; Molecular Sequence Data; Peptides/chemistry/immunology; Sequence Alignment; Sequence Homology, Amino Acid; Spondylitis, Ankylosing/genetics/*immunology&lt;/_subject_headings&gt;&lt;_tertiary_title&gt;Proceedings of the National Academy of Sciences of the United States of America&lt;/_tertiary_title&gt;&lt;_type_work&gt;Comparative Study; Journal Article; Research Support, Non-U.S. Gov&amp;apos;t; Research Support, U.S. Gov&amp;apos;t, Non-P.H.S.; Research Support, U.S. Gov&amp;apos;t, P.H.S.&lt;/_type_work&gt;&lt;_url&gt;http://www.ncbi.nlm.nih.gov/entrez/query.fcgi?cmd=Retrieve&amp;amp;db=pubmed&amp;amp;dopt=Abstract&amp;amp;list_uids=8415702&amp;amp;query_hl=1&lt;/_url&gt;&lt;_volume&gt;90&lt;/_volume&gt;&lt;_created&gt;65282060&lt;/_created&gt;&lt;_modified&gt;65282060&lt;/_modified&gt;&lt;_impact_factor&gt;  12.779&lt;/_impact_factor&gt;&lt;_social_category&gt;综合性期刊(1)&lt;/_social_category&gt;&lt;_collection_scope&gt;SCIE&lt;/_collection_scope&gt;&lt;/Details&gt;&lt;Extra&gt;&lt;DBUID&gt;{F96A950B-833F-4880-A151-76DA2D6A2879}&lt;/DBUID&gt;&lt;/Extra&gt;&lt;/Item&gt;&lt;/References&gt;&lt;/Group&gt;&lt;/Citation&gt;_x000a_"/>
    <w:docVar w:name="NE.Ref{32974FED-0187-4BC1-9D23-A45EBADB3987}" w:val=" ADDIN NE.Ref.{32974FED-0187-4BC1-9D23-A45EBADB3987}&lt;Citation&gt;&lt;Group&gt;&lt;References&gt;&lt;Item&gt;&lt;ID&gt;1122&lt;/ID&gt;&lt;UID&gt;{DAE3182E-0266-4693-8FD4-5ED0AC334F39}&lt;/UID&gt;&lt;Title&gt;Adipose mesenchymal stem cells-derived exosomes alleviate osteoarthritis by  transporting microRNA -376c-3p and targeting the WNT-beta-catenin signaling axis&lt;/Title&gt;&lt;Template&gt;Journal Article&lt;/Template&gt;&lt;Star&gt;0&lt;/Star&gt;&lt;Tag&gt;0&lt;/Tag&gt;&lt;Author&gt;Li, F; Xu, Z; Xie, Z; Sun, X; Li, C; Chen, Y; Xu, J; Pi, G&lt;/Author&gt;&lt;Year&gt;2023&lt;/Year&gt;&lt;Details&gt;&lt;_accession_num&gt;36396777&lt;/_accession_num&gt;&lt;_author_adr&gt;Department of Orthopedics, The First Affiliated Hospital of Zhengzhou University,  No. 1, Jianshe East Road, Zhengzhou, 450052, Henan, People&amp;apos;s Republic of China.  Fengli_jea@163.com.; Department of Orthopedics, The First Affiliated Hospital of Zhengzhou University,  No. 1, Jianshe East Road, Zhengzhou, 450052, Henan, People&amp;apos;s Republic of China.; Department of Orthopedics, The First Affiliated Hospital of Zhengzhou University,  No. 1, Jianshe East Road, Zhengzhou, 450052, Henan, People&amp;apos;s Republic of China.; Department of Orthopedics, The First Affiliated Hospital of Zhengzhou University,  No. 1, Jianshe East Road, Zhengzhou, 450052, Henan, People&amp;apos;s Republic of China.; Department of Orthopedics, The First Affiliated Hospital of Zhengzhou University,  No. 1, Jianshe East Road, Zhengzhou, 450052, Henan, People&amp;apos;s Republic of China.; Department of Orthopedics, The First Affiliated Hospital of Zhengzhou University,  No. 1, Jianshe East Road, Zhengzhou, 450052, Henan, People&amp;apos;s Republic of China.; Department of Orthopedics, The First Affiliated Hospital of Zhengzhou University,  No. 1, Jianshe East Road, Zhengzhou, 450052, Henan, People&amp;apos;s Republic of China.  Jianzhong_xu7@163.com.; Department of Orthopedics, The First Affiliated Hospital of Zhengzhou University,  No. 1, Jianshe East Road, Zhengzhou, 450052, Henan, People&amp;apos;s Republic of China.  Guofu_Pi@126.com.&lt;/_author_adr&gt;&lt;_date_display&gt;2023 Apr&lt;/_date_display&gt;&lt;_date&gt;2023-04-01&lt;/_date&gt;&lt;_doi&gt;10.1007/s10495-022-01787-0&lt;/_doi&gt;&lt;_isbn&gt;1573-675X (Electronic); 1360-8185 (Linking)&lt;/_isbn&gt;&lt;_issue&gt;3-4&lt;/_issue&gt;&lt;_journal&gt;Apoptosis&lt;/_journal&gt;&lt;_keywords&gt;Adipose mesenchymal stem cells; Exosome; Osteoarthritis; WNT-beta-catenin; miR-376c-3p&lt;/_keywords&gt;&lt;_language&gt;eng&lt;/_language&gt;&lt;_ori_publication&gt;© 2022. The Author(s), under exclusive licence to Springer Science+Business _x000d__x000a_      Media, LLC, part of Springer Nature.&lt;/_ori_publication&gt;&lt;_pages&gt;362-378&lt;/_pages&gt;&lt;_subject_headings&gt;Humans; Rats; Animals; Aged; *MicroRNAs/genetics/metabolism; *Exosomes/genetics/metabolism; beta Catenin/genetics/metabolism; Quality of Life; *Osteoarthritis/genetics/therapy/metabolism; Apoptosis; Chondrocytes; Wnt Signaling Pathway/genetics; *Mesenchymal Stem Cells/metabolism&lt;/_subject_headings&gt;&lt;_tertiary_title&gt;Apoptosis : an international journal on programmed cell death&lt;/_tertiary_title&gt;&lt;_type_work&gt;Journal Article; Research Support, Non-U.S. Gov&amp;apos;t&lt;/_type_work&gt;&lt;_url&gt;http://www.ncbi.nlm.nih.gov/entrez/query.fcgi?cmd=Retrieve&amp;amp;db=pubmed&amp;amp;dopt=Abstract&amp;amp;list_uids=36396777&amp;amp;query_hl=1&lt;/_url&gt;&lt;_volume&gt;28&lt;/_volume&gt;&lt;_created&gt;65079989&lt;/_created&gt;&lt;_modified&gt;65079989&lt;/_modified&gt;&lt;_impact_factor&gt;   5.561&lt;/_impact_factor&gt;&lt;_social_category&gt;生化与分子生物学(2) &amp;amp; 细胞生物学(3)&lt;/_social_category&gt;&lt;_collection_scope&gt;SCIE&lt;/_collection_scope&gt;&lt;/Details&gt;&lt;Extra&gt;&lt;DBUID&gt;{F96A950B-833F-4880-A151-76DA2D6A2879}&lt;/DBUID&gt;&lt;/Extra&gt;&lt;/Item&gt;&lt;/References&gt;&lt;/Group&gt;&lt;/Citation&gt;_x000a_"/>
    <w:docVar w:name="NE.Ref{32E4E710-1504-4975-9DD9-F56E516FDB82}" w:val=" ADDIN NE.Ref.{32E4E710-1504-4975-9DD9-F56E516FDB82}&lt;Citation&gt;&lt;Group&gt;&lt;References&gt;&lt;Item&gt;&lt;ID&gt;1138&lt;/ID&gt;&lt;UID&gt;{DD3D65F4-335B-4CE1-98BC-D045D3D745C1}&lt;/UID&gt;&lt;Title&gt;Gallic acid, a natural polyphenolic acid, induces apoptosis and inhibits  proinflammatory gene expressions in rheumatoid arthritis fibroblast-like  synoviocytes&lt;/Title&gt;&lt;Template&gt;Journal Article&lt;/Template&gt;&lt;Star&gt;0&lt;/Star&gt;&lt;Tag&gt;5&lt;/Tag&gt;&lt;Author&gt;Yoon, C H; Chung, S J; Lee, S W; Park, Y B; Lee, S K; Park, M C&lt;/Author&gt;&lt;Year&gt;2013&lt;/Year&gt;&lt;Details&gt;&lt;_accession_num&gt;23058179&lt;/_accession_num&gt;&lt;_author_adr&gt;Department of Internal Medicine, College of Medicine, The Catholic University of  Korea, Seoul, South Korea.&lt;/_author_adr&gt;&lt;_date_display&gt;2013 May&lt;/_date_display&gt;&lt;_date&gt;2013-05-01&lt;/_date&gt;&lt;_doi&gt;10.1016/j.jbspin.2012.08.010&lt;/_doi&gt;&lt;_isbn&gt;1778-7254 (Electronic); 1297-319X (Linking)&lt;/_isbn&gt;&lt;_issue&gt;3&lt;/_issue&gt;&lt;_journal&gt;Joint Bone Spine&lt;/_journal&gt;&lt;_language&gt;eng&lt;/_language&gt;&lt;_ori_publication&gt;Copyright © 2012. Published by Elsevier SAS.&lt;/_ori_publication&gt;&lt;_pages&gt;274-9&lt;/_pages&gt;&lt;_subject_headings&gt;Apoptosis/*drug effects; Arthritis, Rheumatoid/*drug therapy/genetics/immunology; Cell Survival/drug effects; Cells, Cultured; Fibroblasts/cytology/*drug effects/physiology; Gallic Acid/*pharmacology; Gene Expression Regulation/*drug effects/immunology; Humans; In Situ Nick-End Labeling; Polyphenols/pharmacology; Real-Time Polymerase Chain Reaction; Synovial Membrane/cytology/*drug effects/physiology&lt;/_subject_headings&gt;&lt;_tertiary_title&gt;Joint bone spine&lt;/_tertiary_title&gt;&lt;_type_work&gt;Journal Article; Research Support, Non-U.S. Gov&amp;apos;t&lt;/_type_work&gt;&lt;_url&gt;http://www.ncbi.nlm.nih.gov/entrez/query.fcgi?cmd=Retrieve&amp;amp;db=pubmed&amp;amp;dopt=Abstract&amp;amp;list_uids=23058179&amp;amp;query_hl=1&lt;/_url&gt;&lt;_volume&gt;80&lt;/_volume&gt;&lt;_created&gt;65282063&lt;/_created&gt;&lt;_modified&gt;65282098&lt;/_modified&gt;&lt;_impact_factor&gt;   5.263&lt;/_impact_factor&gt;&lt;_social_category&gt;风湿病学(3)&lt;/_social_category&gt;&lt;_collection_scope&gt;SCIE&lt;/_collection_scope&gt;&lt;/Details&gt;&lt;Extra&gt;&lt;DBUID&gt;{F96A950B-833F-4880-A151-76DA2D6A2879}&lt;/DBUID&gt;&lt;/Extra&gt;&lt;/Item&gt;&lt;/References&gt;&lt;/Group&gt;&lt;/Citation&gt;_x000a_"/>
    <w:docVar w:name="NE.Ref{32F2DFEB-3E25-45D7-A8FC-91605FA50902}" w:val=" ADDIN NE.Ref.{32F2DFEB-3E25-45D7-A8FC-91605FA50902}&lt;Citation&gt;&lt;Group&gt;&lt;References&gt;&lt;Item&gt;&lt;ID&gt;1092&lt;/ID&gt;&lt;UID&gt;{E60DDA90-47DF-4227-BA45-31901B8190AA}&lt;/UID&gt;&lt;Title&gt;Arthritic Microenvironment-Dictated Fate Decisions for Stem Cells in Cartilage  Repair&lt;/Title&gt;&lt;Template&gt;Journal Article&lt;/Template&gt;&lt;Star&gt;0&lt;/Star&gt;&lt;Tag&gt;0&lt;/Tag&gt;&lt;Author&gt;He, S; Deng, H; Li, P; Hu, J; Yang, Y; Xu, Z; Liu, S; Guo, W; Guo, Q&lt;/Author&gt;&lt;Year&gt;2023&lt;/Year&gt;&lt;Details&gt;&lt;_accession_num&gt;37518822&lt;/_accession_num&gt;&lt;_author_adr&gt;School of Medicine, Nankai University, Tianjin, 300071, China.; Institute of Orthopedics, the First Medical Center, Chinese PLA General Hospital,  Beijing Key Lab of Regenerative Medicine in Orthopedics, Key Laboratory of  Musculoskeletal Trauma &amp;amp; War Injuries PLA, Beijing, 100853, China.; School of Medicine, Nankai University, Tianjin, 300071, China.; Institute of Orthopedics, the First Medical Center, Chinese PLA General Hospital,  Beijing Key Lab of Regenerative Medicine in Orthopedics, Key Laboratory of  Musculoskeletal Trauma &amp;amp; War Injuries PLA, Beijing, 100853, China.; School of Medicine, Nankai University, Tianjin, 300071, China.; Institute of Orthopedics, the First Medical Center, Chinese PLA General Hospital,  Beijing Key Lab of Regenerative Medicine in Orthopedics, Key Laboratory of  Musculoskeletal Trauma &amp;amp; War Injuries PLA, Beijing, 100853, China.; Department of Gastroenterology, Institute of Geriatrics, Chinese PLA General  Hospital, Beijing, 100853, China.; Institute of Orthopedics, the First Medical Center, Chinese PLA General Hospital,  Beijing Key Lab of Regenerative Medicine in Orthopedics, Key Laboratory of  Musculoskeletal Trauma &amp;amp; War Injuries PLA, Beijing, 100853, China.; Institute of Orthopedics, the First Medical Center, Chinese PLA General Hospital,  Beijing Key Lab of Regenerative Medicine in Orthopedics, Key Laboratory of  Musculoskeletal Trauma &amp;amp; War Injuries PLA, Beijing, 100853, China.; School of Medicine, Nankai University, Tianjin, 300071, China.; Institute of Orthopedics, the First Medical Center, Chinese PLA General Hospital,  Beijing Key Lab of Regenerative Medicine in Orthopedics, Key Laboratory of  Musculoskeletal Trauma &amp;amp; War Injuries PLA, Beijing, 100853, China.; Department of Orthopaedic Surgery, Guangdong Provincial Key Laboratory of  Orthopedics and Traumatology, First Affiliated Hospital, Sun Yat-Sen University,  Guangzhou, Guangdong, 510080, China.; School of Medicine, Nankai University, Tianjin, 300071, China.; Institute of Orthopedics, the First Medical Center, Chinese PLA General Hospital,  Beijing Key Lab of Regenerative Medicine in Orthopedics, Key Laboratory of  Musculoskeletal Trauma &amp;amp; War Injuries PLA, Beijing, 100853, China.&lt;/_author_adr&gt;&lt;_date_display&gt;2023 Sep&lt;/_date_display&gt;&lt;_date&gt;2023-09-01&lt;/_date&gt;&lt;_doi&gt;10.1002/advs.202207715&lt;/_doi&gt;&lt;_isbn&gt;2198-3844 (Electronic); 2198-3844 (Linking)&lt;/_isbn&gt;&lt;_issue&gt;27&lt;/_issue&gt;&lt;_journal&gt;Adv Sci (Weinh)&lt;/_journal&gt;&lt;_keywords&gt;articular inflammatory microenvironment; cartilage repair; fate decision; spatial and temporal regulation; stem cells&lt;/_keywords&gt;&lt;_language&gt;eng&lt;/_language&gt;&lt;_ori_publication&gt;© 2023 The Authors. Advanced Science published by Wiley-VCH GmbH.&lt;/_ori_publication&gt;&lt;_pages&gt;e2207715&lt;/_pages&gt;&lt;_tertiary_title&gt;Advanced science (Weinheim, Baden-Wurttemberg, Germany)&lt;/_tertiary_title&gt;&lt;_type_work&gt;Journal Article; Review&lt;/_type_work&gt;&lt;_url&gt;http://www.ncbi.nlm.nih.gov/entrez/query.fcgi?cmd=Retrieve&amp;amp;db=pubmed&amp;amp;dopt=Abstract&amp;amp;list_uids=37518822&amp;amp;query_hl=1&lt;/_url&gt;&lt;_volume&gt;10&lt;/_volume&gt;&lt;_created&gt;65079956&lt;/_created&gt;&lt;_modified&gt;65079956&lt;/_modified&gt;&lt;_impact_factor&gt;  17.521&lt;/_impact_factor&gt;&lt;_social_category&gt;化学：综合(1) &amp;amp; 材料科学：综合(1) &amp;amp; 纳米科技(1)&lt;/_social_category&gt;&lt;_collection_scope&gt;SCIE;EI&lt;/_collection_scope&gt;&lt;/Details&gt;&lt;Extra&gt;&lt;DBUID&gt;{F96A950B-833F-4880-A151-76DA2D6A2879}&lt;/DBUID&gt;&lt;/Extra&gt;&lt;/Item&gt;&lt;/References&gt;&lt;/Group&gt;&lt;/Citation&gt;_x000a_"/>
    <w:docVar w:name="NE.Ref{361BF734-65AE-4D39-A6A3-751E38C2A0EC}" w:val=" ADDIN NE.Ref.{361BF734-65AE-4D39-A6A3-751E38C2A0EC}&lt;Citation&gt;&lt;Group&gt;&lt;References&gt;&lt;Item&gt;&lt;ID&gt;1174&lt;/ID&gt;&lt;UID&gt;{84E23602-A435-494F-8DEB-F3772A16C81F}&lt;/UID&gt;&lt;Title&gt;Characteristics of sensory innervation in synovium of rats within different knee  osteoarthritis models and the correlation between synovial fibrosis and  hyperalgesia&lt;/Title&gt;&lt;Template&gt;Journal Article&lt;/Template&gt;&lt;Star&gt;0&lt;/Star&gt;&lt;Tag&gt;0&lt;/Tag&gt;&lt;Author&gt;Zhang, L; Li, M; Li, X; Liao, T; Ma, Z; Zhang, L; Xing, R; Wang, P; Mao, J&lt;/Author&gt;&lt;Year&gt;2022&lt;/Year&gt;&lt;Details&gt;&lt;_accession_num&gt;35003798&lt;/_accession_num&gt;&lt;_author_adr&gt;The Affiliated Hospital of Nanjing University of Chinese Medicine, Department of  Orthopedics, Nanjing 210029, China.; Jiangsu Province Hospital of Chinese Medicine, Nanjing, Jiangsu 210029, China.; Key Laboratory for Metabolic Diseases in Chinese Medicine, First College of  Clinical Medicine, Nanjing University of Chinese Medicine, Nanjing 210023, China.; The Affiliated Hospital of Nanjing University of Chinese Medicine, Department of  Orthopedics, Nanjing 210029, China.; Key Laboratory for Metabolic Diseases in Chinese Medicine, First College of  Clinical Medicine, Nanjing University of Chinese Medicine, Nanjing 210023, China.; The Affiliated Hospital of Nanjing University of Chinese Medicine, Department of  Orthopedics, Nanjing 210029, China.; Jiangsu Province Hospital of Chinese Medicine, Nanjing, Jiangsu 210029, China.; Key Laboratory for Metabolic Diseases in Chinese Medicine, First College of  Clinical Medicine, Nanjing University of Chinese Medicine, Nanjing 210023, China.; The Affiliated Hospital of Nanjing University of Chinese Medicine, Department of  Orthopedics, Nanjing 210029, China.; Jiangsu Province Hospital of Chinese Medicine, Nanjing, Jiangsu 210029, China.; Key Laboratory for Metabolic Diseases in Chinese Medicine, First College of  Clinical Medicine, Nanjing University of Chinese Medicine, Nanjing 210023, China.; The Affiliated Hospital of Nanjing University of Chinese Medicine, Department of  Orthopedics, Nanjing 210029, China.; Jiangsu Province Hospital of Chinese Medicine, Nanjing, Jiangsu 210029, China.; Key Laboratory for Metabolic Diseases in Chinese Medicine, First College of  Clinical Medicine, Nanjing University of Chinese Medicine, Nanjing 210023, China.; The Affiliated Hospital of Nanjing University of Chinese Medicine, Department of  Orthopedics, Nanjing 210029, China.; Jiangsu Province Hospital of Chinese Medicine, Nanjing, Jiangsu 210029, China.; The Affiliated Hospital of Nanjing University of Chinese Medicine, Department of  Orthopedics, Nanjing 210029, China.; Jiangsu Province Hospital of Chinese Medicine, Nanjing, Jiangsu 210029, China.; The Affiliated Hospital of Nanjing University of Chinese Medicine, Department of  Orthopedics, Nanjing 210029, China.; Jiangsu Province Hospital of Chinese Medicine, Nanjing, Jiangsu 210029, China.; The Affiliated Hospital of Nanjing University of Chinese Medicine, Department of  Orthopedics, Nanjing 210029, China.; Jiangsu Province Hospital of Chinese Medicine, Nanjing, Jiangsu 210029, China.&lt;/_author_adr&gt;&lt;_date_display&gt;2022 Jan&lt;/_date_display&gt;&lt;_date&gt;2022-01-01&lt;/_date&gt;&lt;_doi&gt;10.1016/j.jare.2021.06.007&lt;/_doi&gt;&lt;_isbn&gt;2090-1224 (Electronic); 2090-1232 (Print); 2090-1224 (Linking)&lt;/_isbn&gt;&lt;_journal&gt;J Adv Res&lt;/_journal&gt;&lt;_keywords&gt;ACLT, anterior cruciate ligament transection; Animal models; CGRP, calcitonin gene-related peptide; CWT, cold withdrawal threshold; DMM, destabilization of the medial meniscus; ECM, extracellular matrix; KOA, knee osteoarthritis; Knee osteoarthritis; MIA, monoiodoacetate; MWT, mechanical withdrawal threshold; NGF, nerve growth factor; Pain; Sensory innervation; Synovial fibrosis; TGF-β, transforming growth factor-β; TRPV1, transient receptor potential vanilloid type 1; TWT, thermal withdrawal threshold; VEGF, vascular endothelial growth factor&lt;/_keywords&gt;&lt;_language&gt;eng&lt;/_language&gt;&lt;_ori_publication&gt;© 2021 The Authors. Published by Elsevier B.V. on behalf of Cairo University.&lt;/_ori_publication&gt;&lt;_pages&gt;141-151&lt;/_pages&gt;&lt;_subject_headings&gt;Animals; Disease Models, Animal; Fibrosis; Hyperalgesia/pathology; *Osteoarthritis, Knee/pathology; Rats; Synovial Membrane/pathology&lt;/_subject_headings&gt;&lt;_tertiary_title&gt;Journal of advanced research&lt;/_tertiary_title&gt;&lt;_type_work&gt;Journal Article; Research Support, Non-U.S. Gov&amp;apos;t&lt;/_type_work&gt;&lt;_url&gt;http://www.ncbi.nlm.nih.gov/entrez/query.fcgi?cmd=Retrieve&amp;amp;db=pubmed&amp;amp;dopt=Abstract&amp;amp;list_uids=35003798&amp;amp;query_hl=1&lt;/_url&gt;&lt;_volume&gt;35&lt;/_volume&gt;&lt;_created&gt;65282068&lt;/_created&gt;&lt;_modified&gt;65282068&lt;/_modified&gt;&lt;_impact_factor&gt;  12.822&lt;/_impact_factor&gt;&lt;_social_category&gt;综合性期刊(2)&lt;/_social_category&gt;&lt;_collection_scope&gt;SCIE&lt;/_collection_scope&gt;&lt;/Details&gt;&lt;Extra&gt;&lt;DBUID&gt;{F96A950B-833F-4880-A151-76DA2D6A2879}&lt;/DBUID&gt;&lt;/Extra&gt;&lt;/Item&gt;&lt;/References&gt;&lt;/Group&gt;&lt;/Citation&gt;_x000a_"/>
    <w:docVar w:name="NE.Ref{38898D55-F7D7-4D13-BA9D-2F9CDD94F2CB}" w:val=" ADDIN NE.Ref.{38898D55-F7D7-4D13-BA9D-2F9CDD94F2CB}&lt;Citation&gt;&lt;Group&gt;&lt;References&gt;&lt;Item&gt;&lt;ID&gt;1173&lt;/ID&gt;&lt;UID&gt;{38B2DAD4-AEFF-487A-8843-FE06C35C7F3B}&lt;/UID&gt;&lt;Title&gt;Synovial Fluid Fatty Acid Profiles Are Differently Altered by Inflammatory Joint  Pathologies in the Shoulder and Knee Joints&lt;/Title&gt;&lt;Template&gt;Journal Article&lt;/Template&gt;&lt;Star&gt;0&lt;/Star&gt;&lt;Tag&gt;0&lt;/Tag&gt;&lt;Author&gt;Mustonen, A M; Käkelä, R; Joukainen, A; Lehenkari, P; Jaroma, A; Kääriäinen, T; Kröger, H; Paakkonen, T; Sihvo, S P; Nieminen, P&lt;/Author&gt;&lt;Year&gt;2021&lt;/Year&gt;&lt;Details&gt;&lt;_accession_num&gt;34064447&lt;/_accession_num&gt;&lt;_author_adr&gt;Institute of Biomedicine, School of Medicine, Faculty of Health Sciences,  University of Eastern Finland, P.O. Box 1627, FI-70211 Kuopio, Finland.; Department of Environmental and Biological Sciences, Faculty of Science and  Forestry, University of Eastern Finland, P.O. Box 111, FI-80101 Joensuu, Finland.; Molecular and Integrative Biosciences Research Programme, Faculty of Biological  and Environmental Sciences, University of Helsinki, P.O. Box 65, FI-00014  Helsinki, Finland.; Helsinki University Lipidomics Unit (HiLIPID), Helsinki Institute for Life  Science (HiLIFE) and Biocenter Finland, University of Helsinki, P.O. Box 65,  FI-00014 Helsinki, Finland.; Pohjola Hospital, Leväsentie 1, FI-70700 Kuopio, Finland.; Cancer and Translational Medicine Research Unit, Faculty of Medicine, University  of Oulu, P.O. Box 5000, FI-90014 Oulu, Finland.; Department of Surgery and Medical Research Center, Oulu University Hospital, P.O.  Box 21, FI-90029 OYS, Finland.; Department of Orthopaedics, Traumatology and Hand Surgery, Kuopio University  Hospital, P.O. Box 100, FI-70290 Kuopio, Finland.; Pohjola Hospital, Leväsentie 1, FI-70700 Kuopio, Finland.; Department of Orthopaedics, Traumatology and Hand Surgery, Kuopio University  Hospital, P.O. Box 100, FI-70290 Kuopio, Finland.; Institute of Biomedicine, School of Medicine, Faculty of Health Sciences,  University of Eastern Finland, P.O. Box 1627, FI-70211 Kuopio, Finland.; Molecular and Integrative Biosciences Research Programme, Faculty of Biological  and Environmental Sciences, University of Helsinki, P.O. Box 65, FI-00014  Helsinki, Finland.; Helsinki University Lipidomics Unit (HiLIPID), Helsinki Institute for Life  Science (HiLIFE) and Biocenter Finland, University of Helsinki, P.O. Box 65,  FI-00014 Helsinki, Finland.; Institute of Biomedicine, School of Medicine, Faculty of Health Sciences,  University of Eastern Finland, P.O. Box 1627, FI-70211 Kuopio, Finland.&lt;/_author_adr&gt;&lt;_date_display&gt;2021 May 4&lt;/_date_display&gt;&lt;_date&gt;2021-05-04&lt;/_date&gt;&lt;_doi&gt;10.3390/biology10050401&lt;/_doi&gt;&lt;_isbn&gt;2079-7737 (Print); 2079-7737 (Electronic); 2079-7737 (Linking)&lt;/_isbn&gt;&lt;_issue&gt;5&lt;/_issue&gt;&lt;_journal&gt;Biology (Basel)&lt;/_journal&gt;&lt;_keywords&gt;fatty acid; knee; n-3 polyunsaturated fatty acids; n-6 polyunsaturated fatty acids; osteoarthritis; rheumatoid arthritis; shoulder; synovial fluid&lt;/_keywords&gt;&lt;_language&gt;eng&lt;/_language&gt;&lt;_tertiary_title&gt;Biology&lt;/_tertiary_title&gt;&lt;_type_work&gt;Journal Article&lt;/_type_work&gt;&lt;_url&gt;http://www.ncbi.nlm.nih.gov/entrez/query.fcgi?cmd=Retrieve&amp;amp;db=pubmed&amp;amp;dopt=Abstract&amp;amp;list_uids=34064447&amp;amp;query_hl=1&lt;/_url&gt;&lt;_volume&gt;10&lt;/_volume&gt;&lt;_created&gt;65282068&lt;/_created&gt;&lt;_modified&gt;65282068&lt;/_modified&gt;&lt;_impact_factor&gt;   5.168&lt;/_impact_factor&gt;&lt;_social_category&gt;生物学(3)&lt;/_social_category&gt;&lt;_collection_scope&gt;SCIE&lt;/_collection_scope&gt;&lt;/Details&gt;&lt;Extra&gt;&lt;DBUID&gt;{F96A950B-833F-4880-A151-76DA2D6A2879}&lt;/DBUID&gt;&lt;/Extra&gt;&lt;/Item&gt;&lt;/References&gt;&lt;/Group&gt;&lt;/Citation&gt;_x000a_"/>
    <w:docVar w:name="NE.Ref{39464F38-C537-4591-B15F-98E12F94D4E7}" w:val=" ADDIN NE.Ref.{39464F38-C537-4591-B15F-98E12F94D4E7}&lt;Citation&gt;&lt;Group&gt;&lt;References&gt;&lt;Item&gt;&lt;ID&gt;1266&lt;/ID&gt;&lt;UID&gt;{9CCE7033-ED75-48ED-B2FC-73ECFECF2F06}&lt;/UID&gt;&lt;Title&gt;Important molecular mechanisms in ferroptosis&lt;/Title&gt;&lt;Template&gt;Journal Article&lt;/Template&gt;&lt;Star&gt;0&lt;/Star&gt;&lt;Tag&gt;0&lt;/Tag&gt;&lt;Author&gt;Lai, L; Tan, M; Hu, M; Yue, X; Tao, L; Zhai, Y; Li, Y&lt;/Author&gt;&lt;Year&gt;2024&lt;/Year&gt;&lt;Details&gt;&lt;_accession_num&gt;38668809&lt;/_accession_num&gt;&lt;_author_adr&gt;Jiangsu Key Laboratory of Infection and Immunity, Institutes of Biology and  Medical Sciences, Suzhou Medical College of Soochow University, Soochow  University, Suzhou, China.; Jiangsu Key Laboratory of Infection and Immunity, Institutes of Biology and  Medical Sciences, Suzhou Medical College of Soochow University, Soochow  University, Suzhou, China.; Jiangsu Key Laboratory of Infection and Immunity, Institutes of Biology and  Medical Sciences, Suzhou Medical College of Soochow University, Soochow  University, Suzhou, China.; Jiangsu Key Laboratory of Infection and Immunity, Institutes of Biology and  Medical Sciences, Suzhou Medical College of Soochow University, Soochow  University, Suzhou, China.; Jiangsu Key Laboratory of Infection and Immunity, Institutes of Biology and  Medical Sciences, Suzhou Medical College of Soochow University, Soochow  University, Suzhou, China.; Jiangsu Key Laboratory of Infection and Immunity, Institutes of Biology and  Medical Sciences, Suzhou Medical College of Soochow University, Soochow  University, Suzhou, China.; Jiangsu Key Laboratory of Infection and Immunity, Institutes of Biology and  Medical Sciences, Suzhou Medical College of Soochow University, Soochow  University, Suzhou, China. yunsenli@suda.edu.cn.&lt;/_author_adr&gt;&lt;_collection_scope&gt;SCIE&lt;/_collection_scope&gt;&lt;_created&gt;65646705&lt;/_created&gt;&lt;_date&gt;2024-04-26&lt;/_date&gt;&lt;_date_display&gt;2024 Apr 26&lt;/_date_display&gt;&lt;_doi&gt;10.1007/s11010-024-05009-w&lt;/_doi&gt;&lt;_impact_factor&gt;   3.842&lt;/_impact_factor&gt;&lt;_isbn&gt;1573-4919 (Electronic); 0300-8177 (Linking)&lt;/_isbn&gt;&lt;_journal&gt;Mol Cell Biochem&lt;/_journal&gt;&lt;_keywords&gt;Cell signaling pathway; Ferroptosis; Nuclear factor-erythroid 2-related factor 2; P53&lt;/_keywords&gt;&lt;_language&gt;eng&lt;/_language&gt;&lt;_modified&gt;65646705&lt;/_modified&gt;&lt;_ori_publication&gt;© 2024. The Author(s), under exclusive licence to Springer Science+Business _x000d__x000a_      Media, LLC, part of Springer Nature.&lt;/_ori_publication&gt;&lt;_social_category&gt;细胞生物学(4)&lt;/_social_category&gt;&lt;_tertiary_title&gt;Molecular and cellular biochemistry&lt;/_tertiary_title&gt;&lt;_type_work&gt;Journal Article; Review&lt;/_type_work&gt;&lt;_url&gt;http://www.ncbi.nlm.nih.gov/entrez/query.fcgi?cmd=Retrieve&amp;amp;db=pubmed&amp;amp;dopt=Abstract&amp;amp;list_uids=38668809&amp;amp;query_hl=1&lt;/_url&gt;&lt;/Details&gt;&lt;Extra&gt;&lt;DBUID&gt;{F96A950B-833F-4880-A151-76DA2D6A2879}&lt;/DBUID&gt;&lt;/Extra&gt;&lt;/Item&gt;&lt;/References&gt;&lt;/Group&gt;&lt;/Citation&gt;_x000a_"/>
    <w:docVar w:name="NE.Ref{3962419D-C067-499B-9CB2-910E3A81F385}" w:val=" ADDIN NE.Ref.{3962419D-C067-499B-9CB2-910E3A81F385}&lt;Citation&gt;&lt;Group&gt;&lt;References&gt;&lt;Item&gt;&lt;ID&gt;1272&lt;/ID&gt;&lt;UID&gt;{B206ECCF-5BC7-4505-BA21-9A4A348B6DEE}&lt;/UID&gt;&lt;Title&gt;New perspectives on chemokines in hepatocellular carcinoma therapy: a critical  pathway for natural products regulation of the tumor microenvironment&lt;/Title&gt;&lt;Template&gt;Journal Article&lt;/Template&gt;&lt;Star&gt;0&lt;/Star&gt;&lt;Tag&gt;0&lt;/Tag&gt;&lt;Author&gt;Ruishi, X; Linyi, X; Yunfan, B; Wenbo, Y; Xiaoying, Z; Xiaoxue, F; Difu, Z; Xintian, L; Ming, Z; Haoming, L&lt;/Author&gt;&lt;Year&gt;2024&lt;/Year&gt;&lt;Details&gt;&lt;_accession_num&gt;39206194&lt;/_accession_num&gt;&lt;_author_adr&gt;School of Pharmacy, Changchun University of Chinese Medicine, Changchun, Jilin,  China.; School of Pharmacy, Changchun University of Chinese Medicine, Changchun, Jilin,  China.; School of Pharmacy, Changchun University of Chinese Medicine, Changchun, Jilin,  China.; School of Pharmacy, Changchun University of Chinese Medicine, Changchun, Jilin,  China.; The First Hospital of Jilin University, Changchun, China.; School of Pharmacy, Changchun University of Chinese Medicine, Changchun, Jilin,  China.; School of Pharmacy, Changchun University of Chinese Medicine, Changchun, Jilin,  China.; School of Pharmacy, Changchun University of Chinese Medicine, Changchun, Jilin,  China.; School of Pharmacy, Changchun University of Chinese Medicine, Changchun, Jilin,  China.; School of Pharmacy, Changchun University of Chinese Medicine, Changchun, Jilin,  China.&lt;/_author_adr&gt;&lt;_collection_scope&gt;SCIE&lt;/_collection_scope&gt;&lt;_created&gt;65646706&lt;/_created&gt;&lt;_date&gt;2024-01-20&lt;/_date&gt;&lt;_date_display&gt;2024&lt;/_date_display&gt;&lt;_doi&gt;10.3389/fimmu.2024.1456405&lt;/_doi&gt;&lt;_impact_factor&gt;   8.786&lt;/_impact_factor&gt;&lt;_isbn&gt;1664-3224 (Electronic); 1664-3224 (Linking)&lt;/_isbn&gt;&lt;_journal&gt;Front Immunol&lt;/_journal&gt;&lt;_keywords&gt;chemokines; hepatocellular carcinoma; immune intervention; natural products; tumor microenvironment&lt;/_keywords&gt;&lt;_language&gt;eng&lt;/_language&gt;&lt;_modified&gt;65646706&lt;/_modified&gt;&lt;_ori_publication&gt;Copyright © 2024 Ruishi, Linyi, Yunfan, Wenbo, Xiaoying, Xiaoxue, Difu, Xintian, _x000d__x000a_      Ming and Haoming.&lt;/_ori_publication&gt;&lt;_pages&gt;1456405&lt;/_pages&gt;&lt;_social_category&gt;免疫学(2)&lt;/_social_category&gt;&lt;_subject_headings&gt;Humans; *Carcinoma, Hepatocellular/immunology/drug therapy/metabolism; *Liver Neoplasms/immunology/drug therapy/metabolism; *Tumor Microenvironment/immunology; *Chemokines/metabolism; *Biological Products/therapeutic use/pharmacology; Animals; Receptors, Chemokine/metabolism; Antineoplastic Agents/therapeutic use/pharmacology; Signal Transduction&lt;/_subject_headings&gt;&lt;_tertiary_title&gt;Frontiers in immunology&lt;/_tertiary_title&gt;&lt;_type_work&gt;Journal Article; Review&lt;/_type_work&gt;&lt;_url&gt;http://www.ncbi.nlm.nih.gov/entrez/query.fcgi?cmd=Retrieve&amp;amp;db=pubmed&amp;amp;dopt=Abstract&amp;amp;list_uids=39206194&amp;amp;query_hl=1&lt;/_url&gt;&lt;_volume&gt;15&lt;/_volume&gt;&lt;/Details&gt;&lt;Extra&gt;&lt;DBUID&gt;{F96A950B-833F-4880-A151-76DA2D6A2879}&lt;/DBUID&gt;&lt;/Extra&gt;&lt;/Item&gt;&lt;/References&gt;&lt;/Group&gt;&lt;/Citation&gt;_x000a_"/>
    <w:docVar w:name="NE.Ref{44C0F44B-7047-4522-8058-A4431DA0DB38}" w:val=" ADDIN NE.Ref.{44C0F44B-7047-4522-8058-A4431DA0DB38}&lt;Citation&gt;&lt;Group&gt;&lt;References&gt;&lt;Item&gt;&lt;ID&gt;1077&lt;/ID&gt;&lt;UID&gt;{F4A9F293-BAFC-4347-BFDF-027041A29639}&lt;/UID&gt;&lt;Title&gt;Osteoarthritis of the Knee&lt;/Title&gt;&lt;Template&gt;Journal Article&lt;/Template&gt;&lt;Star&gt;0&lt;/Star&gt;&lt;Tag&gt;0&lt;/Tag&gt;&lt;Author&gt;Sharma, L&lt;/Author&gt;&lt;Year&gt;2021&lt;/Year&gt;&lt;Details&gt;&lt;_accession_num&gt;33406330&lt;/_accession_num&gt;&lt;_author_adr&gt;From Northwestern University Feinberg School of Medicine, Chicago.&lt;/_author_adr&gt;&lt;_date_display&gt;2021 Jan 7&lt;/_date_display&gt;&lt;_date&gt;2021-01-07&lt;/_date&gt;&lt;_doi&gt;10.1056/NEJMcp1903768&lt;/_doi&gt;&lt;_isbn&gt;1533-4406 (Electronic); 0028-4793 (Linking)&lt;/_isbn&gt;&lt;_issue&gt;1&lt;/_issue&gt;&lt;_journal&gt;N Engl J Med&lt;/_journal&gt;&lt;_language&gt;eng&lt;/_language&gt;&lt;_pages&gt;51-59&lt;/_pages&gt;&lt;_subject_headings&gt;Administration, Topical; Algorithms; Anti-Inflammatory Agents, Non-Steroidal/administration &amp;amp; dosage/*therapeutic use; *Exercise Therapy; Female; Humans; Knee Joint/diagnostic imaging/pathology; Knee Prosthesis; Middle Aged; Osteoarthritis, Knee/complications/diagnosis/surgery/*therapy; Patient Acuity; Practice Guidelines as Topic; Proton Pump Inhibitors/therapeutic use; Radiography&lt;/_subject_headings&gt;&lt;_tertiary_title&gt;The New England journal of medicine&lt;/_tertiary_title&gt;&lt;_type_work&gt;Case Reports; Journal Article; Review&lt;/_type_work&gt;&lt;_url&gt;http://www.ncbi.nlm.nih.gov/entrez/query.fcgi?cmd=Retrieve&amp;amp;db=pubmed&amp;amp;dopt=Abstract&amp;amp;list_uids=33406330&amp;amp;query_hl=1&lt;/_url&gt;&lt;_volume&gt;384&lt;/_volume&gt;&lt;_created&gt;65079953&lt;/_created&gt;&lt;_modified&gt;65079953&lt;/_modified&gt;&lt;_impact_factor&gt; 176.079&lt;/_impact_factor&gt;&lt;_social_category&gt;医学：内科(1)&lt;/_social_category&gt;&lt;_collection_scope&gt;SCIE&lt;/_collection_scope&gt;&lt;/Details&gt;&lt;Extra&gt;&lt;DBUID&gt;{F96A950B-833F-4880-A151-76DA2D6A2879}&lt;/DBUID&gt;&lt;/Extra&gt;&lt;/Item&gt;&lt;/References&gt;&lt;/Group&gt;&lt;/Citation&gt;_x000a_"/>
    <w:docVar w:name="NE.Ref{45F57683-6A12-462E-BFD0-B35892AA9930}" w:val=" ADDIN NE.Ref.{45F57683-6A12-462E-BFD0-B35892AA9930}&lt;Citation&gt;&lt;Group&gt;&lt;References&gt;&lt;Item&gt;&lt;ID&gt;1264&lt;/ID&gt;&lt;UID&gt;{E82E7569-51BF-4E87-A8F7-FF9203B38986}&lt;/UID&gt;&lt;Title&gt;Cell fate regulation governed by p53: Friends or reversible foes in cancer  therapy&lt;/Title&gt;&lt;Template&gt;Journal Article&lt;/Template&gt;&lt;Star&gt;0&lt;/Star&gt;&lt;Tag&gt;0&lt;/Tag&gt;&lt;Author&gt;Song, B; Yang, P; Zhang, S&lt;/Author&gt;&lt;Year&gt;2024&lt;/Year&gt;&lt;Details&gt;&lt;_accession_num&gt;38311377&lt;/_accession_num&gt;&lt;_author_adr&gt;Laboratory of Radiation Medicine, West China Second University Hospital, Sichuan  University, Chengdu, Sichuan, P. R. China.; Laboratory of Radiation Medicine, West China Second University Hospital, Sichuan  University, Chengdu, Sichuan, P. R. China.; Laboratory of Radiation Medicine, West China Second University Hospital, Sichuan  University, Chengdu, Sichuan, P. R. China.; The Second Affiliated Hospital of Chengdu Medical College, China National Nuclear  Corporation 416 Hospital, Chengdu, Sichuan, P. R. China.; Laboratory of Radiation Medicine, NHC Key Laboratory of Nuclear Technology  Medical Transformation, West China School of Basic Medical Sciences &amp;amp; Forensic  Medicine, Sichuan University, Chengdu, Sichuan, P. R. China.&lt;/_author_adr&gt;&lt;_collection_scope&gt;SCIE&lt;/_collection_scope&gt;&lt;_created&gt;65646704&lt;/_created&gt;&lt;_date&gt;2024-03-01&lt;/_date&gt;&lt;_date_display&gt;2024 Mar&lt;/_date_display&gt;&lt;_doi&gt;10.1002/cac2.12520&lt;/_doi&gt;&lt;_impact_factor&gt;  15.283&lt;/_impact_factor&gt;&lt;_isbn&gt;2523-3548 (Electronic); 2523-3548 (Linking)&lt;/_isbn&gt;&lt;_issue&gt;3&lt;/_issue&gt;&lt;_journal&gt;Cancer Commun (Lond)&lt;/_journal&gt;&lt;_keywords&gt;cancer; chemotherapy; drug targeting; immunotherapy; p53; tumor suppressor&lt;/_keywords&gt;&lt;_language&gt;eng&lt;/_language&gt;&lt;_modified&gt;65646704&lt;/_modified&gt;&lt;_ori_publication&gt;© 2024 The Authors. Cancer Communications published by John Wiley &amp;amp; Sons _x000d__x000a_      Australia, Ltd. on behalf of Sun Yat‐sen University Cancer Center.&lt;/_ori_publication&gt;&lt;_pages&gt;297-360&lt;/_pages&gt;&lt;_social_category&gt;肿瘤学(1)&lt;/_social_category&gt;&lt;_subject_headings&gt;Humans; *Tumor Suppressor Protein p53/genetics/metabolism; Friends; Genes, p53; Mutation; *Neoplasms/genetics/therapy; Tumor Microenvironment&lt;/_subject_headings&gt;&lt;_tertiary_title&gt;Cancer communications (London, England)&lt;/_tertiary_title&gt;&lt;_type_work&gt;Journal Article; Review&lt;/_type_work&gt;&lt;_url&gt;http://www.ncbi.nlm.nih.gov/entrez/query.fcgi?cmd=Retrieve&amp;amp;db=pubmed&amp;amp;dopt=Abstract&amp;amp;list_uids=38311377&amp;amp;query_hl=1&lt;/_url&gt;&lt;_volume&gt;44&lt;/_volume&gt;&lt;/Details&gt;&lt;Extra&gt;&lt;DBUID&gt;{F96A950B-833F-4880-A151-76DA2D6A2879}&lt;/DBUID&gt;&lt;/Extra&gt;&lt;/Item&gt;&lt;/References&gt;&lt;/Group&gt;&lt;/Citation&gt;_x000a_"/>
    <w:docVar w:name="NE.Ref{4E7C3EF5-221C-41AD-81FD-520AACBD3CC8}" w:val=" ADDIN NE.Ref.{4E7C3EF5-221C-41AD-81FD-520AACBD3CC8}&lt;Citation&gt;&lt;Group&gt;&lt;References&gt;&lt;Item&gt;&lt;ID&gt;1289&lt;/ID&gt;&lt;UID&gt;{91C547D9-029B-4CFB-AD5D-51F7973C6CFA}&lt;/UID&gt;&lt;Title&gt;季德胜蛇药联合化疗治疗原发性肝癌的临床效果观察&lt;/Title&gt;&lt;Template&gt;Journal Article&lt;/Template&gt;&lt;Star&gt;0&lt;/Star&gt;&lt;Tag&gt;0&lt;/Tag&gt;&lt;Author&gt;倪雪娇; 许春明; 徐爱兵; 徐虎; 顾寄树; 卫国华; 季进锋; 杨洋&lt;/Author&gt;&lt;Year&gt;2019&lt;/Year&gt;&lt;Details&gt;&lt;_author_adr&gt;江苏省南通市肿瘤医院中西医结合科;江苏省南通市肿瘤医院肝胆科;&lt;/_author_adr&gt;&lt;_created&gt;65646711&lt;/_created&gt;&lt;_db_provider&gt;CNKI&lt;/_db_provider&gt;&lt;_isbn&gt;1672-2353&lt;/_isbn&gt;&lt;_issue&gt;24&lt;/_issue&gt;&lt;_journal&gt;实用临床医药杂志&lt;/_journal&gt;&lt;_keywords&gt;原发性肝癌;季德胜蛇药;化疗;肝功能;生活质量&lt;/_keywords&gt;&lt;_modified&gt;65646711&lt;/_modified&gt;&lt;_pages&gt;61-63&lt;/_pages&gt;&lt;_url&gt;https://kns.cnki.net/kcms2/article/abstract?v=_W1AupcyYgZtvKC3il0BHZMQLI8U_jGRoLHDsXb0ivkhU8tBYPh4XGJhRj2fkPGyE69tZGmA6v1T0-h9osJIiKEuE6K3qBg79hecOF0ko93xiscmTyl3agiTfleqMwTS_HHjiLBl9u05uDApoFnUiZJSnwSZUsvaWWbFbLt16uBlhAe9t4yIzOQEJZLPJrsPVLJ6KJIQX1k=&amp;amp;uniplatform=NZKPT&amp;amp;language=CHS&lt;/_url&gt;&lt;_volume&gt;23&lt;/_volume&gt;&lt;_translated_author&gt;Ni, Xue jiao;Xu, Chun ming;Xu, Ai bing;Xu, Hu;Gu, Ji shu;Wei, Guo hua;Ji, Jin feng;Yang, Yang&lt;/_translated_author&gt;&lt;/Details&gt;&lt;Extra&gt;&lt;DBUID&gt;{F96A950B-833F-4880-A151-76DA2D6A2879}&lt;/DBUID&gt;&lt;/Extra&gt;&lt;/Item&gt;&lt;/References&gt;&lt;/Group&gt;&lt;Group&gt;&lt;References&gt;&lt;Item&gt;&lt;ID&gt;1288&lt;/ID&gt;&lt;UID&gt;{5E689E9A-79D1-4A13-B773-1CE7E2389C1B}&lt;/UID&gt;&lt;Title&gt;季德胜蛇药治疗中晚期湿热瘀毒型肝癌患者的临床疗效观察及对患者血清miR-335的影响&lt;/Title&gt;&lt;Template&gt;Journal Article&lt;/Template&gt;&lt;Star&gt;0&lt;/Star&gt;&lt;Tag&gt;0&lt;/Tag&gt;&lt;Author&gt;张玉; 高倩; 邵建国; 达坤林; 陈宇锋; 翁佳欣; 陈琳&lt;/Author&gt;&lt;Year&gt;2022&lt;/Year&gt;&lt;Details&gt;&lt;_author_adr&gt;南通大学附属南通第三医院中医科;南通大学附属南通第三医院呼吸科;南通大学附属南通第三医院肝病研究所;&lt;/_author_adr&gt;&lt;_created&gt;65646711&lt;/_created&gt;&lt;_db_provider&gt;CNKI&lt;/_db_provider&gt;&lt;_isbn&gt;1671-038X&lt;/_isbn&gt;&lt;_issue&gt;06&lt;/_issue&gt;&lt;_journal&gt;中国中西医结合消化杂志&lt;/_journal&gt;&lt;_keywords&gt;季德胜蛇药;肝癌;临床疗效;miR-335&lt;/_keywords&gt;&lt;_modified&gt;65646711&lt;/_modified&gt;&lt;_pages&gt;411-418&lt;/_pages&gt;&lt;_url&gt;https://next.cnki.net/middle/abstract?v=_W1AupcyYgb5K_8dqbh5MI74qB84uByzPeeVkXj-PE8piVAcKy9fQRfEM6OhRftJvQCp4KI07YKr9cfAV6n1Z_Q00u0FXZv3-x2gk4ALQeIimfEUzHvoEz2S8WX6O0-CTfWWiEqXRrDAUwtqG5AwVWm8zLN2gwguOgYdOjbOxyDx3yBcVyqgdw6Vn91RP9tLfVQf4_VH79Q=&amp;amp;uniplatform=NZKPT&amp;amp;language=CHS&amp;amp;scence=null&lt;/_url&gt;&lt;_volume&gt;30&lt;/_volume&gt;&lt;_translated_author&gt;Zhang, Yu;Gao, Qian;Shao, Jian guo;Da, Kun lin;Chen, Yu feng;Weng, Jia xin;Chen, Lin&lt;/_translated_author&gt;&lt;/Details&gt;&lt;Extra&gt;&lt;DBUID&gt;{F96A950B-833F-4880-A151-76DA2D6A2879}&lt;/DBUID&gt;&lt;/Extra&gt;&lt;/Item&gt;&lt;/References&gt;&lt;/Group&gt;&lt;/Citation&gt;_x000a_"/>
    <w:docVar w:name="NE.Ref{4EDE576C-1AB7-4D63-8B45-3DB7352F248D}" w:val=" ADDIN NE.Ref.{4EDE576C-1AB7-4D63-8B45-3DB7352F248D}&lt;Citation&gt;&lt;Group&gt;&lt;References&gt;&lt;Item&gt;&lt;ID&gt;1166&lt;/ID&gt;&lt;UID&gt;{0180E27E-C7A9-40B1-897C-33E9F2577AD3}&lt;/UID&gt;&lt;Title&gt;Delphinidin Chloride and Its Hydrolytic Metabolite Gallic Acid Promote  Differentiation of Regulatory T cells and Have an Anti-inflammatory Effect on the  Allograft Model&lt;/Title&gt;&lt;Template&gt;Journal Article&lt;/Template&gt;&lt;Star&gt;0&lt;/Star&gt;&lt;Tag&gt;0&lt;/Tag&gt;&lt;Author&gt;Hyun, K H; Gil, K C; Kim, S G; Park, S Y; Hwang, K W&lt;/Author&gt;&lt;Year&gt;2019&lt;/Year&gt;&lt;Details&gt;&lt;_accession_num&gt;30977922&lt;/_accession_num&gt;&lt;_author_adr&gt;Host Defense Modulation Lab, College of Pharmacy Chung-Ang Univ., Heukseok-ro 84,  Dongjak-gu, Seoul, 06974, Republic of Korea.; Host Defense Modulation Lab, College of Pharmacy Chung-Ang Univ., Heukseok-ro 84,  Dongjak-gu, Seoul, 06974, Republic of Korea.; Laboratory of Pharmacology, College of Pharmacy, Dankook Univ., Cheonan, 31116,  Republic of Korea.; Laboratory of Pharmacology, College of Pharmacy, Dankook Univ., Cheonan, 31116,  Republic of Korea.; Host Defense Modulation Lab, College of Pharmacy Chung-Ang Univ., Heukseok-ro 84,  Dongjak-gu, Seoul, 06974, Republic of Korea.&lt;/_author_adr&gt;&lt;_date_display&gt;2019 Apr&lt;/_date_display&gt;&lt;_date&gt;2019-04-01&lt;/_date&gt;&lt;_doi&gt;10.1111/1750-3841.14490&lt;/_doi&gt;&lt;_isbn&gt;1750-3841 (Electronic); 0022-1147 (Linking)&lt;/_isbn&gt;&lt;_issue&gt;4&lt;/_issue&gt;&lt;_journal&gt;J Food Sci&lt;/_journal&gt;&lt;_keywords&gt;allograft model; delphinidin; gallic acid; memory T cell; regulatory T cell&lt;/_keywords&gt;&lt;_language&gt;eng&lt;/_language&gt;&lt;_ori_publication&gt;© 2019 Institute of Food Technologists®.&lt;/_ori_publication&gt;&lt;_pages&gt;920-930&lt;/_pages&gt;&lt;_subject_headings&gt;Allografts; Animals; Anthocyanins/chemistry/*pharmacology; Anti-Inflammatory Agents; Antioxidants; CD4-Positive T-Lymphocytes/drug effects/physiology; Cell Differentiation; Cell Survival/drug effects; Coculture Techniques; Gallic Acid/chemistry/*pharmacology; Gene Expression Regulation/drug effects; Humans; Male; Mice; Neoplasms, Experimental; T-Lymphocytes, Regulatory/*drug effects/metabolism; Transforming Growth Factor beta&lt;/_subject_headings&gt;&lt;_tertiary_title&gt;Journal of food science&lt;/_tertiary_title&gt;&lt;_type_work&gt;Journal Article&lt;/_type_work&gt;&lt;_url&gt;http://www.ncbi.nlm.nih.gov/entrez/query.fcgi?cmd=Retrieve&amp;amp;db=pubmed&amp;amp;dopt=Abstract&amp;amp;list_uids=30977922&amp;amp;query_hl=1&lt;/_url&gt;&lt;_volume&gt;84&lt;/_volume&gt;&lt;_created&gt;65282067&lt;/_created&gt;&lt;_modified&gt;65282067&lt;/_modified&gt;&lt;_impact_factor&gt;   3.693&lt;/_impact_factor&gt;&lt;_social_category&gt;食品科技(3)&lt;/_social_category&gt;&lt;_collection_scope&gt;SCIE&lt;/_collection_scope&gt;&lt;/Details&gt;&lt;Extra&gt;&lt;DBUID&gt;{F96A950B-833F-4880-A151-76DA2D6A2879}&lt;/DBUID&gt;&lt;/Extra&gt;&lt;/Item&gt;&lt;/References&gt;&lt;/Group&gt;&lt;/Citation&gt;_x000a_"/>
    <w:docVar w:name="NE.Ref{556D572C-FB2A-437A-85B7-E9ACD26DB6CE}" w:val=" ADDIN NE.Ref.{556D572C-FB2A-437A-85B7-E9ACD26DB6CE}&lt;Citation&gt;&lt;Group&gt;&lt;References&gt;&lt;Item&gt;&lt;ID&gt;1270&lt;/ID&gt;&lt;UID&gt;{C7FA6B2C-714B-4019-BFE4-431E173B924D}&lt;/UID&gt;&lt;Title&gt;MARCH5 promotes hepatocellular carcinoma progression by inducing p53  ubiquitination degradation&lt;/Title&gt;&lt;Template&gt;Journal Article&lt;/Template&gt;&lt;Star&gt;0&lt;/Star&gt;&lt;Tag&gt;0&lt;/Tag&gt;&lt;Author&gt;Cai, X; Gao, J; Yan, Z; Zhang, H; Guo, D; Zhang, S&lt;/Author&gt;&lt;Year&gt;2024&lt;/Year&gt;&lt;Details&gt;&lt;_accession_num&gt;38861187&lt;/_accession_num&gt;&lt;_author_adr&gt;Department of Hepatobiliary and Pancreatic Surgery, The First Affiliated Hospital  of Zhengzhou University, Zhengzhou, China.; Henan Liver Transplantation Centre, Zhengzhou, China.; The Main Construction Unit of National Regional Medical Center for Henan Organ  Transplantation, Zhengzhou, China.; Henan Research &amp;amp; Development International Joint Laboratory for Organ  Transplantation Immunomodulation, Zhengzhou, China.; Department of Hepatobiliary and Pancreatic Surgery, The First Affiliated Hospital  of Zhengzhou University, Zhengzhou, China.; Henan Liver Transplantation Centre, Zhengzhou, China.; The Main Construction Unit of National Regional Medical Center for Henan Organ  Transplantation, Zhengzhou, China.; Henan Research &amp;amp; Development International Joint Laboratory for Organ  Transplantation Immunomodulation, Zhengzhou, China.; Zhengzhou Key Laboratory for Hepatobiliary &amp;amp; Pancreatic Diseases and Organ  Transplantation, Zhengzhou, China.; Department of Hepatobiliary and Pancreatic Surgery, The First Affiliated Hospital  of Zhengzhou University, Zhengzhou, China.; Henan Liver Transplantation Centre, Zhengzhou, China.; The Main Construction Unit of National Regional Medical Center for Henan Organ  Transplantation, Zhengzhou, China.; Henan Research &amp;amp; Development International Joint Laboratory for Organ  Transplantation Immunomodulation, Zhengzhou, China.; Department of Hepatobiliary and Pancreatic Surgery, The First Affiliated Hospital  of Zhengzhou University, Zhengzhou, China.; Henan Liver Transplantation Centre, Zhengzhou, China.; The Main Construction Unit of National Regional Medical Center for Henan Organ  Transplantation, Zhengzhou, China.; Henan Research &amp;amp; Development International Joint Laboratory for Organ  Transplantation Immunomodulation, Zhengzhou, China.; Department of Hepatobiliary and Pancreatic Surgery, The First Affiliated Hospital  of Zhengzhou University, Zhengzhou, China. Zhangshuijun@zzu.edu.cn.; Henan Liver Transplantation Centre, Zhengzhou, China. Zhangshuijun@zzu.edu.cn.; The Main Construction Unit of National Regional Medical Center for Henan Organ  Transplantation, Zhengzhou, China. Zhangshuijun@zzu.edu.cn.; Henan Research &amp;amp; Development International Joint Laboratory for Organ  Transplantation Immunomodulation, Zhengzhou, China. Zhangshuijun@zzu.edu.cn.&lt;/_author_adr&gt;&lt;_collection_scope&gt;SCIE&lt;/_collection_scope&gt;&lt;_created&gt;65646705&lt;/_created&gt;&lt;_date&gt;2024-06-11&lt;/_date&gt;&lt;_date_display&gt;2024 Jun 11&lt;/_date_display&gt;&lt;_doi&gt;10.1007/s00432-024-05782-7&lt;/_doi&gt;&lt;_impact_factor&gt;   4.322&lt;/_impact_factor&gt;&lt;_isbn&gt;1432-1335 (Electronic); 0171-5216 (Print); 0171-5216 (Linking)&lt;/_isbn&gt;&lt;_issue&gt;6&lt;/_issue&gt;&lt;_journal&gt;J Cancer Res Clin Oncol&lt;/_journal&gt;&lt;_keywords&gt;Autophagy; HCC; MARCH5; Ubiquitination; p53&lt;/_keywords&gt;&lt;_language&gt;eng&lt;/_language&gt;&lt;_modified&gt;65646705&lt;/_modified&gt;&lt;_ori_publication&gt;© 2024. The Author(s).&lt;/_ori_publication&gt;&lt;_pages&gt;303&lt;/_pages&gt;&lt;_social_category&gt;肿瘤学(3)&lt;/_social_category&gt;&lt;_subject_headings&gt;Animals; Female; Humans; Male; Mice; Middle Aged; *Carcinoma, Hepatocellular/pathology/metabolism/genetics; Cell Line, Tumor; Cell Movement; Cell Proliferation; *Disease Progression; *Liver Neoplasms/pathology/metabolism/genetics; Mice, Inbred BALB C; Mice, Nude; Prognosis; *Tumor Suppressor Protein p53/metabolism/genetics; Ubiquitin-Protein Ligases/metabolism/genetics; *Ubiquitination&lt;/_subject_headings&gt;&lt;_tertiary_title&gt;Journal of cancer research and clinical oncology&lt;/_tertiary_title&gt;&lt;_type_work&gt;Journal Article&lt;/_type_work&gt;&lt;_url&gt;http://www.ncbi.nlm.nih.gov/entrez/query.fcgi?cmd=Retrieve&amp;amp;db=pubmed&amp;amp;dopt=Abstract&amp;amp;list_uids=38861187&amp;amp;query_hl=1&lt;/_url&gt;&lt;_volume&gt;150&lt;/_volume&gt;&lt;/Details&gt;&lt;Extra&gt;&lt;DBUID&gt;{F96A950B-833F-4880-A151-76DA2D6A2879}&lt;/DBUID&gt;&lt;/Extra&gt;&lt;/Item&gt;&lt;/References&gt;&lt;/Group&gt;&lt;/Citation&gt;_x000a_"/>
    <w:docVar w:name="NE.Ref{5753BFEE-679D-45E8-98B2-65EE3FC9E40B}" w:val=" ADDIN NE.Ref.{5753BFEE-679D-45E8-98B2-65EE3FC9E40B}&lt;Citation&gt;&lt;Group&gt;&lt;References&gt;&lt;Item&gt;&lt;ID&gt;1136&lt;/ID&gt;&lt;UID&gt;{D20CFC3B-4A57-44E2-A0ED-7F86B8AF6D49}&lt;/UID&gt;&lt;Title&gt;The normal synovium&lt;/Title&gt;&lt;Template&gt;Journal Article&lt;/Template&gt;&lt;Star&gt;0&lt;/Star&gt;&lt;Tag&gt;0&lt;/Tag&gt;&lt;Author&gt;Smith, M D&lt;/Author&gt;&lt;Year&gt;2011&lt;/Year&gt;&lt;Details&gt;&lt;_accession_num&gt;22279508&lt;/_accession_num&gt;&lt;_author_adr&gt;Rheumatology Unit, Repatriation General Hospital, Daws Road, Daw Park, South  Australia, SA 5041, Australia.&lt;/_author_adr&gt;&lt;_date_display&gt;2011&lt;/_date_display&gt;&lt;_date&gt;2011-01-20&lt;/_date&gt;&lt;_doi&gt;10.2174/1874312901105010100&lt;/_doi&gt;&lt;_isbn&gt;1874-3129 (Electronic); 1874-3129 (Linking)&lt;/_isbn&gt;&lt;_journal&gt;Open Rheumatol J&lt;/_journal&gt;&lt;_keywords&gt;Normal synovial membrane; alterations in inflammatory arthritis.; function; nerve supply; structure; vascular supply&lt;/_keywords&gt;&lt;_language&gt;eng&lt;/_language&gt;&lt;_pages&gt;100-6&lt;/_pages&gt;&lt;_tertiary_title&gt;The open rheumatology journal&lt;/_tertiary_title&gt;&lt;_type_work&gt;Journal Article&lt;/_type_work&gt;&lt;_url&gt;http://www.ncbi.nlm.nih.gov/entrez/query.fcgi?cmd=Retrieve&amp;amp;db=pubmed&amp;amp;dopt=Abstract&amp;amp;list_uids=22279508&amp;amp;query_hl=1&lt;/_url&gt;&lt;_volume&gt;5&lt;/_volume&gt;&lt;_created&gt;65282061&lt;/_created&gt;&lt;_modified&gt;65282061&lt;/_modified&gt;&lt;/Details&gt;&lt;Extra&gt;&lt;DBUID&gt;{F96A950B-833F-4880-A151-76DA2D6A2879}&lt;/DBUID&gt;&lt;/Extra&gt;&lt;/Item&gt;&lt;/References&gt;&lt;/Group&gt;&lt;/Citation&gt;_x000a_"/>
    <w:docVar w:name="NE.Ref{5A5BE6D4-BD39-4097-96D5-99F336551AC9}" w:val=" ADDIN NE.Ref.{5A5BE6D4-BD39-4097-96D5-99F336551AC9}&lt;Citation&gt;&lt;Group&gt;&lt;References&gt;&lt;Item&gt;&lt;ID&gt;1263&lt;/ID&gt;&lt;UID&gt;{E5220807-E437-4A81-A10C-1AC5D703AD5B}&lt;/UID&gt;&lt;Title&gt;A review on the research progress of traditional Chinese medicine with  anti-cancer effect targeting ferroptosis&lt;/Title&gt;&lt;Template&gt;Journal Article&lt;/Template&gt;&lt;Star&gt;0&lt;/Star&gt;&lt;Tag&gt;0&lt;/Tag&gt;&lt;Author&gt;Wang, L; Huang, H; Li, X; Ouyang, L; Wei, X; Xie, J; Liu, D; Tan, P; Hu, Z&lt;/Author&gt;&lt;Year&gt;2023&lt;/Year&gt;&lt;Details&gt;&lt;_accession_num&gt;37833746&lt;/_accession_num&gt;&lt;_author_adr&gt;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Dongfang Hospital, Beijing University of Chinese Medicine, Beijing, 100078,  China.; 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Modern Research Center for Traditional Chinese Medicine, Beijing Research  Institute of Chinese Medicine, Beijing University of Chinese Medicine, No. 11  North 3Rd Ring East Road, Chaoyang District, Beijing, 100029, People&amp;apos;s Republic  of China. zdhu@bucm.edu.cn.&lt;/_author_adr&gt;&lt;_collection_scope&gt;SCIE&lt;/_collection_scope&gt;&lt;_created&gt;65646704&lt;/_created&gt;&lt;_date&gt;2023-10-13&lt;/_date&gt;&lt;_date_display&gt;2023 Oct 13&lt;/_date_display&gt;&lt;_doi&gt;10.1186/s13020-023-00838-1&lt;/_doi&gt;&lt;_impact_factor&gt;   4.546&lt;/_impact_factor&gt;&lt;_isbn&gt;1749-8546 (Print); 1749-8546 (Electronic); 1749-8546 (Linking)&lt;/_isbn&gt;&lt;_issue&gt;1&lt;/_issue&gt;&lt;_journal&gt;Chin Med&lt;/_journal&gt;&lt;_keywords&gt;Anti-tumor; Ferroptosis; Mechanisms; Traditional Chinese medicine&lt;/_keywords&gt;&lt;_language&gt;eng&lt;/_language&gt;&lt;_modified&gt;65646704&lt;/_modified&gt;&lt;_ori_publication&gt;© 2023. International Society for Chinese Medicine and BioMed Central Ltd.&lt;/_ori_publication&gt;&lt;_pages&gt;132&lt;/_pages&gt;&lt;_social_category&gt;全科医学与补充医学(2) &amp;amp; 药学(3)&lt;/_social_category&gt;&lt;_tertiary_title&gt;Chinese medicine&lt;/_tertiary_title&gt;&lt;_type_work&gt;Journal Article; Review&lt;/_type_work&gt;&lt;_url&gt;http://www.ncbi.nlm.nih.gov/entrez/query.fcgi?cmd=Retrieve&amp;amp;db=pubmed&amp;amp;dopt=Abstract&amp;amp;list_uids=37833746&amp;amp;query_hl=1&lt;/_url&gt;&lt;_volume&gt;18&lt;/_volume&gt;&lt;/Details&gt;&lt;Extra&gt;&lt;DBUID&gt;{F96A950B-833F-4880-A151-76DA2D6A2879}&lt;/DBUID&gt;&lt;/Extra&gt;&lt;/Item&gt;&lt;/References&gt;&lt;/Group&gt;&lt;/Citation&gt;_x000a_"/>
    <w:docVar w:name="NE.Ref{5D904532-645C-4110-B7A7-28A8BB93B52C}" w:val=" ADDIN NE.Ref.{5D904532-645C-4110-B7A7-28A8BB93B52C}&lt;Citation&gt;&lt;Group&gt;&lt;References&gt;&lt;Item&gt;&lt;ID&gt;1156&lt;/ID&gt;&lt;UID&gt;{498DE925-0586-47AF-8F1E-FD5E5E009573}&lt;/UID&gt;&lt;Title&gt;What drives osteoarthritis?-synovial versus subchondral bone pathology&lt;/Title&gt;&lt;Template&gt;Journal Article&lt;/Template&gt;&lt;Star&gt;0&lt;/Star&gt;&lt;Tag&gt;0&lt;/Tag&gt;&lt;Author&gt;Hügle, T; Geurts, J&lt;/Author&gt;&lt;Year&gt;2017&lt;/Year&gt;&lt;Details&gt;&lt;_accession_num&gt;28003493&lt;/_accession_num&gt;&lt;_author_adr&gt;Osteoarthritis Research Center Basel.; Department of Rheumatology.; Osteoarthritis Research Center Basel.; Spine Surgery, University Hospital Basel, Basel, Switzerland.&lt;/_author_adr&gt;&lt;_date_display&gt;2017 Sep 1&lt;/_date_display&gt;&lt;_date&gt;2017-09-01&lt;/_date&gt;&lt;_doi&gt;10.1093/rheumatology/kew389&lt;/_doi&gt;&lt;_isbn&gt;1462-0332 (Electronic); 1462-0324 (Linking)&lt;/_isbn&gt;&lt;_issue&gt;9&lt;/_issue&gt;&lt;_journal&gt;Rheumatology (Oxford)&lt;/_journal&gt;&lt;_keywords&gt;OA; bone; bone marrow lesion; crystal; inflammation; osteoarthritis; osteoimmunology; osteophyte; subchondral bone; synovitis&lt;/_keywords&gt;&lt;_language&gt;eng&lt;/_language&gt;&lt;_ori_publication&gt;© The Author 2016. Published by Oxford University Press on behalf of the British _x000d__x000a_      Society for Rheumatology. All rights reserved. For Permissions, please email: _x000d__x000a_      journals.permissions@oup.com.&lt;/_ori_publication&gt;&lt;_pages&gt;1461-1471&lt;/_pages&gt;&lt;_subject_headings&gt;Bone Diseases/*complications/diagnostic imaging; Bone Marrow Diseases/complications; Bone Remodeling; Humans; Osteoarthritis/diagnostic imaging/*etiology; Synovial Membrane/pathology; Synovitis/*complications/diagnostic imaging/pathology&lt;/_subject_headings&gt;&lt;_tertiary_title&gt;Rheumatology (Oxford, England)&lt;/_tertiary_title&gt;&lt;_type_work&gt;Journal Article; Review&lt;/_type_work&gt;&lt;_url&gt;http://www.ncbi.nlm.nih.gov/entrez/query.fcgi?cmd=Retrieve&amp;amp;db=pubmed&amp;amp;dopt=Abstract&amp;amp;list_uids=28003493&amp;amp;query_hl=1&lt;/_url&gt;&lt;_volume&gt;56&lt;/_volume&gt;&lt;_created&gt;65282066&lt;/_created&gt;&lt;_modified&gt;65282066&lt;/_modified&gt;&lt;_impact_factor&gt;   7.046&lt;/_impact_factor&gt;&lt;_social_category&gt;风湿病学(2)&lt;/_social_category&gt;&lt;_collection_scope&gt;SCIE&lt;/_collection_scope&gt;&lt;/Details&gt;&lt;Extra&gt;&lt;DBUID&gt;{F96A950B-833F-4880-A151-76DA2D6A2879}&lt;/DBUID&gt;&lt;/Extra&gt;&lt;/Item&gt;&lt;/References&gt;&lt;/Group&gt;&lt;/Citation&gt;_x000a_"/>
    <w:docVar w:name="NE.Ref{5FCCFBF0-8529-4F6A-A899-0236734B1DF1}" w:val=" ADDIN NE.Ref.{5FCCFBF0-8529-4F6A-A899-0236734B1DF1}&lt;Citation&gt;&lt;Group&gt;&lt;References&gt;&lt;Item&gt;&lt;ID&gt;1139&lt;/ID&gt;&lt;UID&gt;{130F6E43-8E55-4DB8-8887-071A1C2DE77A}&lt;/UID&gt;&lt;Title&gt;Toona sinensis and its major bioactive compound gallic acid inhibit LPS-induced  inflammation in nuclear factor-κB transgenic mice as evaluated by in vivo  bioluminescence imaging&lt;/Title&gt;&lt;Template&gt;Journal Article&lt;/Template&gt;&lt;Star&gt;0&lt;/Star&gt;&lt;Tag&gt;0&lt;/Tag&gt;&lt;Author&gt;Hsiang, C Y; Hseu, Y C; Chang, Y C; Kumar, K J; Ho, T Y; Yang, H L&lt;/Author&gt;&lt;Year&gt;2013&lt;/Year&gt;&lt;Details&gt;&lt;_accession_num&gt;23122080&lt;/_accession_num&gt;&lt;_author_adr&gt;Department of Microbiology, China Medical University, Taichung 40402, Taiwan.&lt;/_author_adr&gt;&lt;_date_display&gt;2013 Jan 15&lt;/_date_display&gt;&lt;_date&gt;2013-01-15&lt;/_date&gt;&lt;_doi&gt;10.1016/j.foodchem.2012.08.009&lt;/_doi&gt;&lt;_isbn&gt;1873-7072 (Electronic); 0308-8146 (Linking)&lt;/_isbn&gt;&lt;_issue&gt;2&lt;/_issue&gt;&lt;_journal&gt;Food Chem&lt;/_journal&gt;&lt;_language&gt;eng&lt;/_language&gt;&lt;_ori_publication&gt;Copyright © 2012 Elsevier Ltd. All rights reserved.&lt;/_ori_publication&gt;&lt;_pages&gt;426-34&lt;/_pages&gt;&lt;_subject_headings&gt;Animals; Anti-Inflammatory Agents/*administration &amp;amp; dosage; Down-Regulation/drug effects; Female; Gallic Acid/*administration &amp;amp; dosage; Humans; Inflammation/*drug therapy/genetics/immunology; Lipopolysaccharides/adverse effects/immunology; Luminescent Measurements; Macrophages/drug effects/immunology; Meliaceae/*chemistry; Mice; Mice, Transgenic; NF-kappa B/*genetics/immunology; Plant Extracts/*administration &amp;amp; dosage; Tumor Necrosis Factor-alpha/genetics/immunology; Whole Body Imaging&lt;/_subject_headings&gt;&lt;_tertiary_title&gt;Food chemistry&lt;/_tertiary_title&gt;&lt;_type_work&gt;Journal Article; Research Support, Non-U.S. Gov&amp;apos;t&lt;/_type_work&gt;&lt;_url&gt;http://www.ncbi.nlm.nih.gov/entrez/query.fcgi?cmd=Retrieve&amp;amp;db=pubmed&amp;amp;dopt=Abstract&amp;amp;list_uids=23122080&amp;amp;query_hl=1&lt;/_url&gt;&lt;_volume&gt;136&lt;/_volume&gt;&lt;_created&gt;65282063&lt;/_created&gt;&lt;_modified&gt;65282063&lt;/_modified&gt;&lt;_impact_factor&gt;   9.231&lt;/_impact_factor&gt;&lt;_social_category&gt;应用化学(1) &amp;amp; 食品科技(1) &amp;amp; 营养学(1)&lt;/_social_category&gt;&lt;_collection_scope&gt;SCIE;EI&lt;/_collection_scope&gt;&lt;/Details&gt;&lt;Extra&gt;&lt;DBUID&gt;{F96A950B-833F-4880-A151-76DA2D6A2879}&lt;/DBUID&gt;&lt;/Extra&gt;&lt;/Item&gt;&lt;/References&gt;&lt;/Group&gt;&lt;/Citation&gt;_x000a_"/>
    <w:docVar w:name="NE.Ref{692F31A9-6C46-4E95-B9B1-692640146384}" w:val=" ADDIN NE.Ref.{692F31A9-6C46-4E95-B9B1-692640146384}&lt;Citation&gt;&lt;Group&gt;&lt;References&gt;&lt;Item&gt;&lt;ID&gt;1273&lt;/ID&gt;&lt;UID&gt;{23B87982-38C7-40F8-BFEB-307278E9170E}&lt;/UID&gt;&lt;Title&gt;The role of Rhizoma Paridis saponins on anti-cancer: The potential mechanism and  molecular targets&lt;/Title&gt;&lt;Template&gt;Journal Article&lt;/Template&gt;&lt;Star&gt;0&lt;/Star&gt;&lt;Tag&gt;0&lt;/Tag&gt;&lt;Author&gt;Ke, F; Zhang, R; Chen, R; Guo, X; Song, C; Gao, X; Zeng, F; Liu, Q&lt;/Author&gt;&lt;Year&gt;2024&lt;/Year&gt;&lt;Details&gt;&lt;_accession_num&gt;39296108&lt;/_accession_num&gt;&lt;_author_adr&gt;School of Pharmacy, Southwest Medical University, Luzhou, 646000, China.; School of Pharmacy, Southwest Medical University, Luzhou, 646000, China.; School of Pharmacy, Southwest Medical University, Luzhou, 646000, China.; School of Pharmacy, Southwest Medical University, Luzhou, 646000, China.; School of Pharmacy, Southwest Medical University, Luzhou, 646000, China.; School of Pharmacy, Southwest Medical University, Luzhou, 646000, China.; Laboratory of Biochemistry and Molecular Biology, School of Basic Medical  Science, Southwest Medical University, Luzhou, 646000, China.; School of Pharmacy, Southwest Medical University, Luzhou, 646000, China.&lt;/_author_adr&gt;&lt;_collection_scope&gt;SCIE&lt;/_collection_scope&gt;&lt;_created&gt;65646706&lt;/_created&gt;&lt;_date&gt;2024-09-15&lt;/_date&gt;&lt;_date_display&gt;2024 Sep 15&lt;/_date_display&gt;&lt;_doi&gt;10.1016/j.heliyon.2024.e37323&lt;/_doi&gt;&lt;_impact_factor&gt;   3.776&lt;/_impact_factor&gt;&lt;_isbn&gt;2405-8440 (Print); 2405-8440 (Electronic); 2405-8440 (Linking)&lt;/_isbn&gt;&lt;_issue&gt;17&lt;/_issue&gt;&lt;_journal&gt;Heliyon&lt;/_journal&gt;&lt;_keywords&gt;Cancer; Mechanisms; Molecular targets; Rhizoma Paridis saponins (RPS)&lt;/_keywords&gt;&lt;_language&gt;eng&lt;/_language&gt;&lt;_modified&gt;65646706&lt;/_modified&gt;&lt;_ori_publication&gt;© 2024 The Authors.&lt;/_ori_publication&gt;&lt;_pages&gt;e37323&lt;/_pages&gt;&lt;_social_category&gt;综合性期刊(4)&lt;/_social_category&gt;&lt;_tertiary_title&gt;Heliyon&lt;/_tertiary_title&gt;&lt;_type_work&gt;Journal Article; Review&lt;/_type_work&gt;&lt;_url&gt;http://www.ncbi.nlm.nih.gov/entrez/query.fcgi?cmd=Retrieve&amp;amp;db=pubmed&amp;amp;dopt=Abstract&amp;amp;list_uids=39296108&amp;amp;query_hl=1&lt;/_url&gt;&lt;_volume&gt;10&lt;/_volume&gt;&lt;/Details&gt;&lt;Extra&gt;&lt;DBUID&gt;{F96A950B-833F-4880-A151-76DA2D6A2879}&lt;/DBUID&gt;&lt;/Extra&gt;&lt;/Item&gt;&lt;/References&gt;&lt;/Group&gt;&lt;Group&gt;&lt;References&gt;&lt;Item&gt;&lt;ID&gt;1262&lt;/ID&gt;&lt;UID&gt;{6FE0C113-9552-4E2A-9153-4FB76906931F}&lt;/UID&gt;&lt;Title&gt;Potential hemostatic compounds targeting urokinase plasminogen activator explored  from three Euphorbiaceae species: Euphorbia maculata, Euphorbia humifusa, and  Acalypha australis, with bio-affinity ultrafiltration UPLC-MS&lt;/Title&gt;&lt;Template&gt;Journal Article&lt;/Template&gt;&lt;Star&gt;0&lt;/Star&gt;&lt;Tag&gt;0&lt;/Tag&gt;&lt;Author&gt;Rakotondrabe, T F; Fan, M; Hu, G; Guo, M&lt;/Author&gt;&lt;Year&gt;2024&lt;/Year&gt;&lt;Details&gt;&lt;_accession_num&gt;37571866&lt;/_accession_num&gt;&lt;_author_adr&gt;Wuhan Botanical Garden, Chinese Academy of Sciences, Wuhan, China.; Sino-Africa Joint Research Center, Chinese Academy of Sciences, Wuhan, China.; University of Chinese Academy of Sciences, Beijing, China.; Wuhan Botanical Garden, Chinese Academy of Sciences, Wuhan, China.; Sino-Africa Joint Research Center, Chinese Academy of Sciences, Wuhan, China.; Wuhan Botanical Garden, Chinese Academy of Sciences, Wuhan, China.; Sino-Africa Joint Research Center, Chinese Academy of Sciences, Wuhan, China.; University of Chinese Academy of Sciences, Beijing, China.; Wuhan Botanical Garden, Chinese Academy of Sciences, Wuhan, China.; Sino-Africa Joint Research Center, Chinese Academy of Sciences, Wuhan, China.; University of Chinese Academy of Sciences, Beijing, China.; Cixi Institute of Biomedical Engineering, Ningbo Institute of Materials  Technology and Engineering, Chinese Academy of Sciences, Ningbo, China.&lt;/_author_adr&gt;&lt;_collection_scope&gt;SCIE&lt;/_collection_scope&gt;&lt;_created&gt;65646704&lt;/_created&gt;&lt;_date&gt;2024-01-01&lt;/_date&gt;&lt;_date_display&gt;2024 Jan&lt;/_date_display&gt;&lt;_doi&gt;10.1002/pca.3270&lt;/_doi&gt;&lt;_impact_factor&gt;   3.024&lt;/_impact_factor&gt;&lt;_isbn&gt;1099-1565 (Electronic); 0958-0344 (Linking)&lt;/_isbn&gt;&lt;_issue&gt;1&lt;/_issue&gt;&lt;_journal&gt;Phytochem Anal&lt;/_journal&gt;&lt;_keywords&gt;Euphorbiaceae; UPLC-MS; bio-affinity ultrafiltration; hemostatic compounds; urokinase&lt;/_keywords&gt;&lt;_language&gt;eng&lt;/_language&gt;&lt;_modified&gt;65646704&lt;/_modified&gt;&lt;_ori_publication&gt;© 2023 John Wiley &amp;amp; Sons Ltd.&lt;/_ori_publication&gt;&lt;_pages&gt;28-39&lt;/_pages&gt;&lt;_social_category&gt;生化研究方法(3) &amp;amp; 分析化学(3) &amp;amp; 植物科学(3)&lt;/_social_category&gt;&lt;_subject_headings&gt;Urokinase-Type Plasminogen Activator/chemistry/metabolism; *Euphorbia; *Euphorbiaceae/chemistry; *Hemostatics; *Acalypha; Ultrafiltration; Chromatography, Liquid; Liquid Chromatography-Mass Spectrometry; Tandem Mass Spectrometry&lt;/_subject_headings&gt;&lt;_tertiary_title&gt;Phytochemical analysis : PCA&lt;/_tertiary_title&gt;&lt;_type_work&gt;Journal Article&lt;/_type_work&gt;&lt;_url&gt;http://www.ncbi.nlm.nih.gov/entrez/query.fcgi?cmd=Retrieve&amp;amp;db=pubmed&amp;amp;dopt=Abstract&amp;amp;list_uids=37571866&amp;amp;query_hl=1&lt;/_url&gt;&lt;_volume&gt;35&lt;/_volume&gt;&lt;/Details&gt;&lt;Extra&gt;&lt;DBUID&gt;{F96A950B-833F-4880-A151-76DA2D6A2879}&lt;/DBUID&gt;&lt;/Extra&gt;&lt;/Item&gt;&lt;/References&gt;&lt;/Group&gt;&lt;/Citation&gt;_x000a_"/>
    <w:docVar w:name="NE.Ref{6982B4B0-FF7B-4569-88C3-124A232CD9A6}" w:val=" ADDIN NE.Ref.{6982B4B0-FF7B-4569-88C3-124A232CD9A6}&lt;Citation&gt;&lt;Group&gt;&lt;References&gt;&lt;Item&gt;&lt;ID&gt;1132&lt;/ID&gt;&lt;UID&gt;{50D87F3B-1A4A-4A23-9053-1C7562007F89}&lt;/UID&gt;&lt;Title&gt;The germfree state prevents development of gut and joint inflammatory disease in  HLA-B27 transgenic rats&lt;/Title&gt;&lt;Template&gt;Journal Article&lt;/Template&gt;&lt;Star&gt;0&lt;/Star&gt;&lt;Tag&gt;0&lt;/Tag&gt;&lt;Author&gt;Taurog, J D; Richardson, J A; Croft, J T; Simmons, W A; Zhou, M; Fernández-Sueiro, J L; Balish, E; Hammer, R E&lt;/Author&gt;&lt;Year&gt;1994&lt;/Year&gt;&lt;Details&gt;&lt;_accession_num&gt;7964509&lt;/_accession_num&gt;&lt;_author_adr&gt;Harold C. Simmons Arthritis Research Center, University of Texas Southwestern  Medical Center, Dallas 75235.&lt;/_author_adr&gt;&lt;_date_display&gt;1994 Dec 1&lt;/_date_display&gt;&lt;_date&gt;1994-12-01&lt;/_date&gt;&lt;_doi&gt;10.1084/jem.180.6.2359&lt;/_doi&gt;&lt;_isbn&gt;0022-1007 (Print); 1540-9538 (Electronic); 0022-1007 (Linking)&lt;/_isbn&gt;&lt;_issue&gt;6&lt;/_issue&gt;&lt;_journal&gt;J Exp Med&lt;/_journal&gt;&lt;_language&gt;eng&lt;/_language&gt;&lt;_pages&gt;2359-64&lt;/_pages&gt;&lt;_subject_headings&gt;Animals; Animals, Genetically Modified; Blotting, Northern; Colon/immunology/pathology; *Germ-Free Life; HLA-B27 Antigen/*biosynthesis/genetics; Humans; Inflammation/immunology/*prevention &amp;amp; control; Intestinal Diseases/immunology/*prevention &amp;amp; control; Joint Diseases/immunology/*prevention &amp;amp; control; Liver/metabolism; Male; Orosomucoid/biosynthesis; RNA, Messenger/analysis; Rats; Rats, Inbred F344; Rats, Inbred Lew; Skin/immunology/pathology; beta 2-Microglobulin/biosynthesis&lt;/_subject_headings&gt;&lt;_tertiary_title&gt;The Journal of experimental medicine&lt;/_tertiary_title&gt;&lt;_type_work&gt;Comparative Study; Journal Article; Research Support, Non-U.S. Gov&amp;apos;t; Research Support, U.S. Gov&amp;apos;t, P.H.S.&lt;/_type_work&gt;&lt;_url&gt;http://www.ncbi.nlm.nih.gov/entrez/query.fcgi?cmd=Retrieve&amp;amp;db=pubmed&amp;amp;dopt=Abstract&amp;amp;list_uids=7964509&amp;amp;query_hl=1&lt;/_url&gt;&lt;_volume&gt;180&lt;/_volume&gt;&lt;_created&gt;65282060&lt;/_created&gt;&lt;_modified&gt;65282060&lt;/_modified&gt;&lt;_impact_factor&gt;  17.579&lt;/_impact_factor&gt;&lt;_social_category&gt;免疫学(1) &amp;amp; 医学：研究与实验(1)&lt;/_social_category&gt;&lt;_collection_scope&gt;SCIE&lt;/_collection_scope&gt;&lt;/Details&gt;&lt;Extra&gt;&lt;DBUID&gt;{F96A950B-833F-4880-A151-76DA2D6A2879}&lt;/DBUID&gt;&lt;/Extra&gt;&lt;/Item&gt;&lt;/References&gt;&lt;/Group&gt;&lt;Group&gt;&lt;References&gt;&lt;Item&gt;&lt;ID&gt;1145&lt;/ID&gt;&lt;UID&gt;{550812E4-D613-43A3-872E-8C5EB1AB934E}&lt;/UID&gt;&lt;Title&gt;HLA-B27 and human β2-microglobulin affect the gut microbiota of transgenic rats&lt;/Title&gt;&lt;Template&gt;Journal Article&lt;/Template&gt;&lt;Star&gt;0&lt;/Star&gt;&lt;Tag&gt;0&lt;/Tag&gt;&lt;Author&gt;Lin, P; Bach, M; Asquith, M; Lee, A Y; Akileswaran, L; Stauffer, P; Davin, S; Pan, Y; Cambronne, E D; Dorris, M; Debelius, J W; Lauber, C L; Ackermann, G; Baeza, Y V; Gill, T; Knight, R; Colbert, R A; Taurog, J D; Van Gelder, R N; Rosenbaum, J T&lt;/Author&gt;&lt;Year&gt;2014&lt;/Year&gt;&lt;Details&gt;&lt;_accession_num&gt;25140823&lt;/_accession_num&gt;&lt;_author_adr&gt;Casey Eye Institute, Oregon Health &amp;amp; Science University, Portland, Oregon, United  States of America.; Division of Rheumatology, University of Washington, VA Medical Center, Seattle,  Washington, United States of America.; Division of Rheumatology, Oregon Health &amp;amp; Science University, Portland, Oregon,  United States of America.; Moorfield&amp;apos;s Eye Institute of London, London, United Kingdom.; Department of Ophthalmology, University of Washington, Seattle, Washington,  United States of America.; Casey Eye Institute, Oregon Health &amp;amp; Science University, Portland, Oregon, United  States of America.; Casey Eye Institute, Oregon Health &amp;amp; Science University, Portland, Oregon, United  States of America.; Casey Eye Institute, Oregon Health &amp;amp; Science University, Portland, Oregon, United  States of America.; Department of Molecular Microbiology &amp;amp; Immunology, Oregon Health &amp;amp; Science  University, Portland, Oregon, United States of America.; Department of Rheumatology, University of Texas Southwestern, Dallas, Texas,  United States of America.; University of Colorado Boulder, Boulder, Colorado, United States of America.; University of Colorado Boulder, Boulder, Colorado, United States of America.; University of Colorado Boulder, Boulder, Colorado, United States of America.; University of Colorado Boulder, Boulder, Colorado, United States of America.; Pediatric Translational Research Branch, National Institute of Arthritis,  Musculoskeletal and Skin Diseases, National Institutes of Health, Baltimore,  Maryland, United States of America.; University of Colorado Boulder, Boulder, Colorado, United States of America;  Howard Hughes Medical Institute, University of Colorado Boulder, Boulder,  Colorado, United States of America.; Pediatric Translational Research Branch, National Institute of Arthritis,  Musculoskeletal and Skin Diseases, National Institutes of Health, Baltimore,  Maryland, United States of America.; Department of Rheumatology, University of Texas Southwestern, Dallas, Texas,  United States of America.; Department of Ophthalmology, University of Washington, Seattle, Washington,  United States of America.; Casey Eye Institute, Oregon Health &amp;amp; Science University, Portland, Oregon, United  States of America; Division of Rheumatology, Oregon Health &amp;amp; Science University,  Portland, Oregon, United States of America; Dever&amp;apos;s Eye Institute, Portland,  Oregon, United States of America.&lt;/_author_adr&gt;&lt;_date_display&gt;2014&lt;/_date_display&gt;&lt;_date&gt;2014-01-20&lt;/_date&gt;&lt;_doi&gt;10.1371/journal.pone.0105684&lt;/_doi&gt;&lt;_isbn&gt;1932-6203 (Electronic); 1932-6203 (Linking)&lt;/_isbn&gt;&lt;_issue&gt;8&lt;/_issue&gt;&lt;_journal&gt;PLoS One&lt;/_journal&gt;&lt;_language&gt;eng&lt;/_language&gt;&lt;_pages&gt;e105684&lt;/_pages&gt;&lt;_subject_headings&gt;Animals; Cecum/metabolism/*microbiology; HLA-B27 Antigen/genetics/*metabolism; Humans; Male; *Microbiota; Rats; Rats, Inbred Lew; beta 2-Microglobulin/genetics/*metabolism&lt;/_subject_headings&gt;&lt;_tertiary_title&gt;PloS one&lt;/_tertiary_title&gt;&lt;_type_work&gt;Journal Article; Research Support, N.I.H., Extramural; Research Support, N.I.H., Intramural; Research Support, Non-U.S. Gov&amp;apos;t&lt;/_type_work&gt;&lt;_url&gt;http://www.ncbi.nlm.nih.gov/entrez/query.fcgi?cmd=Retrieve&amp;amp;db=pubmed&amp;amp;dopt=Abstract&amp;amp;list_uids=25140823&amp;amp;query_hl=1&lt;/_url&gt;&lt;_volume&gt;9&lt;/_volume&gt;&lt;_created&gt;65282064&lt;/_created&gt;&lt;_modified&gt;65282064&lt;/_modified&gt;&lt;_impact_factor&gt;   3.752&lt;/_impact_factor&gt;&lt;_social_category&gt;综合性期刊(3)&lt;/_social_category&gt;&lt;_collection_scope&gt;SCIE&lt;/_collection_scope&gt;&lt;/Details&gt;&lt;Extra&gt;&lt;DBUID&gt;{F96A950B-833F-4880-A151-76DA2D6A2879}&lt;/DBUID&gt;&lt;/Extra&gt;&lt;/Item&gt;&lt;/References&gt;&lt;/Group&gt;&lt;/Citation&gt;_x000a_"/>
    <w:docVar w:name="NE.Ref{6AA9B482-1D6F-437F-B636-9D9D599AFAD9}" w:val=" ADDIN NE.Ref.{6AA9B482-1D6F-437F-B636-9D9D599AFAD9}&lt;Citation&gt;&lt;Group&gt;&lt;References&gt;&lt;Item&gt;&lt;ID&gt;1258&lt;/ID&gt;&lt;UID&gt;{ADB79F39-E9EA-4B8F-A3DB-B956C7ABDD55}&lt;/UID&gt;&lt;Title&gt;Broadening horizons: the role of ferroptosis in cancer&lt;/Title&gt;&lt;Template&gt;Journal Article&lt;/Template&gt;&lt;Star&gt;0&lt;/Star&gt;&lt;Tag&gt;0&lt;/Tag&gt;&lt;Author&gt;Chen, X; Kang, R; Kroemer, G; Tang, D&lt;/Author&gt;&lt;Year&gt;2021&lt;/Year&gt;&lt;Details&gt;&lt;_accession_num&gt;33514910&lt;/_accession_num&gt;&lt;_author_adr&gt;Guangzhou Municipal and Guangdong Provincial Key Laboratory of Protein  Modification and Degradation, The Third Affiliated Hospital, School of Basic  Medical Sciences, Guangzhou Medical University, Guangzhou, China.; Affiliated Cancer Hospital &amp;amp; Institute of Guangzhou Medical University,  Guangzhou, China.; Department of Surgery, UT Southwestern Medical Center, Dallas, TX, USA.; Department of Surgery, UT Southwestern Medical Center, Dallas, TX, USA.; Centre de Recherche des Cordeliers, Equipe labellisée par la Ligue contre le  cancer, Université de Paris, Sorbonne Université, INSERM U1138, Institut  Universitaire de France, Paris, France. kroemer@orange.fr.; Metabolomics and Cell Biology Platforms, Gustave Roussy Cancer Campus, Villejuif,  France. kroemer@orange.fr.; Pôle de Biologie, Hôpital Européen Georges Pompidou, AP-HP, Paris, France.  kroemer@orange.fr.; Suzhou Institute for Systems Biology, Chinese Academy of Sciences, Suzhou, China.  kroemer@orange.fr.; Department of Women&amp;apos;s and Children&amp;apos;s Health, Karolinska University Hospital,  Stockholm, Sweden. kroemer@orange.fr.; Guangzhou Municipal and Guangdong Provincial Key Laboratory of Protein  Modification and Degradation, The Third Affiliated Hospital, School of Basic  Medical Sciences, Guangzhou Medical University, Guangzhou, China.  daolin.tang@utsouthwestern.edu.; Department of Surgery, UT Southwestern Medical Center, Dallas, TX, USA.  daolin.tang@utsouthwestern.edu.&lt;/_author_adr&gt;&lt;_collection_scope&gt;SCIE&lt;/_collection_scope&gt;&lt;_created&gt;65646702&lt;/_created&gt;&lt;_date&gt;2021-05-01&lt;/_date&gt;&lt;_date_display&gt;2021 May&lt;/_date_display&gt;&lt;_doi&gt;10.1038/s41571-020-00462-0&lt;/_doi&gt;&lt;_impact_factor&gt;  65.011&lt;/_impact_factor&gt;&lt;_isbn&gt;1759-4782 (Electronic); 1759-4774 (Linking)&lt;/_isbn&gt;&lt;_issue&gt;5&lt;/_issue&gt;&lt;_journal&gt;Nat Rev Clin Oncol&lt;/_journal&gt;&lt;_language&gt;eng&lt;/_language&gt;&lt;_modified&gt;65646702&lt;/_modified&gt;&lt;_pages&gt;280-296&lt;/_pages&gt;&lt;_social_category&gt;肿瘤学(1)&lt;/_social_category&gt;&lt;_subject_headings&gt;Cell Death/genetics; Ferroptosis/*genetics/radiation effects; Humans; Interferon-gamma/genetics; Iron/*metabolism; Lipid Peroxidation/*genetics/radiation effects; Neoplasms/drug therapy/*genetics/pathology; Piperazines/therapeutic use; Radiation, Ionizing&lt;/_subject_headings&gt;&lt;_tertiary_title&gt;Nature reviews. Clinical oncology&lt;/_tertiary_title&gt;&lt;_type_work&gt;Journal Article; Research Support, Non-U.S. Gov&amp;apos;t; Review&lt;/_type_work&gt;&lt;_url&gt;http://www.ncbi.nlm.nih.gov/entrez/query.fcgi?cmd=Retrieve&amp;amp;db=pubmed&amp;amp;dopt=Abstract&amp;amp;list_uids=33514910&amp;amp;query_hl=1&lt;/_url&gt;&lt;_volume&gt;18&lt;/_volume&gt;&lt;/Details&gt;&lt;Extra&gt;&lt;DBUID&gt;{F96A950B-833F-4880-A151-76DA2D6A2879}&lt;/DBUID&gt;&lt;/Extra&gt;&lt;/Item&gt;&lt;/References&gt;&lt;/Group&gt;&lt;/Citation&gt;_x000a_"/>
    <w:docVar w:name="NE.Ref{6B7AF7F2-838D-4E90-AD0A-9D7FEB89CEAE}" w:val=" ADDIN NE.Ref.{6B7AF7F2-838D-4E90-AD0A-9D7FEB89CEAE}&lt;Citation&gt;&lt;Group&gt;&lt;References&gt;&lt;Item&gt;&lt;ID&gt;1109&lt;/ID&gt;&lt;UID&gt;{168E2B5B-6E78-4721-BB60-282958CBFBC7}&lt;/UID&gt;&lt;Title&gt;Placebo effects in osteoarthritis: implications for treatment and drug  development&lt;/Title&gt;&lt;Template&gt;Journal Article&lt;/Template&gt;&lt;Star&gt;0&lt;/Star&gt;&lt;Tag&gt;0&lt;/Tag&gt;&lt;Author&gt;Neogi, T; Colloca, L&lt;/Author&gt;&lt;Year&gt;2023&lt;/Year&gt;&lt;Details&gt;&lt;_accession_num&gt;37697077&lt;/_accession_num&gt;&lt;_author_adr&gt;Section of Rheumatology, Boston University Chobanian &amp;amp; Avedisian School of  Medicine, Boston, MA, USA.; Department of Pain and Translation Symptom Science, School of Nursing, University  of Maryland, Baltimore, MD, USA. colloca@umaryland.edu.; Placebo Beyond Opinions Center, School of Nursing, University of Maryland,  Baltimore, MD, USA. colloca@umaryland.edu.&lt;/_author_adr&gt;&lt;_date_display&gt;2023 Sep 11&lt;/_date_display&gt;&lt;_date&gt;2023-09-11&lt;/_date&gt;&lt;_doi&gt;10.1038/s41584-023-01021-4&lt;/_doi&gt;&lt;_isbn&gt;1759-4804 (Electronic); 1759-4790 (Linking)&lt;/_isbn&gt;&lt;_journal&gt;Nat Rev Rheumatol&lt;/_journal&gt;&lt;_language&gt;eng&lt;/_language&gt;&lt;_ori_publication&gt;© 2023. Springer Nature Limited.&lt;/_ori_publication&gt;&lt;_tertiary_title&gt;Nature reviews. Rheumatology&lt;/_tertiary_title&gt;&lt;_type_work&gt;Journal Article; Review&lt;/_type_work&gt;&lt;_url&gt;http://www.ncbi.nlm.nih.gov/entrez/query.fcgi?cmd=Retrieve&amp;amp;db=pubmed&amp;amp;dopt=Abstract&amp;amp;list_uids=37697077&amp;amp;query_hl=1&lt;/_url&gt;&lt;_created&gt;65079958&lt;/_created&gt;&lt;_modified&gt;65079958&lt;/_modified&gt;&lt;_impact_factor&gt;  32.286&lt;/_impact_factor&gt;&lt;_social_category&gt;风湿病学(1)&lt;/_social_category&gt;&lt;_collection_scope&gt;SCIE&lt;/_collection_scope&gt;&lt;/Details&gt;&lt;Extra&gt;&lt;DBUID&gt;{F96A950B-833F-4880-A151-76DA2D6A2879}&lt;/DBUID&gt;&lt;/Extra&gt;&lt;/Item&gt;&lt;/References&gt;&lt;/Group&gt;&lt;Group&gt;&lt;References&gt;&lt;Item&gt;&lt;ID&gt;1094&lt;/ID&gt;&lt;UID&gt;{12B6A6EB-CAD7-4ACE-96F8-EE9D8450861F}&lt;/UID&gt;&lt;Title&gt;Novel insights of EZH2-mediated epigenetic modifications in degenerative  musculoskeletal diseases&lt;/Title&gt;&lt;Template&gt;Journal Article&lt;/Template&gt;&lt;Star&gt;0&lt;/Star&gt;&lt;Tag&gt;0&lt;/Tag&gt;&lt;Author&gt;Ma, Z; Chen, L; Wang, Y; Zhang, S; Zheng, J; Luo, Y; Wang, C; Zeng, H; Xue, L; Tan, Z; Wang, D&lt;/Author&gt;&lt;Year&gt;2023&lt;/Year&gt;&lt;Details&gt;&lt;_accession_num&gt;37597667&lt;/_accession_num&gt;&lt;_author_adr&gt;Department of Bone and Joint Surgery, Peking University Shenzhen Hospital,  Shenzhen 518036, People&amp;apos;s Republic of China.; Department of Bone and Joint Surgery, Peking University Shenzhen Hospital,  Shenzhen 518036, People&amp;apos;s Republic of China; Shantou University Medical College,  Shantou 515031, People&amp;apos;s Republic of China.; Department of Bone and Joint Surgery, Peking University Shenzhen Hospital,  Shenzhen 518036, People&amp;apos;s Republic of China.; Department of Bone and Joint Surgery, Peking University Shenzhen Hospital,  Shenzhen 518036, People&amp;apos;s Republic of China.; Department of Bone and Joint Surgery, Peking University Shenzhen Hospital,  Shenzhen 518036, People&amp;apos;s Republic of China.; Department of Bone and Joint Surgery, Peking University Shenzhen Hospital,  Shenzhen 518036, People&amp;apos;s Republic of China.; Department of Bone and Joint Surgery, Peking University Shenzhen Hospital,  Shenzhen 518036, People&amp;apos;s Republic of China.; Department of Bone and Joint Surgery, Peking University Shenzhen Hospital,  Shenzhen 518036, People&amp;apos;s Republic of China.; Center of Basic Medical Research, Institute of Medical Innovation and Research,  Peking University Third Hospital, Beijing 100191, People&amp;apos;s Republic of China.  Electronic address: lixiangxue@bjmu.edu.cn.; Department of Bone and Joint Surgery, Peking University Shenzhen Hospital,  Shenzhen 518036, People&amp;apos;s Republic of China. Electronic address:  tanzeric@bjmu.edu.cn.; Department of Bone and Joint Surgery, Peking University Shenzhen Hospital,  Shenzhen 518036, People&amp;apos;s Republic of China. Electronic address:  wangdeliORTHO@outlook.com.&lt;/_author_adr&gt;&lt;_date_display&gt;2023 Sep&lt;/_date_display&gt;&lt;_date&gt;2023-09-01&lt;/_date&gt;&lt;_doi&gt;10.1016/j.arr.2023.102034&lt;/_doi&gt;&lt;_isbn&gt;1872-9649 (Electronic); 1568-1637 (Linking)&lt;/_isbn&gt;&lt;_journal&gt;Ageing Res Rev&lt;/_journal&gt;&lt;_keywords&gt;Degenerative musculoskeletal disease; EZH2; EZH2 inhibitor; Epigenesis&lt;/_keywords&gt;&lt;_language&gt;eng&lt;/_language&gt;&lt;_ori_publication&gt;Copyright © 2023 Elsevier B.V. All rights reserved.&lt;/_ori_publication&gt;&lt;_pages&gt;102034&lt;/_pages&gt;&lt;_subject_headings&gt;Humans; *Histones; Enhancer of Zeste Homolog 2 Protein; Epigenesis, Genetic; Aging; *Osteoarthritis&lt;/_subject_headings&gt;&lt;_tertiary_title&gt;Ageing research reviews&lt;/_tertiary_title&gt;&lt;_type_work&gt;Journal Article; Research Support, Non-U.S. Gov&amp;apos;t; Review&lt;/_type_work&gt;&lt;_url&gt;http://www.ncbi.nlm.nih.gov/entrez/query.fcgi?cmd=Retrieve&amp;amp;db=pubmed&amp;amp;dopt=Abstract&amp;amp;list_uids=37597667&amp;amp;query_hl=1&lt;/_url&gt;&lt;_volume&gt;90&lt;/_volume&gt;&lt;_created&gt;65079956&lt;/_created&gt;&lt;_modified&gt;65079956&lt;/_modified&gt;&lt;_impact_factor&gt;  11.788&lt;/_impact_factor&gt;&lt;_social_category&gt;细胞生物学(2) &amp;amp; 老年医学(1)&lt;/_social_category&gt;&lt;_collection_scope&gt;SCIE&lt;/_collection_scope&gt;&lt;/Details&gt;&lt;Extra&gt;&lt;DBUID&gt;{F96A950B-833F-4880-A151-76DA2D6A2879}&lt;/DBUID&gt;&lt;/Extra&gt;&lt;/Item&gt;&lt;/References&gt;&lt;/Group&gt;&lt;/Citation&gt;_x000a_"/>
    <w:docVar w:name="NE.Ref{6E284402-2599-458F-B583-AB9471CB4C6C}" w:val=" ADDIN NE.Ref.{6E284402-2599-458F-B583-AB9471CB4C6C}&lt;Citation&gt;&lt;Group&gt;&lt;References&gt;&lt;Item&gt;&lt;ID&gt;1172&lt;/ID&gt;&lt;UID&gt;{FABD0D50-7E1B-4EAE-8569-5C252BF99E61}&lt;/UID&gt;&lt;Title&gt;Impact of Gallic Acid on Gut Health: Focus on the Gut Microbiome, Immune  Response, and Mechanisms of Action&lt;/Title&gt;&lt;Template&gt;Journal Article&lt;/Template&gt;&lt;Star&gt;0&lt;/Star&gt;&lt;Tag&gt;0&lt;/Tag&gt;&lt;Author&gt;Yang, K; Zhang, L; Liao, P; Xiao, Z; Zhang, F; Sindaye, D; Xin, Z; Tan, C; Deng, J; Yin, Y; Deng, B&lt;/Author&gt;&lt;Year&gt;2020&lt;/Year&gt;&lt;Details&gt;&lt;_accession_num&gt;33042163&lt;/_accession_num&gt;&lt;_author_adr&gt;Maoming Branch, Guangdong Laboratory for Lingnan Modern Agriculture, Guangdong  Provincial Key Laboratory of Animal Nutrition Control, National Engineering  Research Center for Breeding Swine Industry, College of Animal Science, South  China Agricultural University, Guangzhou, China.; Maoming Branch, Guangdong Laboratory for Lingnan Modern Agriculture, Guangdong  Provincial Key Laboratory of Animal Nutrition Control, National Engineering  Research Center for Breeding Swine Industry, College of Animal Science, South  China Agricultural University, Guangzhou, China.; Maoming Branch, Guangdong Laboratory for Lingnan Modern Agriculture, Guangdong  Provincial Key Laboratory of Animal Nutrition Control, National Engineering  Research Center for Breeding Swine Industry, College of Animal Science, South  China Agricultural University, Guangzhou, China.; Maoming Branch, Guangdong Laboratory for Lingnan Modern Agriculture, Guangdong  Provincial Key Laboratory of Animal Nutrition Control, National Engineering  Research Center for Breeding Swine Industry, College of Animal Science, South  China Agricultural University, Guangzhou, China.; Maoming Branch, Guangdong Laboratory for Lingnan Modern Agriculture, Guangdong  Provincial Key Laboratory of Animal Nutrition Control, National Engineering  Research Center for Breeding Swine Industry, College of Animal Science, South  China Agricultural University, Guangzhou, China.; Maoming Branch, Guangdong Laboratory for Lingnan Modern Agriculture, Guangdong  Provincial Key Laboratory of Animal Nutrition Control, National Engineering  Research Center for Breeding Swine Industry, College of Animal Science, South  China Agricultural University, Guangzhou, China.; Maoming Branch, Guangdong Laboratory for Lingnan Modern Agriculture, Guangdong  Provincial Key Laboratory of Animal Nutrition Control, National Engineering  Research Center for Breeding Swine Industry, College of Animal Science, South  China Agricultural University, Guangzhou, China.; Maoming Branch, Guangdong Laboratory for Lingnan Modern Agriculture, Guangdong  Provincial Key Laboratory of Animal Nutrition Control, National Engineering  Research Center for Breeding Swine Industry, College of Animal Science, South  China Agricultural University, Guangzhou, China.; Maoming Branch, Guangdong Laboratory for Lingnan Modern Agriculture, Guangdong  Provincial Key Laboratory of Animal Nutrition Control, National Engineering  Research Center for Breeding Swine Industry, College of Animal Science, South  China Agricultural University, Guangzhou, China.; Maoming Branch, Guangdong Laboratory for Lingnan Modern Agriculture, Guangdong  Provincial Key Laboratory of Animal Nutrition Control, National Engineering  Research Center for Breeding Swine Industry, College of Animal Science, South  China Agricultural University, Guangzhou, China.; National Engineering Laboratory for Pollution Control and Waste Utilization in  Livestock and Poultry Production, Key Laboratory of Agro-ecological Processes in  Subtropical Region, Institute of Subtropical Agriculture, Chinese Academy of  Sciences, Changsha, China.; Maoming Branch, Guangdong Laboratory for Lingnan Modern Agriculture, Guangdong  Provincial Key Laboratory of Animal Nutrition Control, National Engineering  Research Center for Breeding Swine Industry, College of Animal Science, South  China Agricultural University, Guangzhou, China.&lt;/_author_adr&gt;&lt;_date_display&gt;2020&lt;/_date_display&gt;&lt;_date&gt;2020-01-20&lt;/_date&gt;&lt;_doi&gt;10.3389/fimmu.2020.580208&lt;/_doi&gt;&lt;_isbn&gt;1664-3224 (Electronic); 1664-3224 (Linking)&lt;/_isbn&gt;&lt;_journal&gt;Front Immunol&lt;/_journal&gt;&lt;_keywords&gt;gallic acid; gastrointestinal health; gut microbiome; immune response; polyphenol&lt;/_keywords&gt;&lt;_language&gt;eng&lt;/_language&gt;&lt;_ori_publication&gt;Copyright © 2020 Yang, Zhang, Liao, Xiao, Zhang, Sindaye, Xin, Tan, Deng, Yin and _x000d__x000a_      Deng.&lt;/_ori_publication&gt;&lt;_pages&gt;580208&lt;/_pages&gt;&lt;_subject_headings&gt;Animals; Anti-Inflammatory Agents/*metabolism; Gallic Acid/*metabolism; Gastrointestinal Microbiome/*immunology; Homeostasis; Humans; Immune System; Immunity; Immunomodulation; Intestines/*physiology&lt;/_subject_headings&gt;&lt;_tertiary_title&gt;Frontiers in immunology&lt;/_tertiary_title&gt;&lt;_type_work&gt;Journal Article; Research Support, Non-U.S. Gov&amp;apos;t; Review&lt;/_type_work&gt;&lt;_url&gt;http://www.ncbi.nlm.nih.gov/entrez/query.fcgi?cmd=Retrieve&amp;amp;db=pubmed&amp;amp;dopt=Abstract&amp;amp;list_uids=33042163&amp;amp;query_hl=1&lt;/_url&gt;&lt;_volume&gt;11&lt;/_volume&gt;&lt;_created&gt;65282068&lt;/_created&gt;&lt;_modified&gt;65282068&lt;/_modified&gt;&lt;_impact_factor&gt;   8.786&lt;/_impact_factor&gt;&lt;_social_category&gt;免疫学(2)&lt;/_social_category&gt;&lt;_collection_scope&gt;SCIE&lt;/_collection_scope&gt;&lt;/Details&gt;&lt;Extra&gt;&lt;DBUID&gt;{F96A950B-833F-4880-A151-76DA2D6A2879}&lt;/DBUID&gt;&lt;/Extra&gt;&lt;/Item&gt;&lt;/References&gt;&lt;/Group&gt;&lt;/Citation&gt;_x000a_"/>
    <w:docVar w:name="NE.Ref{6F1EA373-2D25-4671-8080-2B69B146B23B}" w:val=" ADDIN NE.Ref.{6F1EA373-2D25-4671-8080-2B69B146B23B}&lt;Citation&gt;&lt;Group&gt;&lt;References&gt;&lt;Item&gt;&lt;ID&gt;1102&lt;/ID&gt;&lt;UID&gt;{DDFC3E18-D2B2-4E12-BA36-E75BC17498E8}&lt;/UID&gt;&lt;Title&gt;Therapeutic potential in rheumatic diseases of extracellular vesicles derived  from mesenchymal stromal cells&lt;/Title&gt;&lt;Template&gt;Journal Article&lt;/Template&gt;&lt;Star&gt;0&lt;/Star&gt;&lt;Tag&gt;0&lt;/Tag&gt;&lt;Author&gt;Bertolino, G M; Maumus, M; Jorgensen, C; Noël, D&lt;/Author&gt;&lt;Year&gt;2023&lt;/Year&gt;&lt;Details&gt;&lt;_accession_num&gt;37666995&lt;/_accession_num&gt;&lt;_author_adr&gt;IRMB, University of Montpellier, INSERM, 34295, Montpellier, France.; IRMB, University of Montpellier, INSERM, 34295, Montpellier, France.; IRMB, University of Montpellier, INSERM, 34295, Montpellier, France.  christian.jorgensen@inserm.fr.; Clinical Immunology and Osteoarticular Disease Therapeutic Unit, Department of  Rheumatology, CHU Montpellier, 34095, Montpellier, France.  christian.jorgensen@inserm.fr.; IRMB, University of Montpellier, INSERM, 34295, Montpellier, France.  daniele.noel@inserm.fr.; Clinical Immunology and Osteoarticular Disease Therapeutic Unit, Department of  Rheumatology, CHU Montpellier, 34095, Montpellier, France.  daniele.noel@inserm.fr.&lt;/_author_adr&gt;&lt;_date_display&gt;2023 Sep 4&lt;/_date_display&gt;&lt;_date&gt;2023-09-04&lt;/_date&gt;&lt;_doi&gt;10.1038/s41584-023-01010-7&lt;/_doi&gt;&lt;_isbn&gt;1759-4804 (Electronic); 1759-4790 (Linking)&lt;/_isbn&gt;&lt;_journal&gt;Nat Rev Rheumatol&lt;/_journal&gt;&lt;_language&gt;eng&lt;/_language&gt;&lt;_ori_publication&gt;© 2023. Springer Nature Limited.&lt;/_ori_publication&gt;&lt;_tertiary_title&gt;Nature reviews. Rheumatology&lt;/_tertiary_title&gt;&lt;_type_work&gt;Journal Article; Review&lt;/_type_work&gt;&lt;_url&gt;http://www.ncbi.nlm.nih.gov/entrez/query.fcgi?cmd=Retrieve&amp;amp;db=pubmed&amp;amp;dopt=Abstract&amp;amp;list_uids=37666995&amp;amp;query_hl=1&lt;/_url&gt;&lt;_created&gt;65079957&lt;/_created&gt;&lt;_modified&gt;65079957&lt;/_modified&gt;&lt;_impact_factor&gt;  32.286&lt;/_impact_factor&gt;&lt;_social_category&gt;风湿病学(1)&lt;/_social_category&gt;&lt;_collection_scope&gt;SCIE&lt;/_collection_scope&gt;&lt;/Details&gt;&lt;Extra&gt;&lt;DBUID&gt;{F96A950B-833F-4880-A151-76DA2D6A2879}&lt;/DBUID&gt;&lt;/Extra&gt;&lt;/Item&gt;&lt;/References&gt;&lt;/Group&gt;&lt;/Citation&gt;_x000a_"/>
    <w:docVar w:name="NE.Ref{709672B6-2DCB-4F0A-AE04-9133F8441E8E}" w:val=" ADDIN NE.Ref.{709672B6-2DCB-4F0A-AE04-9133F8441E8E}&lt;Citation&gt;&lt;Group&gt;&lt;References&gt;&lt;Item&gt;&lt;ID&gt;1278&lt;/ID&gt;&lt;UID&gt;{60903C9E-034A-4949-B14C-93135CCF1F59}&lt;/UID&gt;&lt;Title&gt;Ferroptosis at the nexus of metabolism and metabolic diseases&lt;/Title&gt;&lt;Template&gt;Journal Article&lt;/Template&gt;&lt;Star&gt;0&lt;/Star&gt;&lt;Tag&gt;0&lt;/Tag&gt;&lt;Author&gt;Li, S; Zhang, G; Hu, J; Tian, Y; Fu, X&lt;/Author&gt;&lt;Year&gt;2024&lt;/Year&gt;&lt;Details&gt;&lt;_accession_num&gt;39346540&lt;/_accession_num&gt;&lt;_author_adr&gt;Department of Endocrinology and Metabolism, Department of Biotherapy, Center for  Diabetes and Metabolism Research, State Key Laboratory of Biotherapy and Cancer  Center, West China Hospital, Sichuan University, Chengdu, 610041, Sichuan, China.; Division of Gastrointestinal Surgery, Department of General Surgery, West China  Hospital, Sichuan University, Chengdu, 610041, Sichuan, China.; Gastric Cancer Center, West China Hospital, Sichuan University, Chengdu, 610041,  Sichuan, China.; Gastric Cancer Center, West China Hospital, Sichuan University, Chengdu, 610041,  Sichuan, China.; Department of General Surgery, West China Hospital, Sichuan University, Chengdu,  610041, Sichuan, China.; Department of Endocrinology and Metabolism, Department of Biotherapy, Center for  Diabetes and Metabolism Research, State Key Laboratory of Biotherapy and Cancer  Center, West China Hospital, Sichuan University, Chengdu, 610041, Sichuan, China.; Department of Endocrinology and Metabolism, Department of Biotherapy, Center for  Diabetes and Metabolism Research, State Key Laboratory of Biotherapy and Cancer  Center, West China Hospital, Sichuan University, Chengdu, 610041, Sichuan, China.&lt;/_author_adr&gt;&lt;_collection_scope&gt;SCIE&lt;/_collection_scope&gt;&lt;_created&gt;65646709&lt;/_created&gt;&lt;_date&gt;2024-01-20&lt;/_date&gt;&lt;_date_display&gt;2024&lt;/_date_display&gt;&lt;_doi&gt;10.7150/thno.100080&lt;/_doi&gt;&lt;_impact_factor&gt;  11.600&lt;/_impact_factor&gt;&lt;_isbn&gt;1838-7640 (Electronic); 1838-7640 (Linking)&lt;/_isbn&gt;&lt;_issue&gt;15&lt;/_issue&gt;&lt;_journal&gt;Theranostics&lt;/_journal&gt;&lt;_keywords&gt;Ferroptosis cascade responses; Ferroptosis-related therapeutics; Glucose catabolism; Lipid peroxidation; Redox metabolism&lt;/_keywords&gt;&lt;_language&gt;eng&lt;/_language&gt;&lt;_modified&gt;65646709&lt;/_modified&gt;&lt;_ori_publication&gt;© The author(s).&lt;/_ori_publication&gt;&lt;_pages&gt;5826-5852&lt;/_pages&gt;&lt;_social_category&gt;医学：研究与实验(1)&lt;/_social_category&gt;&lt;_subject_headings&gt;*Ferroptosis/physiology; Humans; *Metabolic Diseases/metabolism; Animals; Iron/metabolism&lt;/_subject_headings&gt;&lt;_tertiary_title&gt;Theranostics&lt;/_tertiary_title&gt;&lt;_type_work&gt;Journal Article; Review&lt;/_type_work&gt;&lt;_url&gt;http://www.ncbi.nlm.nih.gov/entrez/query.fcgi?cmd=Retrieve&amp;amp;db=pubmed&amp;amp;dopt=Abstract&amp;amp;list_uids=39346540&amp;amp;query_hl=1&lt;/_url&gt;&lt;_volume&gt;14&lt;/_volume&gt;&lt;/Details&gt;&lt;Extra&gt;&lt;DBUID&gt;{F96A950B-833F-4880-A151-76DA2D6A2879}&lt;/DBUID&gt;&lt;/Extra&gt;&lt;/Item&gt;&lt;/References&gt;&lt;/Group&gt;&lt;/Citation&gt;_x000a_"/>
    <w:docVar w:name="NE.Ref{72AD945B-09AD-4646-9BCA-829E8E49959D}" w:val=" ADDIN NE.Ref.{72AD945B-09AD-4646-9BCA-829E8E49959D}&lt;Citation&gt;&lt;Group&gt;&lt;References&gt;&lt;Item&gt;&lt;ID&gt;1279&lt;/ID&gt;&lt;UID&gt;{A532E989-D8E1-443D-9997-6F53A90D7BA1}&lt;/UID&gt;&lt;Title&gt;Emerging Insights: miRNA Modulation of Ferroptosis Pathways in Lung Cancer&lt;/Title&gt;&lt;Template&gt;Journal Article&lt;/Template&gt;&lt;Star&gt;0&lt;/Star&gt;&lt;Tag&gt;0&lt;/Tag&gt;&lt;Author&gt;Elsakka, EGE; Midan, H M; Abulsoud, A I; Fathi, D; Abdelmaksoud, N M; Abdel, Mageed SS; Zaki, M B; Abd-Elmawla, M A; Rizk, N I; Elrebehy, M A; Abdelghany, T M; Elesawy, A E; Shahin, R K; El, Tabaa MM; Mohammed, O A; Abdel-Reheim, M A; Elballal, M S; Doghish, A S&lt;/Author&gt;&lt;Year&gt;2024&lt;/Year&gt;&lt;Details&gt;&lt;_accession_num&gt;39362302&lt;/_accession_num&gt;&lt;_author_adr&gt;Biochemistry and Molecular Biology Department, Faculty of Pharmacy (Boys),  Al-Azhar University, Nasr City 11231, Cairo, Egypt.; Department of Biochemistry, Faculty of Pharmacy, Badr University in Cairo (BUC),  Badr City, Cairo, 11829, Egypt.; Biochemistry and Molecular Biology Department, Faculty of Pharmacy (Boys),  Al-Azhar University, Nasr City 11231, Cairo, Egypt; Biochemistry Department,  Faculty of Pharmacy, Heliopolis University, Cairo 11785, Egypt.; Biochemistry Department, Faculty of Pharmacy, Alexandria University, Alexandria,  21521, Egypt.; Biochemistry Department, Faculty of Pharmacy, Heliopolis University, Cairo 11785,  Egypt.; Pharmacology and Toxicology Department, Faculty of Pharmacy, Badr University in  Cairo (BUC), Badr City, Cairo, 11829, Egypt.; Biochemistry, Department of Biochemistry, Faculty of Pharmacy, University of  Sadat City, Menoufia 32897, Egypt.; Biochemistry, Department of Biochemistry, Faculty of Pharmacy, Cairo University,  Cairo, Egypt.; Biochemistry Department, Faculty of Pharmacy, Heliopolis University, Cairo 11785,  Egypt.; Department of Biochemistry, Faculty of Pharmacy, Badr University in Cairo (BUC),  Badr City, Cairo, 11829, Egypt.; Department of Pharmacology and Toxicology, Faculty of Pharmacy (Boys), Al-Azhar  University, Nasr City, Cairo 11884, Egypt; Department of Pharmacology and  Toxicology, Faculty of Pharmacy, Heliopolis University, 3 Cairo-Belbeis Desert  Road, P.O. Box 3020 El Salam, 11785 Cairo, Egypt.; Department of Biochemistry, Faculty of Pharmacy, Badr University in Cairo (BUC),  Badr City, Cairo, 11829, Egypt.; Department of Biochemistry, Faculty of Pharmacy, Badr University in Cairo (BUC),  Badr City, Cairo, 11829, Egypt.; Pharmacology &amp;amp; Environmental Toxicology, Environmental Studies &amp;amp; Research  Institute (ESRI), University of Sadat City, Sadat City 32897, Menoufia, Egypt.; Department of Pharmacology, College of Medicine, University of Bisha, Bisha  61922, Saudi Arabia.; Department of Pharmaceutical Sciences, College of Pharmacy, Shaqra University,  Shaqra 11961, Saudi Arabia; Department of Pharmacology and Toxicology, Faculty of  Pharmacy, Beni-Suef University, Beni Suef 62521, Egypt. Electronic address:  m.ahmed@su.edu.sa.; Department of Biochemistry, Faculty of Pharmacy, Badr University in Cairo (BUC),  Badr City, Cairo, 11829, Egypt; BK21 FOUR Team and Integrated Research Institute  for Drug Development, College of Pharmacy, Dongguk University, Goyang, Republic  of Korea.; Department of Biochemistry, Faculty of Pharmacy, Badr University in Cairo (BUC),  Badr City, Cairo, 11829, Egypt; Faculty of Pharmacy (Boys), Al-Azhar University,  Nasr City 11231, Cairo, Egypt. Electronic address: ahmed_doghish@azhar.edu.eg.&lt;/_author_adr&gt;&lt;_collection_scope&gt;SCIE&lt;/_collection_scope&gt;&lt;_created&gt;65646709&lt;/_created&gt;&lt;_date&gt;2024-10-01&lt;/_date&gt;&lt;_date_display&gt;2024 Oct 1&lt;/_date_display&gt;&lt;_doi&gt;10.1016/j.yexcr.2024.114272&lt;/_doi&gt;&lt;_impact_factor&gt;   4.145&lt;/_impact_factor&gt;&lt;_isbn&gt;1090-2422 (Electronic); 0014-4827 (Linking)&lt;/_isbn&gt;&lt;_journal&gt;Exp Cell Res&lt;/_journal&gt;&lt;_keywords&gt;Cellular redox; Ferroptosis; Iron-dependent necrosis; Lipid peroxidation; Lung cancer; miRNAs&lt;/_keywords&gt;&lt;_language&gt;eng&lt;/_language&gt;&lt;_modified&gt;65646709&lt;/_modified&gt;&lt;_ori_publication&gt;Copyright © 2024. Published by Elsevier Inc.&lt;/_ori_publication&gt;&lt;_pages&gt;114272&lt;/_pages&gt;&lt;_social_category&gt;细胞生物学(4) &amp;amp; 肿瘤学(4)&lt;/_social_category&gt;&lt;_tertiary_title&gt;Experimental cell research&lt;/_tertiary_title&gt;&lt;_type_work&gt;Journal Article; Review&lt;/_type_work&gt;&lt;_url&gt;http://www.ncbi.nlm.nih.gov/entrez/query.fcgi?cmd=Retrieve&amp;amp;db=pubmed&amp;amp;dopt=Abstract&amp;amp;list_uids=39362302&amp;amp;query_hl=1&lt;/_url&gt;&lt;/Details&gt;&lt;Extra&gt;&lt;DBUID&gt;{F96A950B-833F-4880-A151-76DA2D6A2879}&lt;/DBUID&gt;&lt;/Extra&gt;&lt;/Item&gt;&lt;/References&gt;&lt;/Group&gt;&lt;Group&gt;&lt;References&gt;&lt;Item&gt;&lt;ID&gt;1277&lt;/ID&gt;&lt;UID&gt;{1A0DC678-1CA3-4E37-B88E-437ADBE40491}&lt;/UID&gt;&lt;Title&gt;Nrf2: A critical participant in regulation of apoptosis, ferroptosis, and  autophagy in gastric cancer&lt;/Title&gt;&lt;Template&gt;Journal Article&lt;/Template&gt;&lt;Star&gt;0&lt;/Star&gt;&lt;Tag&gt;0&lt;/Tag&gt;&lt;Author&gt;Tang, L; He, D; Su, B&lt;/Author&gt;&lt;Year&gt;2024&lt;/Year&gt;&lt;Details&gt;&lt;_accession_num&gt;39342913&lt;/_accession_num&gt;&lt;_author_adr&gt;Institute of Pharmacy and Pharmacology, School of Pharmacy, Hengyang Medical  School, University of South China, Hengyang, China.; Institute of Pharmacy and Pharmacology, School of Pharmacy, Hengyang Medical  School, University of South China, Hengyang, China.; Institute of Pharmacy and Pharmacology, School of Pharmacy, Hengyang Medical  School, University of South China, Hengyang, China. Electronic address:  subosu123@163.com.&lt;/_author_adr&gt;&lt;_collection_scope&gt;SCIE&lt;/_collection_scope&gt;&lt;_created&gt;65646709&lt;/_created&gt;&lt;_date&gt;2024-09-28&lt;/_date&gt;&lt;_date_display&gt;2024 Sep 28&lt;/_date_display&gt;&lt;_doi&gt;10.1016/j.acthis.2024.152203&lt;/_doi&gt;&lt;_impact_factor&gt;   2.147&lt;/_impact_factor&gt;&lt;_isbn&gt;1618-0372 (Electronic); 0065-1281 (Linking)&lt;/_isbn&gt;&lt;_issue&gt;8&lt;/_issue&gt;&lt;_journal&gt;Acta Histochem&lt;/_journal&gt;&lt;_keywords&gt;Apoptosis; Autophagy; Ferroptosis; Gastric cancer; Nrf2&lt;/_keywords&gt;&lt;_language&gt;eng&lt;/_language&gt;&lt;_modified&gt;65646709&lt;/_modified&gt;&lt;_ori_publication&gt;Copyright © 2024 Elsevier GmbH. All rights reserved.&lt;/_ori_publication&gt;&lt;_pages&gt;152203&lt;/_pages&gt;&lt;_social_category&gt;细胞生物学(4)&lt;/_social_category&gt;&lt;_tertiary_title&gt;Acta histochemica&lt;/_tertiary_title&gt;&lt;_type_work&gt;Journal Article; Review&lt;/_type_work&gt;&lt;_url&gt;http://www.ncbi.nlm.nih.gov/entrez/query.fcgi?cmd=Retrieve&amp;amp;db=pubmed&amp;amp;dopt=Abstract&amp;amp;list_uids=39342913&amp;amp;query_hl=1&lt;/_url&gt;&lt;_volume&gt;126&lt;/_volume&gt;&lt;/Details&gt;&lt;Extra&gt;&lt;DBUID&gt;{F96A950B-833F-4880-A151-76DA2D6A2879}&lt;/DBUID&gt;&lt;/Extra&gt;&lt;/Item&gt;&lt;/References&gt;&lt;/Group&gt;&lt;Group&gt;&lt;References&gt;&lt;Item&gt;&lt;ID&gt;1282&lt;/ID&gt;&lt;UID&gt;{D034087B-DB4B-45BD-A16E-35970CC920D5}&lt;/UID&gt;&lt;Title&gt;Ferroptosis and immunosenescence in colorectal cancer&lt;/Title&gt;&lt;Template&gt;Journal Article&lt;/Template&gt;&lt;Star&gt;0&lt;/Star&gt;&lt;Tag&gt;0&lt;/Tag&gt;&lt;Author&gt;Wang, Y; Cao, X; Yang, C; Fan, J; Zhang, X; Wu, X; Guo, W; Sun, S; Liu, M; Zhang, L; Li, T&lt;/Author&gt;&lt;Year&gt;2024&lt;/Year&gt;&lt;Details&gt;&lt;_accession_num&gt;39419366&lt;/_accession_num&gt;&lt;_author_adr&gt;Inpatient ward 8, General Surgery, Harbin Medical University Affiliated Second  Hospital, Harbin 150000, China.; Graduate School, Hebei North University, Zhangjiakou 075000, China.; Graduate School, Hebei North University, Zhangjiakou 075000, China.; Institute of Cancer, The First Affiliated Hospital of Hebei North  University, Hebei 075000, China.; College of Medical Technology, Chengdu University of Traditional Chinese  Medicine, Chengdu 610000, China. Electronic address:  ZhangXingMei2022@outlook.com.; Institute of Cancer, The First Affiliated Hospital of Hebei North  University, Hebei 075000, China; Department of General Surgery, The First  Affiliated Hospital of Hebei North University, Zhangjiakou 075000, China.  Electronic address: wuxl@hebeinu.edu.cn.; Department of Pancreatic-Biliary Surgery, The First Hospital of China Medical  University, Shenyang 110001, China. Electronic address: guow@cmu.edu.cn.; Department of Emergency, Zibo Central Hospital, Zibo 255024, China. Electronic  address: sunstzb2011@163.com.; General Surgery, Harbin Medical University Affiliated Fourth Hospital, Harbin  150000, China. Electronic address: mingliu35@hrbmu.edu.cn.; Department of Oncology, The First Affiliated Hospital of Xi&amp;apos;an Jiaotong  University, Xi&amp;apos;an 710061, China. Electronic address: 15829109660@163.com.; School of Basic Medicine, Fourth Military Medical University, Xi&amp;apos;an  710032, China. Electronic address: fmmult@foxmail.com.&lt;/_author_adr&gt;&lt;_collection_scope&gt;SCIE&lt;/_collection_scope&gt;&lt;_created&gt;65646710&lt;/_created&gt;&lt;_date&gt;2024-10-16&lt;/_date&gt;&lt;_date_display&gt;2024 Oct 16&lt;/_date_display&gt;&lt;_doi&gt;10.1016/j.semcancer.2024.10.003&lt;/_doi&gt;&lt;_impact_factor&gt;  17.012&lt;/_impact_factor&gt;&lt;_isbn&gt;1096-3650 (Electronic); 1044-579X (Linking)&lt;/_isbn&gt;&lt;_journal&gt;Semin Cancer Biol&lt;/_journal&gt;&lt;_keywords&gt;Colorectal cancer; Ferroptosis; Immunosenescence; Novel therapeutics; Tumor microenvironment&lt;/_keywords&gt;&lt;_language&gt;eng&lt;/_language&gt;&lt;_modified&gt;65646710&lt;/_modified&gt;&lt;_ori_publication&gt;Copyright © 2024 Elsevier Ltd. All rights reserved.&lt;/_ori_publication&gt;&lt;_pages&gt;156-165&lt;/_pages&gt;&lt;_social_category&gt;肿瘤学(2)&lt;/_social_category&gt;&lt;_tertiary_title&gt;Seminars in cancer biology&lt;/_tertiary_title&gt;&lt;_type_work&gt;Journal Article; Review&lt;/_type_work&gt;&lt;_url&gt;http://www.ncbi.nlm.nih.gov/entrez/query.fcgi?cmd=Retrieve&amp;amp;db=pubmed&amp;amp;dopt=Abstract&amp;amp;list_uids=39419366&amp;amp;query_hl=1&lt;/_url&gt;&lt;_volume&gt;106-107&lt;/_volume&gt;&lt;/Details&gt;&lt;Extra&gt;&lt;DBUID&gt;{F96A950B-833F-4880-A151-76DA2D6A2879}&lt;/DBUID&gt;&lt;/Extra&gt;&lt;/Item&gt;&lt;/References&gt;&lt;/Group&gt;&lt;/Citation&gt;_x000a_"/>
    <w:docVar w:name="NE.Ref{7410980B-FF1C-4872-9D42-5850021E6E75}" w:val=" ADDIN NE.Ref.{7410980B-FF1C-4872-9D42-5850021E6E75}&lt;Citation&gt;&lt;Group&gt;&lt;References&gt;&lt;Item&gt;&lt;ID&gt;1175&lt;/ID&gt;&lt;UID&gt;{62712346-92B4-4E89-B36F-55A49D2E1D81}&lt;/UID&gt;&lt;Title&gt;The Gut Microbiome and Metabolites Are Altered and Interrelated in Patients With  Rheumatoid Arthritis&lt;/Title&gt;&lt;Template&gt;Journal Article&lt;/Template&gt;&lt;Star&gt;0&lt;/Star&gt;&lt;Tag&gt;0&lt;/Tag&gt;&lt;Author&gt;Yu, D; &amp;quot;Du J&amp;quot;; Pu, X; Zheng, L; Chen, S; Wang, N; Li, J; Chen, S; Pan, S; Shen, B&lt;/Author&gt;&lt;Year&gt;2021&lt;/Year&gt;&lt;Details&gt;&lt;_accession_num&gt;35145919&lt;/_accession_num&gt;&lt;_author_adr&gt;Department of Clinical Laboratory, Taizhou Hospital of Zhejiang Province  Affiliated to Wenzhou Medical University, Taizhou, China.; Department of Clinical Laboratory, Taizhou Hospital of Zhejiang Province  Affiliated to Wenzhou Medical University, Taizhou, China.; Department of Clinical Laboratory, Taizhou Hospital of Zhejiang Province  Affiliated to Wenzhou Medical University, Taizhou, China.; Department of Clinical Laboratory, Taizhou Hospital of Zhejiang Province  Affiliated to Wenzhou Medical University, Taizhou, China.; Department of Clinical Laboratory, Taizhou Hospital of Zhejiang Province  Affiliated to Wenzhou Medical University, Taizhou, China.; Department of Clinical Laboratory, Taizhou Hospital of Zhejiang Province  Affiliated to Wenzhou Medical University, Taizhou, China.; Department of Clinical Laboratory, Taizhou Hospital of Zhejiang Province  Affiliated to Wenzhou Medical University, Taizhou, China.; Department of Clinical Laboratory, Taizhou Hospital of Zhejiang Province  Affiliated to Wenzhou Medical University, Taizhou, China.; Department of Rheumatology and Immunology, Taizhou Hospital of Zhejiang Province  Affiliated to Wenzhou Medical University, Taizhou, China.; Department of Clinical Laboratory, Taizhou Hospital of Zhejiang Province  Affiliated to Wenzhou Medical University, Taizhou, China.&lt;/_author_adr&gt;&lt;_date_display&gt;2021&lt;/_date_display&gt;&lt;_date&gt;2021-01-20&lt;/_date&gt;&lt;_doi&gt;10.3389/fcimb.2021.763507&lt;/_doi&gt;&lt;_isbn&gt;2235-2988 (Electronic); 2235-2988 (Linking)&lt;/_isbn&gt;&lt;_journal&gt;Front Cell Infect Microbiol&lt;/_journal&gt;&lt;_keywords&gt;autoimmune disease; biomarker; gut microbiome; inflammation; metabolome; rheumatoid arthritis&lt;/_keywords&gt;&lt;_language&gt;eng&lt;/_language&gt;&lt;_ori_publication&gt;Copyright © 2022 Yu, Du, Pu, Zheng, Chen, Wang, Li, Chen, Pan and Shen.&lt;/_ori_publication&gt;&lt;_pages&gt;763507&lt;/_pages&gt;&lt;_subject_headings&gt;*Arthritis, Rheumatoid/metabolism; Chromatography, Liquid; Feces/microbiology; *Gastrointestinal Microbiome/genetics; Humans; Metabolome; Metabolomics; RNA, Ribosomal, 16S/genetics; Tandem Mass Spectrometry&lt;/_subject_headings&gt;&lt;_tertiary_title&gt;Frontiers in cellular and infection microbiology&lt;/_tertiary_title&gt;&lt;_type_work&gt;Journal Article; Research Support, Non-U.S. Gov&amp;apos;t&lt;/_type_work&gt;&lt;_url&gt;http://www.ncbi.nlm.nih.gov/entrez/query.fcgi?cmd=Retrieve&amp;amp;db=pubmed&amp;amp;dopt=Abstract&amp;amp;list_uids=35145919&amp;amp;query_hl=1&lt;/_url&gt;&lt;_volume&gt;11&lt;/_volume&gt;&lt;_created&gt;65282068&lt;/_created&gt;&lt;_modified&gt;65282068&lt;/_modified&gt;&lt;_impact_factor&gt;   6.073&lt;/_impact_factor&gt;&lt;_social_category&gt;免疫学(2) &amp;amp; 微生物学(2)&lt;/_social_category&gt;&lt;_collection_scope&gt;SCIE&lt;/_collection_scope&gt;&lt;/Details&gt;&lt;Extra&gt;&lt;DBUID&gt;{F96A950B-833F-4880-A151-76DA2D6A2879}&lt;/DBUID&gt;&lt;/Extra&gt;&lt;/Item&gt;&lt;/References&gt;&lt;/Group&gt;&lt;/Citation&gt;_x000a_"/>
    <w:docVar w:name="NE.Ref{74879A53-8BC4-4D14-82A4-968799876CAA}" w:val=" ADDIN NE.Ref.{74879A53-8BC4-4D14-82A4-968799876CAA}&lt;Citation&gt;&lt;Group&gt;&lt;References&gt;&lt;Item&gt;&lt;ID&gt;1265&lt;/ID&gt;&lt;UID&gt;{B1545653-0035-46F3-8120-270C15DE7521}&lt;/UID&gt;&lt;Title&gt;Ferroptosis: a new hunter of hepatocellular carcinoma&lt;/Title&gt;&lt;Template&gt;Journal Article&lt;/Template&gt;&lt;Star&gt;0&lt;/Star&gt;&lt;Tag&gt;0&lt;/Tag&gt;&lt;Author&gt;Jiang, Y; Yu, Y; Pan, Z; Glandorff, C; Sun, M&lt;/Author&gt;&lt;Year&gt;2024&lt;/Year&gt;&lt;Details&gt;&lt;_accession_num&gt;38480712&lt;/_accession_num&gt;&lt;_author_adr&gt;Shuguang Hospital Affiliated to Shanghai University of Traditional Chinese  Medicine, Shanghai, 201203, China.; Shanghai University of Traditional Chinese Medicine, Shanghai, 201203, China.; Key Laboratory of Liver and Kidney Diseases, Institute of Liver Diseases,  Shuguang Hospital Affiliated to Shanghai University of Traditional Chinese  Medicine, Shanghai, 201203, China.; Shuguang Hospital Affiliated to Shanghai University of Traditional Chinese  Medicine, Shanghai, 201203, China.; Shanghai University of Traditional Chinese Medicine, Shanghai, 201203, China.; Key Laboratory of Liver and Kidney Diseases, Institute of Liver Diseases,  Shuguang Hospital Affiliated to Shanghai University of Traditional Chinese  Medicine, Shanghai, 201203, China.; Shuguang Hospital Affiliated to Shanghai University of Traditional Chinese  Medicine, Shanghai, 201203, China.; Shanghai University of Traditional Chinese Medicine, Shanghai, 201203, China.; Key Laboratory of Liver and Kidney Diseases, Institute of Liver Diseases,  Shuguang Hospital Affiliated to Shanghai University of Traditional Chinese  Medicine, Shanghai, 201203, China.; Shuguang Hospital Affiliated to Shanghai University of Traditional Chinese  Medicine, Shanghai, 201203, China.; Shanghai University of Traditional Chinese Medicine, Shanghai, 201203, China.; Key Laboratory of Liver and Kidney Diseases, Institute of Liver Diseases,  Shuguang Hospital Affiliated to Shanghai University of Traditional Chinese  Medicine, Shanghai, 201203, China.; University Clinic of Hamburg at the HanseMerkur Center of TCM, Hamburg, Germany.; Shuguang Hospital Affiliated to Shanghai University of Traditional Chinese  Medicine, Shanghai, 201203, China. mysun248@hotmail.com.; Shanghai University of Traditional Chinese Medicine, Shanghai, 201203, China.  mysun248@hotmail.com.; Key Laboratory of Liver and Kidney Diseases, Institute of Liver Diseases,  Shuguang Hospital Affiliated to Shanghai University of Traditional Chinese  Medicine, Shanghai, 201203, China. mysun248@hotmail.com.&lt;/_author_adr&gt;&lt;_created&gt;65646705&lt;/_created&gt;&lt;_date&gt;2024-03-13&lt;/_date&gt;&lt;_date_display&gt;2024 Mar 13&lt;/_date_display&gt;&lt;_doi&gt;10.1038/s41420-024-01863-1&lt;/_doi&gt;&lt;_impact_factor&gt;   7.109&lt;/_impact_factor&gt;&lt;_isbn&gt;2058-7716 (Print); 2058-7716 (Electronic); 2058-7716 (Linking)&lt;/_isbn&gt;&lt;_issue&gt;1&lt;/_issue&gt;&lt;_journal&gt;Cell Death Discov&lt;/_journal&gt;&lt;_language&gt;eng&lt;/_language&gt;&lt;_modified&gt;65646705&lt;/_modified&gt;&lt;_ori_publication&gt;© 2024. The Author(s).&lt;/_ori_publication&gt;&lt;_pages&gt;136&lt;/_pages&gt;&lt;_tertiary_title&gt;Cell death discovery&lt;/_tertiary_title&gt;&lt;_type_work&gt;Journal Article; Review&lt;/_type_work&gt;&lt;_url&gt;http://www.ncbi.nlm.nih.gov/entrez/query.fcgi?cmd=Retrieve&amp;amp;db=pubmed&amp;amp;dopt=Abstract&amp;amp;list_uids=38480712&amp;amp;query_hl=1&lt;/_url&gt;&lt;_volume&gt;10&lt;/_volume&gt;&lt;/Details&gt;&lt;Extra&gt;&lt;DBUID&gt;{F96A950B-833F-4880-A151-76DA2D6A2879}&lt;/DBUID&gt;&lt;/Extra&gt;&lt;/Item&gt;&lt;/References&gt;&lt;/Group&gt;&lt;/Citation&gt;_x000a_"/>
    <w:docVar w:name="NE.Ref{7570C3C8-5913-4EF3-AB6B-036B53B0937A}" w:val=" ADDIN NE.Ref.{7570C3C8-5913-4EF3-AB6B-036B53B0937A}&lt;Citation&gt;&lt;Group&gt;&lt;References&gt;&lt;Item&gt;&lt;ID&gt;1176&lt;/ID&gt;&lt;UID&gt;{F980EB9D-65DB-4F19-ADE9-C4BEBD731A86}&lt;/UID&gt;&lt;Title&gt;Alterations and correlations of gut microbiota, fecal, and serum metabolome  characteristics in a rat model of alcohol use disorder&lt;/Title&gt;&lt;Template&gt;Journal Article&lt;/Template&gt;&lt;Star&gt;0&lt;/Star&gt;&lt;Tag&gt;0&lt;/Tag&gt;&lt;Author&gt;Wang, X; Li, L; Bian, C; Bai, M; Yu, H; Gao, H; Zhao, J; Zhang, C; Zhao, R&lt;/Author&gt;&lt;Year&gt;2022&lt;/Year&gt;&lt;Details&gt;&lt;_accession_num&gt;36687619&lt;/_accession_num&gt;&lt;_author_adr&gt;Department of Medical Technology, Qiqihar Medical University, Qiqihar,  Heilongjiang, China.; Department of Medical Technology, Qiqihar Medical University, Qiqihar,  Heilongjiang, China.; Department of Medical Technology, Qiqihar Medical University, Qiqihar,  Heilongjiang, China.; Department of Medical Technology, Qiqihar Medical University, Qiqihar,  Heilongjiang, China.; Department of Medical Technology, Qiqihar Medical University, Qiqihar,  Heilongjiang, China.; Department of Medical Technology, Qiqihar Medical University, Qiqihar,  Heilongjiang, China.; National and Local United Engineering Laboratory for Chinese Herbal Medicine  Breeding and Cultivation, School of Life Sciences, Jilin University, Changchun,  China.; Department of Medical Technology, Qiqihar Medical University, Qiqihar,  Heilongjiang, China.; Department of Psychiatry, Qiqihar Medical University, Qiqihar, Heilongjiang,  China.&lt;/_author_adr&gt;&lt;_date_display&gt;2022&lt;/_date_display&gt;&lt;_date&gt;2022-01-20&lt;/_date&gt;&lt;_doi&gt;10.3389/fmicb.2022.1068825&lt;/_doi&gt;&lt;_isbn&gt;1664-302X (Print); 1664-302X (Electronic); 1664-302X (Linking)&lt;/_isbn&gt;&lt;_journal&gt;Front Microbiol&lt;/_journal&gt;&lt;_keywords&gt;alcohol preference; alcohol use disorder; fecal metabolites; gut microbiota; serum metabolites&lt;/_keywords&gt;&lt;_language&gt;eng&lt;/_language&gt;&lt;_ori_publication&gt;Copyright © 2023 Wang, Li, Bian, Bai, Yu, Gao, Zhao, Zhang and Zhao.&lt;/_ori_publication&gt;&lt;_pages&gt;1068825&lt;/_pages&gt;&lt;_tertiary_title&gt;Frontiers in microbiology&lt;/_tertiary_title&gt;&lt;_type_work&gt;Journal Article&lt;/_type_work&gt;&lt;_url&gt;http://www.ncbi.nlm.nih.gov/entrez/query.fcgi?cmd=Retrieve&amp;amp;db=pubmed&amp;amp;dopt=Abstract&amp;amp;list_uids=36687619&amp;amp;query_hl=1&lt;/_url&gt;&lt;_volume&gt;13&lt;/_volume&gt;&lt;_created&gt;65282068&lt;/_created&gt;&lt;_modified&gt;65282068&lt;/_modified&gt;&lt;_impact_factor&gt;   6.064&lt;/_impact_factor&gt;&lt;_social_category&gt;微生物学(2)&lt;/_social_category&gt;&lt;_collection_scope&gt;SCIE&lt;/_collection_scope&gt;&lt;/Details&gt;&lt;Extra&gt;&lt;DBUID&gt;{F96A950B-833F-4880-A151-76DA2D6A2879}&lt;/DBUID&gt;&lt;/Extra&gt;&lt;/Item&gt;&lt;/References&gt;&lt;/Group&gt;&lt;/Citation&gt;_x000a_"/>
    <w:docVar w:name="NE.Ref{76FE454A-5D1B-497D-9087-DF3E57725723}" w:val=" ADDIN NE.Ref.{76FE454A-5D1B-497D-9087-DF3E57725723}&lt;Citation&gt;&lt;Group&gt;&lt;References&gt;&lt;Item&gt;&lt;ID&gt;1162&lt;/ID&gt;&lt;UID&gt;{486FCB10-6C34-4B96-B602-A1C5398BD2CC}&lt;/UID&gt;&lt;Title&gt;Terminalia bellirica (Gaertn.) Roxb. Extract and Gallic Acid Attenuate  LPS-Induced Inflammation and Oxidative Stress via MAPK/NF-κB and Akt/AMPK/Nrf2  Pathways&lt;/Title&gt;&lt;Template&gt;Journal Article&lt;/Template&gt;&lt;Star&gt;0&lt;/Star&gt;&lt;Tag&gt;0&lt;/Tag&gt;&lt;Author&gt;Tanaka, M; Kishimoto, Y; Sasaki, M; Sato, A; Kamiya, T; Kondo, K; Iida, K&lt;/Author&gt;&lt;Year&gt;2018&lt;/Year&gt;&lt;Details&gt;&lt;_accession_num&gt;30533177&lt;/_accession_num&gt;&lt;_author_adr&gt;Department of Food and Nutritional Sciences, Graduate School of Humanities and  Sciences, Ochanomizu University, 2-1-1 Otsuka, Bunkyo-ku, Tokyo 112-8610, Japan.; Endowed Research Department &amp;quot;Food for Health&amp;quot;, Ochanomizu University, 2-1-1  Otsuka, Bunkyo-ku, Tokyo 112-8610, Japan.; Department of Food and Nutritional Sciences, Graduate School of Humanities and  Sciences, Ochanomizu University, 2-1-1 Otsuka, Bunkyo-ku, Tokyo 112-8610, Japan.; Department of Food and Nutritional Sciences, Graduate School of Humanities and  Sciences, Ochanomizu University, 2-1-1 Otsuka, Bunkyo-ku, Tokyo 112-8610, Japan.; Research and Development Division, Toyo Shinyaku Co Ltd, 7-28 Yayoigaoka,  Tosu-shi, Saga 841-0005, Japan.; Endowed Research Department &amp;quot;Food for Health&amp;quot;, Ochanomizu University, 2-1-1  Otsuka, Bunkyo-ku, Tokyo 112-8610, Japan.; Institute of Life Innovation Studies, Toyo University, 1-1-1 Izumino,  Itakura-machi, Ora-gun, Gunma 374-0193, Japan.; Department of Food and Nutritional Sciences, Graduate School of Humanities and  Sciences, Ochanomizu University, 2-1-1 Otsuka, Bunkyo-ku, Tokyo 112-8610, Japan.; Institute for Human Life Innovation, Ochanomizu University, 2-1-1 Otsuka,  Bunkyo-ku, Tokyo 112-8610, Japan.&lt;/_author_adr&gt;&lt;_date_display&gt;2018&lt;/_date_display&gt;&lt;_date&gt;2018-01-20&lt;/_date&gt;&lt;_doi&gt;10.1155/2018/9364364&lt;/_doi&gt;&lt;_isbn&gt;1942-0994 (Electronic); 1942-0900 (Print); 1942-0994 (Linking)&lt;/_isbn&gt;&lt;_journal&gt;Oxid Med Cell Longev&lt;/_journal&gt;&lt;_language&gt;eng&lt;/_language&gt;&lt;_pages&gt;9364364&lt;/_pages&gt;&lt;_subject_headings&gt;Adenylate Kinase/drug effects/metabolism; Animals; Anti-Inflammatory Agents/*pharmacology; Gallic Acid/*pharmacology; Inflammation/chemically induced/metabolism; Lipopolysaccharides/toxicity; MAP Kinase Signaling System/drug effects/physiology; Male; Mice; Mice, Inbred ICR; NF-E2-Related Factor 2/drug effects/metabolism; NF-kappa B/drug effects/metabolism; Oxidative Stress/*drug effects; Plant Extracts/*pharmacology; Proto-Oncogene Proteins c-akt/drug effects/metabolism; RAW 264.7 Cells; Signal Transduction/*drug effects; Terminalia&lt;/_subject_headings&gt;&lt;_tertiary_title&gt;Oxidative medicine and cellular longevity&lt;/_tertiary_title&gt;&lt;_type_work&gt;Journal Article&lt;/_type_work&gt;&lt;_url&gt;http://www.ncbi.nlm.nih.gov/entrez/query.fcgi?cmd=Retrieve&amp;amp;db=pubmed&amp;amp;dopt=Abstract&amp;amp;list_uids=30533177&amp;amp;query_hl=1&lt;/_url&gt;&lt;_volume&gt;2018&lt;/_volume&gt;&lt;_created&gt;65282066&lt;/_created&gt;&lt;_modified&gt;65282066&lt;/_modified&gt;&lt;_impact_factor&gt;   7.310&lt;/_impact_factor&gt;&lt;_social_category&gt;细胞生物学(2)&lt;/_social_category&gt;&lt;_collection_scope&gt;SCIE;EI&lt;/_collection_scope&gt;&lt;/Details&gt;&lt;Extra&gt;&lt;DBUID&gt;{F96A950B-833F-4880-A151-76DA2D6A2879}&lt;/DBUID&gt;&lt;/Extra&gt;&lt;/Item&gt;&lt;/References&gt;&lt;/Group&gt;&lt;/Citation&gt;_x000a_"/>
    <w:docVar w:name="NE.Ref{7852BAB6-30F2-49A6-BC18-8F012975A095}" w:val=" ADDIN NE.Ref.{7852BAB6-30F2-49A6-BC18-8F012975A095}&lt;Citation&gt;&lt;Group&gt;&lt;References&gt;&lt;Item&gt;&lt;ID&gt;1274&lt;/ID&gt;&lt;UID&gt;{FE10B746-B1DD-456D-A583-DFC03D7E9E0F}&lt;/UID&gt;&lt;Title&gt;Targeting cell death mechanisms: the potential of autophagy and ferroptosis in  hepatocellular carcinoma therapy&lt;/Title&gt;&lt;Template&gt;Journal Article&lt;/Template&gt;&lt;Star&gt;0&lt;/Star&gt;&lt;Tag&gt;0&lt;/Tag&gt;&lt;Author&gt;Liu, B; Liu, L; Liu, Y&lt;/Author&gt;&lt;Year&gt;2024&lt;/Year&gt;&lt;Details&gt;&lt;_accession_num&gt;39315094&lt;/_accession_num&gt;&lt;_author_adr&gt;Department of Radiology and Huaxi MR Research Center (HMRRC), Functional and  Molecular Imaging Key Laboratory of Sichuan Province, West China Hospital,  Sichuan University, Chengdu, Sichuan, China.; Division of Biliary Surgery, Department of General Surgery, West China Hospital,  Sichuan University, Chengdu, Sichuan, China.; Day Surgery Center, General Practice Medical Center, West China Hospital, Sichuan  University, Chengdu, Sichuan, China.&lt;/_author_adr&gt;&lt;_collection_scope&gt;SCIE&lt;/_collection_scope&gt;&lt;_created&gt;65646706&lt;/_created&gt;&lt;_date&gt;2024-01-20&lt;/_date&gt;&lt;_date_display&gt;2024&lt;/_date_display&gt;&lt;_doi&gt;10.3389/fimmu.2024.1450487&lt;/_doi&gt;&lt;_impact_factor&gt;   8.786&lt;/_impact_factor&gt;&lt;_isbn&gt;1664-3224 (Electronic); 1664-3224 (Linking)&lt;/_isbn&gt;&lt;_journal&gt;Front Immunol&lt;/_journal&gt;&lt;_keywords&gt;autophagy; cancer progression; cell death; drug resistance; ferroptosis; tumor&lt;/_keywords&gt;&lt;_language&gt;eng&lt;/_language&gt;&lt;_modified&gt;65646706&lt;/_modified&gt;&lt;_ori_publication&gt;Copyright © 2024 Liu, Liu and Liu.&lt;/_ori_publication&gt;&lt;_pages&gt;1450487&lt;/_pages&gt;&lt;_social_category&gt;免疫学(2)&lt;/_social_category&gt;&lt;_subject_headings&gt;Humans; *Ferroptosis/genetics; *Carcinoma, Hepatocellular/pathology/genetics/metabolism/drug therapy; *Liver Neoplasms/pathology/genetics/metabolism/drug therapy; *Autophagy; Animals; Signal Transduction; Antineoplastic Agents/therapeutic use/pharmacology; Molecular Targeted Therapy&lt;/_subject_headings&gt;&lt;_tertiary_title&gt;Frontiers in immunology&lt;/_tertiary_title&gt;&lt;_type_work&gt;Journal Article; Review&lt;/_type_work&gt;&lt;_url&gt;http://www.ncbi.nlm.nih.gov/entrez/query.fcgi?cmd=Retrieve&amp;amp;db=pubmed&amp;amp;dopt=Abstract&amp;amp;list_uids=39315094&amp;amp;query_hl=1&lt;/_url&gt;&lt;_volume&gt;15&lt;/_volume&gt;&lt;/Details&gt;&lt;Extra&gt;&lt;DBUID&gt;{F96A950B-833F-4880-A151-76DA2D6A2879}&lt;/DBUID&gt;&lt;/Extra&gt;&lt;/Item&gt;&lt;/References&gt;&lt;/Group&gt;&lt;/Citation&gt;_x000a_"/>
    <w:docVar w:name="NE.Ref{7AEE0D5A-05DE-4216-8486-9748870F08B8}" w:val=" ADDIN NE.Ref.{7AEE0D5A-05DE-4216-8486-9748870F08B8}&lt;Citation&gt;&lt;Group&gt;&lt;References&gt;&lt;Item&gt;&lt;ID&gt;1142&lt;/ID&gt;&lt;UID&gt;{457956BF-9D0F-42D3-B696-291E1D8502D4}&lt;/UID&gt;&lt;Title&gt;Metabolic profiling reveals differences in concentrations of oxylipins and fatty  acids secreted by the infrapatellar fat pad of donors with end-stage  osteoarthritis and normal donors&lt;/Title&gt;&lt;Template&gt;Journal Article&lt;/Template&gt;&lt;Star&gt;0&lt;/Star&gt;&lt;Tag&gt;0&lt;/Tag&gt;&lt;Author&gt;Gierman, L M; Wopereis, S; van El, B; Verheij, E R; Werff-van, Der Vat BJ; Bastiaansen-Jenniskens, Y M; van Osch, G J; Kloppenburg, M; Stojanovic-Susulic, V; Huizinga, T W; Zuurmond, A M&lt;/Author&gt;&lt;Year&gt;2013&lt;/Year&gt;&lt;Details&gt;&lt;_accession_num&gt;23839996&lt;/_accession_num&gt;&lt;_author_adr&gt;The Netherlands Organization for Applied Scientific Research and Leiden  University Medical Center, Leiden, The Netherlands.&lt;/_author_adr&gt;&lt;_date_display&gt;2013 Oct&lt;/_date_display&gt;&lt;_date&gt;2013-10-01&lt;/_date&gt;&lt;_doi&gt;10.1002/art.38081&lt;/_doi&gt;&lt;_isbn&gt;1529-0131 (Electronic); 0004-3591 (Linking)&lt;/_isbn&gt;&lt;_issue&gt;10&lt;/_issue&gt;&lt;_journal&gt;Arthritis Rheum&lt;/_journal&gt;&lt;_language&gt;eng&lt;/_language&gt;&lt;_ori_publication&gt;Copyright © 2013 by the American College of Rheumatology.&lt;/_ori_publication&gt;&lt;_pages&gt;2606-14&lt;/_pages&gt;&lt;_subject_headings&gt;Adipose Tissue/*metabolism/pathology; Aged; Biomarkers/metabolism; Cells, Cultured; Chromatography, Liquid/methods; Fatty Acids/*metabolism; Female; Humans; Male; Metabolome/*physiology; Middle Aged; Models, Statistical; Osteoarthritis/*metabolism/pathology; Oxylipins/*metabolism; Patella/metabolism/pathology; Reproducibility of Results; *Severity of Illness Index; Tandem Mass Spectrometry/methods; *Tissue Donors&lt;/_subject_headings&gt;&lt;_tertiary_title&gt;Arthritis and rheumatism&lt;/_tertiary_title&gt;&lt;_type_work&gt;Comparative Study; Journal Article; Research Support, Non-U.S. Gov&amp;apos;t&lt;/_type_work&gt;&lt;_url&gt;http://www.ncbi.nlm.nih.gov/entrez/query.fcgi?cmd=Retrieve&amp;amp;db=pubmed&amp;amp;dopt=Abstract&amp;amp;list_uids=23839996&amp;amp;query_hl=1&lt;/_url&gt;&lt;_volume&gt;65&lt;/_volume&gt;&lt;_created&gt;65282064&lt;/_created&gt;&lt;_modified&gt;65282064&lt;/_modified&gt;&lt;/Details&gt;&lt;Extra&gt;&lt;DBUID&gt;{F96A950B-833F-4880-A151-76DA2D6A2879}&lt;/DBUID&gt;&lt;/Extra&gt;&lt;/Item&gt;&lt;/References&gt;&lt;/Group&gt;&lt;Group&gt;&lt;References&gt;&lt;Item&gt;&lt;ID&gt;1140&lt;/ID&gt;&lt;UID&gt;{6C15A2DA-C69B-4229-8F8C-4129E5486F37}&lt;/UID&gt;&lt;Title&gt;Metabolomics in rheumatic diseases: the potential of an emerging methodology for  improved patient diagnosis, prognosis, and treatment efficacy&lt;/Title&gt;&lt;Template&gt;Journal Article&lt;/Template&gt;&lt;Star&gt;0&lt;/Star&gt;&lt;Tag&gt;0&lt;/Tag&gt;&lt;Author&gt;Priori, R; Scrivo, R; Brandt, J; Valerio, M; Casadei, L; Valesini, G; Manetti, C&lt;/Author&gt;&lt;Year&gt;2013&lt;/Year&gt;&lt;Details&gt;&lt;_accession_num&gt;23688955&lt;/_accession_num&gt;&lt;_author_adr&gt;Dipartimento di Medicina Interna e Specialità Mediche, Sapienza Università di  Roma, Italy.&lt;/_author_adr&gt;&lt;_date_display&gt;2013 Aug&lt;/_date_display&gt;&lt;_date&gt;2013-08-01&lt;/_date&gt;&lt;_doi&gt;10.1016/j.autrev.2013.04.002&lt;/_doi&gt;&lt;_isbn&gt;1873-0183 (Electronic); 1568-9972 (Linking)&lt;/_isbn&gt;&lt;_issue&gt;10&lt;/_issue&gt;&lt;_journal&gt;Autoimmun Rev&lt;/_journal&gt;&lt;_keywords&gt;Biomarkers; Metabolomics; Osteoarthritis; Rheumatoid arthritis; Spondyloarthritis; Systemic lupus erythematosus&lt;/_keywords&gt;&lt;_language&gt;eng&lt;/_language&gt;&lt;_ori_publication&gt;Copyright © 2013 Elsevier B.V. All rights reserved.&lt;/_ori_publication&gt;&lt;_pages&gt;1022-30&lt;/_pages&gt;&lt;_subject_headings&gt;Animals; Autoimmune Diseases/diagnosis/drug therapy/*metabolism; Humans; Metabolomics/*methods; Prognosis; Proteomics/methods; Rheumatic Diseases/diagnosis/drug therapy/*metabolism&lt;/_subject_headings&gt;&lt;_tertiary_title&gt;Autoimmunity reviews&lt;/_tertiary_title&gt;&lt;_type_work&gt;Journal Article; Review&lt;/_type_work&gt;&lt;_url&gt;http://www.ncbi.nlm.nih.gov/entrez/query.fcgi?cmd=Retrieve&amp;amp;db=pubmed&amp;amp;dopt=Abstract&amp;amp;list_uids=23688955&amp;amp;query_hl=1&lt;/_url&gt;&lt;_volume&gt;12&lt;/_volume&gt;&lt;_created&gt;65282063&lt;/_created&gt;&lt;_modified&gt;65282063&lt;/_modified&gt;&lt;_impact_factor&gt;  17.390&lt;/_impact_factor&gt;&lt;_social_category&gt;免疫学(1)&lt;/_social_category&gt;&lt;_collection_scope&gt;SCIE&lt;/_collection_scope&gt;&lt;/Details&gt;&lt;Extra&gt;&lt;DBUID&gt;{F96A950B-833F-4880-A151-76DA2D6A2879}&lt;/DBUID&gt;&lt;/Extra&gt;&lt;/Item&gt;&lt;/References&gt;&lt;/Group&gt;&lt;Group&gt;&lt;References&gt;&lt;Item&gt;&lt;ID&gt;1153&lt;/ID&gt;&lt;UID&gt;{A6931010-9DB4-403B-A4DA-B976C3805DBB}&lt;/UID&gt;&lt;Title&gt;Metabolite profiles of synovial fluid change with the radiographic severity of  knee osteoarthritis&lt;/Title&gt;&lt;Template&gt;Journal Article&lt;/Template&gt;&lt;Star&gt;0&lt;/Star&gt;&lt;Tag&gt;0&lt;/Tag&gt;&lt;Author&gt;Kim, S; Hwang, J; Kim, J; Ahn, J K; Cha, H S; Kim, K H&lt;/Author&gt;&lt;Year&gt;2017&lt;/Year&gt;&lt;Details&gt;&lt;_accession_num&gt;27461192&lt;/_accession_num&gt;&lt;_author_adr&gt;Department of Biotechnology, Graduate School, Korea University, Seoul 02841,  South Korea.; Department of Internal Medicine, National Police Hospital, Seoul 05715, South  Korea.; Department of Biotechnology, Graduate School, Korea University, Seoul 02841,  South Korea.; Department of Medicine, Kangbuk Samsung Hospital, Sungkyunkwan University School  of Medicine, Seoul 03181, South Korea.; Department of Medicine, Samsung Medical Center, Sungkyunkwan University School of  Medicine, Seoul 06351, South Korea. Electronic address: hoonsuk.cha@samsung.com.; Department of Biotechnology, Graduate School, Korea University, Seoul 02841,  South Korea. Electronic address: khekim@korea.ac.kr.&lt;/_author_adr&gt;&lt;_date_display&gt;2017 Oct&lt;/_date_display&gt;&lt;_date&gt;2017-10-01&lt;/_date&gt;&lt;_doi&gt;10.1016/j.jbspin.2016.05.018&lt;/_doi&gt;&lt;_isbn&gt;1778-7254 (Electronic); 1297-319X (Linking)&lt;/_isbn&gt;&lt;_issue&gt;5&lt;/_issue&gt;&lt;_journal&gt;Joint Bone Spine&lt;/_journal&gt;&lt;_keywords&gt;Gas-chromatography/mass spectrometry; Kellgren–Lawrence grading scale; Metabolomics; Osteoarthritis; Synovial fluid&lt;/_keywords&gt;&lt;_language&gt;eng&lt;/_language&gt;&lt;_ori_publication&gt;Copyright © 2016 Société française de rhumatologie. Published by Elsevier SAS. _x000d__x000a_      All rights reserved.&lt;/_ori_publication&gt;&lt;_pages&gt;605-610&lt;/_pages&gt;&lt;_subject_headings&gt;Adult; Aged; Cohort Studies; Female; Gas Chromatography-Mass Spectrometry/methods; Humans; Male; Metabolomics/*methods; Middle Aged; Osteoarthritis, Knee/*diagnostic imaging/*metabolism; Prognosis; Prospective Studies; Radiography/methods; Sensitivity and Specificity; Severity of Illness Index; Synovial Fluid/*metabolism&lt;/_subject_headings&gt;&lt;_tertiary_title&gt;Joint bone spine&lt;/_tertiary_title&gt;&lt;_type_work&gt;Comparative Study; Journal Article&lt;/_type_work&gt;&lt;_url&gt;http://www.ncbi.nlm.nih.gov/entrez/query.fcgi?cmd=Retrieve&amp;amp;db=pubmed&amp;amp;dopt=Abstract&amp;amp;list_uids=27461192&amp;amp;query_hl=1&lt;/_url&gt;&lt;_volume&gt;84&lt;/_volume&gt;&lt;_created&gt;65282065&lt;/_created&gt;&lt;_modified&gt;65282065&lt;/_modified&gt;&lt;_impact_factor&gt;   5.263&lt;/_impact_factor&gt;&lt;_social_category&gt;风湿病学(3)&lt;/_social_category&gt;&lt;_collection_scope&gt;SCIE&lt;/_collection_scope&gt;&lt;/Details&gt;&lt;Extra&gt;&lt;DBUID&gt;{F96A950B-833F-4880-A151-76DA2D6A2879}&lt;/DBUID&gt;&lt;/Extra&gt;&lt;/Item&gt;&lt;/References&gt;&lt;/Group&gt;&lt;Group&gt;&lt;References&gt;&lt;Item&gt;&lt;ID&gt;1163&lt;/ID&gt;&lt;UID&gt;{FC16A7A0-A7B9-45B1-9D7E-E43145ACF237}&lt;/UID&gt;&lt;Title&gt;Global metabolomic profiling of human synovial fluid for rheumatoid arthritis  biomarkers&lt;/Title&gt;&lt;Template&gt;Journal Article&lt;/Template&gt;&lt;Star&gt;0&lt;/Star&gt;&lt;Tag&gt;0&lt;/Tag&gt;&lt;Author&gt;Carlson, A K; Rawle, R A; Wallace, C W; Adams, E; Greenwood, M C; Bothner, B; June, R K&lt;/Author&gt;&lt;Year&gt;2019&lt;/Year&gt;&lt;Details&gt;&lt;_accession_num&gt;30620276&lt;/_accession_num&gt;&lt;_author_adr&gt;Molecular Biosciences Program, Montana State University, Bozeman, USA.; Molecular Biosciences Program, and Department of Microbiology and Immunology,  Montana State University, Bozeman, USA.; Department of Health and Human Development, Montana State University, Bozeman,  USA.; Department of Health and Human Development, Montana State University, Bozeman,  USA.; Department of Mathematical Sciences, Montana State University, Bozeman, USA.; Molecular Biosciences Program and Department of Chemistry and Biochemistry,  Montana State University, Bozeman, USA.; Molecular Biosciences Program; Department of Cell Biology and Neuroscience, and  Department of Mechanical and Industrial Engineering, Montana State University,  Bozeman, USA. rjune@montana.edu.&lt;/_author_adr&gt;&lt;_date_display&gt;2019 May-Jun&lt;/_date_display&gt;&lt;_date&gt;2019-05-01&lt;/_date&gt;&lt;_isbn&gt;0392-856X (Print); 0392-856X (Linking)&lt;/_isbn&gt;&lt;_issue&gt;3&lt;/_issue&gt;&lt;_journal&gt;Clin Exp Rheumatol&lt;/_journal&gt;&lt;_language&gt;eng&lt;/_language&gt;&lt;_pages&gt;393-399&lt;/_pages&gt;&lt;_subject_headings&gt;Arthritis, Rheumatoid/*metabolism; Biomarkers; Humans; *Metabolomics; ROC Curve; Synovial Fluid/*metabolism&lt;/_subject_headings&gt;&lt;_tertiary_title&gt;Clinical and experimental rheumatology&lt;/_tertiary_title&gt;&lt;_type_work&gt;Journal Article&lt;/_type_work&gt;&lt;_url&gt;http://www.ncbi.nlm.nih.gov/entrez/query.fcgi?cmd=Retrieve&amp;amp;db=pubmed&amp;amp;dopt=Abstract&amp;amp;list_uids=30620276&amp;amp;query_hl=1&lt;/_url&gt;&lt;_volume&gt;37&lt;/_volume&gt;&lt;_created&gt;65282067&lt;/_created&gt;&lt;_modified&gt;65282067&lt;/_modified&gt;&lt;_impact_factor&gt;   4.862&lt;/_impact_factor&gt;&lt;_social_category&gt;风湿病学(4)&lt;/_social_category&gt;&lt;_collection_scope&gt;SCIE&lt;/_collection_scope&gt;&lt;/Details&gt;&lt;Extra&gt;&lt;DBUID&gt;{F96A950B-833F-4880-A151-76DA2D6A2879}&lt;/DBUID&gt;&lt;/Extra&gt;&lt;/Item&gt;&lt;/References&gt;&lt;/Group&gt;&lt;/Citation&gt;_x000a_"/>
    <w:docVar w:name="NE.Ref{807BA734-46CC-449D-96C9-DC7A909BC41D}" w:val=" ADDIN NE.Ref.{807BA734-46CC-449D-96C9-DC7A909BC41D}&lt;Citation&gt;&lt;Group&gt;&lt;References&gt;&lt;Item&gt;&lt;ID&gt;1099&lt;/ID&gt;&lt;UID&gt;{5651CDE6-4E53-4010-B97C-2769D679A6B2}&lt;/UID&gt;&lt;Title&gt;Mesenchymal Stem Cells in Soft Tissue Regenerative Medicine: A Comprehensive  Review&lt;/Title&gt;&lt;Template&gt;Journal Article&lt;/Template&gt;&lt;Star&gt;0&lt;/Star&gt;&lt;Tag&gt;0&lt;/Tag&gt;&lt;Author&gt;Rehman, A; Nigam, A; Laino, L; Russo, D; Todisco, C; Esposito, G; Svolacchia, F; Giuzio, F; Desiderio, V; Ferraro, G&lt;/Author&gt;&lt;Year&gt;2023&lt;/Year&gt;&lt;Details&gt;&lt;_accession_num&gt;37629738&lt;/_accession_num&gt;&lt;_author_adr&gt;Department of Experimental Medicine, University of Campania &amp;quot;Luigi Vanvitelli&amp;quot;,  Via L. Armanni 5, 80138 Naples, Italy.; Department of Experimental Medicine, University of Campania &amp;quot;Luigi Vanvitelli&amp;quot;,  Via L. Armanni 5, 80138 Naples, Italy.; Multidisciplinary Department of Medicine for Surgery and Orthodontics, University  of Campania &amp;quot;Luigi Vanvitelli&amp;quot;, Via L. Armanni 5, 80138 Naples, Italy.; Multidisciplinary Department of Medicine for Surgery and Orthodontics, University  of Campania &amp;quot;Luigi Vanvitelli&amp;quot;, Via L. Armanni 5, 80138 Naples, Italy.; ASL Napoli 3 Sud., 80059 Torre del Greco, Italy.; ASL Napoli 3 Sud., 80059 Torre del Greco, Italy.; Departments of Medical-Surgical Sciences and Biotechnologies, Sapienza University  of Rome, 00118 Rome, Italy.; Department of Sciences, University of Basilicata, Via Nazario Sauro 85, 85100  Potenza, Italy.; U.O.S.D. of Plastic Surgery A.O.R &amp;quot;San Carlo&amp;quot;, 85100 Potenza, Italy.; Department of Experimental Medicine, University of Campania &amp;quot;Luigi Vanvitelli&amp;quot;,  Via L. Armanni 5, 80138 Naples, Italy.; Multidisciplinary Department of Medicine for Surgery and Orthodontics, University  of Campania &amp;quot;Luigi Vanvitelli&amp;quot;, Via L. Armanni 5, 80138 Naples, Italy.&lt;/_author_adr&gt;&lt;_date_display&gt;2023 Aug 10&lt;/_date_display&gt;&lt;_date&gt;2023-08-10&lt;/_date&gt;&lt;_doi&gt;10.3390/medicina59081449&lt;/_doi&gt;&lt;_isbn&gt;1648-9144 (Electronic); 1010-660X (Print); 1010-660X (Linking)&lt;/_isbn&gt;&lt;_issue&gt;8&lt;/_issue&gt;&lt;_journal&gt;Medicina (Kaunas)&lt;/_journal&gt;&lt;_keywords&gt;mesenchymal stem cells; regenerative medicine; tissue engineering; tissue regeneration&lt;/_keywords&gt;&lt;_language&gt;eng&lt;/_language&gt;&lt;_subject_headings&gt;Humans; *Regenerative Medicine; Muscles; *Mesenchymal Stem Cells; Problem Solving&lt;/_subject_headings&gt;&lt;_tertiary_title&gt;Medicina (Kaunas, Lithuania)&lt;/_tertiary_title&gt;&lt;_type_work&gt;Journal Article; Review&lt;/_type_work&gt;&lt;_url&gt;http://www.ncbi.nlm.nih.gov/entrez/query.fcgi?cmd=Retrieve&amp;amp;db=pubmed&amp;amp;dopt=Abstract&amp;amp;list_uids=37629738&amp;amp;query_hl=1&lt;/_url&gt;&lt;_volume&gt;59&lt;/_volume&gt;&lt;_created&gt;65079957&lt;/_created&gt;&lt;_modified&gt;65079957&lt;/_modified&gt;&lt;_impact_factor&gt;   2.948&lt;/_impact_factor&gt;&lt;_social_category&gt;医学：内科(3)&lt;/_social_category&gt;&lt;_collection_scope&gt;SCIE&lt;/_collection_scope&gt;&lt;/Details&gt;&lt;Extra&gt;&lt;DBUID&gt;{F96A950B-833F-4880-A151-76DA2D6A2879}&lt;/DBUID&gt;&lt;/Extra&gt;&lt;/Item&gt;&lt;/References&gt;&lt;/Group&gt;&lt;Group&gt;&lt;References&gt;&lt;Item&gt;&lt;ID&gt;1103&lt;/ID&gt;&lt;UID&gt;{5F194B87-AAC6-490C-B3D4-419C66B699A5}&lt;/UID&gt;&lt;Title&gt;Interoceptive regulation of skeletal tissue homeostasis and repair&lt;/Title&gt;&lt;Template&gt;Journal Article&lt;/Template&gt;&lt;Star&gt;0&lt;/Star&gt;&lt;Tag&gt;0&lt;/Tag&gt;&lt;Author&gt;Xiao, Y; Han, C; Wang, Y; Zhang, X; Bao, R; Li, Y; Chen, H; Hu, B; Liu, S&lt;/Author&gt;&lt;Year&gt;2023&lt;/Year&gt;&lt;Details&gt;&lt;_accession_num&gt;37669953&lt;/_accession_num&gt;&lt;_author_adr&gt;Department of Orthopaedics, Shanghai Jiao Tong University School of Medicine  Affiliated Sixth People&amp;apos;s Hospital, 600 Yishan Rd, Shanghai, 200233, PR China.; Department of Orthopaedics, Shanghai Jiao Tong University School of Medicine  Affiliated Sixth People&amp;apos;s Hospital, 600 Yishan Rd, Shanghai, 200233, PR China.; Spine Center, Department of Orthopedics, Changzheng Hospital, Naval Medical  University, Shanghai, 200003, PR China.; Department of Orthopaedics, Shanghai Jiao Tong University School of Medicine  Affiliated Sixth People&amp;apos;s Hospital, 600 Yishan Rd, Shanghai, 200233, PR China.; Department of Orthopaedics, Shanghai Jiao Tong University School of Medicine  Affiliated Sixth People&amp;apos;s Hospital, 600 Yishan Rd, Shanghai, 200233, PR China.; Department of Orthopaedics, Shanghai Jiao Tong University School of Medicine  Affiliated Sixth People&amp;apos;s Hospital, 600 Yishan Rd, Shanghai, 200233, PR China.; Spine Center, Department of Orthopedics, Changzheng Hospital, Naval Medical  University, Shanghai, 200003, PR China.; Spine Center, Department of Orthopedics, Changzheng Hospital, Naval Medical  University, Shanghai, 200003, PR China. hubomed@163.com.; Department of Orthopaedics, Shanghai Jiao Tong University School of Medicine  Affiliated Sixth People&amp;apos;s Hospital, 600 Yishan Rd, Shanghai, 200233, PR China.  liushensjtu@126.com.&lt;/_author_adr&gt;&lt;_date_display&gt;2023 Sep 5&lt;/_date_display&gt;&lt;_date&gt;2023-09-05&lt;/_date&gt;&lt;_doi&gt;10.1038/s41413-023-00285-6&lt;/_doi&gt;&lt;_isbn&gt;2095-4700 (Print); 2095-6231 (Electronic); 2095-4700 (Linking)&lt;/_isbn&gt;&lt;_issue&gt;1&lt;/_issue&gt;&lt;_journal&gt;Bone Res&lt;/_journal&gt;&lt;_language&gt;eng&lt;/_language&gt;&lt;_ori_publication&gt;© 2023. West China School of Stomatology Sichuan University.&lt;/_ori_publication&gt;&lt;_pages&gt;48&lt;/_pages&gt;&lt;_subject_headings&gt;Humans; Homeostasis; *Central Nervous System; Afferent Pathways; Autonomic Nervous System; *Bone Diseases&lt;/_subject_headings&gt;&lt;_tertiary_title&gt;Bone research&lt;/_tertiary_title&gt;&lt;_type_work&gt;Journal Article; Review&lt;/_type_work&gt;&lt;_url&gt;http://www.ncbi.nlm.nih.gov/entrez/query.fcgi?cmd=Retrieve&amp;amp;db=pubmed&amp;amp;dopt=Abstract&amp;amp;list_uids=37669953&amp;amp;query_hl=1&lt;/_url&gt;&lt;_volume&gt;11&lt;/_volume&gt;&lt;_created&gt;65079958&lt;/_created&gt;&lt;_modified&gt;65079958&lt;/_modified&gt;&lt;_impact_factor&gt;  13.362&lt;/_impact_factor&gt;&lt;_social_category&gt;细胞与组织工程(1)&lt;/_social_category&gt;&lt;_collection_scope&gt;SCIE;CSCD&lt;/_collection_scope&gt;&lt;/Details&gt;&lt;Extra&gt;&lt;DBUID&gt;{F96A950B-833F-4880-A151-76DA2D6A2879}&lt;/DBUID&gt;&lt;/Extra&gt;&lt;/Item&gt;&lt;/References&gt;&lt;/Group&gt;&lt;Group&gt;&lt;References&gt;&lt;Item&gt;&lt;ID&gt;1107&lt;/ID&gt;&lt;UID&gt;{6BA315DE-C3FA-49C8-B151-B09BADB2C680}&lt;/UID&gt;&lt;Title&gt;Mesenchymal Stem/Stromal Cells for Therapeutic Angiogenesis&lt;/Title&gt;&lt;Template&gt;Journal Article&lt;/Template&gt;&lt;Star&gt;0&lt;/Star&gt;&lt;Tag&gt;0&lt;/Tag&gt;&lt;Author&gt;Mohamad, Yusoff F; Higashi, Y&lt;/Author&gt;&lt;Year&gt;2023&lt;/Year&gt;&lt;Details&gt;&lt;_accession_num&gt;37681894&lt;/_accession_num&gt;&lt;_author_adr&gt;Department of Regenerative Medicine, Division of Radiation Medical Science,  Research Institute for Radiation Biology and Medicine, Hiroshima University,  Hiroshima 734-8553, Japan.; Department of Regenerative Medicine, Division of Radiation Medical Science,  Research Institute for Radiation Biology and Medicine, Hiroshima University,  Hiroshima 734-8553, Japan.; Division of Regeneration and Medicine, Hiroshima University Hospital, Hiroshima  734-8551, Japan.&lt;/_author_adr&gt;&lt;_date_display&gt;2023 Aug 28&lt;/_date_display&gt;&lt;_date&gt;2023-08-28&lt;/_date&gt;&lt;_doi&gt;10.3390/cells12172162&lt;/_doi&gt;&lt;_isbn&gt;2073-4409 (Electronic); 2073-4409 (Linking)&lt;/_isbn&gt;&lt;_issue&gt;17&lt;/_issue&gt;&lt;_journal&gt;Cells&lt;/_journal&gt;&lt;_keywords&gt;critical limb ischemia; mesenchymal stem/stromal cells; therapeutic angiogenesis&lt;/_keywords&gt;&lt;_language&gt;eng&lt;/_language&gt;&lt;_subject_headings&gt;Humans; *Medicine; *Mesenchymal Stem Cells; Amputation, Surgical; Cell- and Tissue-Based Therapy; *Peripheral Arterial Disease&lt;/_subject_headings&gt;&lt;_tertiary_title&gt;Cells&lt;/_tertiary_title&gt;&lt;_type_work&gt;Journal Article; Review&lt;/_type_work&gt;&lt;_url&gt;http://www.ncbi.nlm.nih.gov/entrez/query.fcgi?cmd=Retrieve&amp;amp;db=pubmed&amp;amp;dopt=Abstract&amp;amp;list_uids=37681894&amp;amp;query_hl=1&lt;/_url&gt;&lt;_volume&gt;12&lt;/_volume&gt;&lt;_created&gt;65079958&lt;/_created&gt;&lt;_modified&gt;65079958&lt;/_modified&gt;&lt;_impact_factor&gt;   7.666&lt;/_impact_factor&gt;&lt;_social_category&gt;细胞生物学(3)&lt;/_social_category&gt;&lt;_collection_scope&gt;SCIE&lt;/_collection_scope&gt;&lt;/Details&gt;&lt;Extra&gt;&lt;DBUID&gt;{F96A950B-833F-4880-A151-76DA2D6A2879}&lt;/DBUID&gt;&lt;/Extra&gt;&lt;/Item&gt;&lt;/References&gt;&lt;/Group&gt;&lt;/Citation&gt;_x000a_"/>
    <w:docVar w:name="NE.Ref{834F2AFD-30FF-4BA9-8A00-3F69377BE3B4}" w:val=" ADDIN NE.Ref.{834F2AFD-30FF-4BA9-8A00-3F69377BE3B4}&lt;Citation&gt;&lt;Group&gt;&lt;References&gt;&lt;Item&gt;&lt;ID&gt;1156&lt;/ID&gt;&lt;UID&gt;{498DE925-0586-47AF-8F1E-FD5E5E009573}&lt;/UID&gt;&lt;Title&gt;What drives osteoarthritis?-synovial versus subchondral bone pathology&lt;/Title&gt;&lt;Template&gt;Journal Article&lt;/Template&gt;&lt;Star&gt;0&lt;/Star&gt;&lt;Tag&gt;0&lt;/Tag&gt;&lt;Author&gt;Hügle, T; Geurts, J&lt;/Author&gt;&lt;Year&gt;2017&lt;/Year&gt;&lt;Details&gt;&lt;_accession_num&gt;28003493&lt;/_accession_num&gt;&lt;_author_adr&gt;Osteoarthritis Research Center Basel.; Department of Rheumatology.; Osteoarthritis Research Center Basel.; Spine Surgery, University Hospital Basel, Basel, Switzerland.&lt;/_author_adr&gt;&lt;_date_display&gt;2017 Sep 1&lt;/_date_display&gt;&lt;_date&gt;2017-09-01&lt;/_date&gt;&lt;_doi&gt;10.1093/rheumatology/kew389&lt;/_doi&gt;&lt;_isbn&gt;1462-0332 (Electronic); 1462-0324 (Linking)&lt;/_isbn&gt;&lt;_issue&gt;9&lt;/_issue&gt;&lt;_journal&gt;Rheumatology (Oxford)&lt;/_journal&gt;&lt;_keywords&gt;OA; bone; bone marrow lesion; crystal; inflammation; osteoarthritis; osteoimmunology; osteophyte; subchondral bone; synovitis&lt;/_keywords&gt;&lt;_language&gt;eng&lt;/_language&gt;&lt;_ori_publication&gt;© The Author 2016. Published by Oxford University Press on behalf of the British _x000d__x000a_      Society for Rheumatology. All rights reserved. For Permissions, please email: _x000d__x000a_      journals.permissions@oup.com.&lt;/_ori_publication&gt;&lt;_pages&gt;1461-1471&lt;/_pages&gt;&lt;_subject_headings&gt;Bone Diseases/*complications/diagnostic imaging; Bone Marrow Diseases/complications; Bone Remodeling; Humans; Osteoarthritis/diagnostic imaging/*etiology; Synovial Membrane/pathology; Synovitis/*complications/diagnostic imaging/pathology&lt;/_subject_headings&gt;&lt;_tertiary_title&gt;Rheumatology (Oxford, England)&lt;/_tertiary_title&gt;&lt;_type_work&gt;Journal Article; Review&lt;/_type_work&gt;&lt;_url&gt;http://www.ncbi.nlm.nih.gov/entrez/query.fcgi?cmd=Retrieve&amp;amp;db=pubmed&amp;amp;dopt=Abstract&amp;amp;list_uids=28003493&amp;amp;query_hl=1&lt;/_url&gt;&lt;_volume&gt;56&lt;/_volume&gt;&lt;_created&gt;65282066&lt;/_created&gt;&lt;_modified&gt;65282066&lt;/_modified&gt;&lt;_impact_factor&gt;   7.046&lt;/_impact_factor&gt;&lt;_social_category&gt;风湿病学(2)&lt;/_social_category&gt;&lt;_collection_scope&gt;SCIE&lt;/_collection_scope&gt;&lt;/Details&gt;&lt;Extra&gt;&lt;DBUID&gt;{F96A950B-833F-4880-A151-76DA2D6A2879}&lt;/DBUID&gt;&lt;/Extra&gt;&lt;/Item&gt;&lt;/References&gt;&lt;/Group&gt;&lt;/Citation&gt;_x000a_"/>
    <w:docVar w:name="NE.Ref{85577C38-126D-42F3-8E93-530419B8A8D9}" w:val=" ADDIN NE.Ref.{85577C38-126D-42F3-8E93-530419B8A8D9}&lt;Citation&gt;&lt;Group&gt;&lt;References&gt;&lt;Item&gt;&lt;ID&gt;1163&lt;/ID&gt;&lt;UID&gt;{FC16A7A0-A7B9-45B1-9D7E-E43145ACF237}&lt;/UID&gt;&lt;Title&gt;Global metabolomic profiling of human synovial fluid for rheumatoid arthritis  biomarkers&lt;/Title&gt;&lt;Template&gt;Journal Article&lt;/Template&gt;&lt;Star&gt;0&lt;/Star&gt;&lt;Tag&gt;0&lt;/Tag&gt;&lt;Author&gt;Carlson, A K; Rawle, R A; Wallace, C W; Adams, E; Greenwood, M C; Bothner, B; June, R K&lt;/Author&gt;&lt;Year&gt;2019&lt;/Year&gt;&lt;Details&gt;&lt;_accession_num&gt;30620276&lt;/_accession_num&gt;&lt;_author_adr&gt;Molecular Biosciences Program, Montana State University, Bozeman, USA.; Molecular Biosciences Program, and Department of Microbiology and Immunology,  Montana State University, Bozeman, USA.; Department of Health and Human Development, Montana State University, Bozeman,  USA.; Department of Health and Human Development, Montana State University, Bozeman,  USA.; Department of Mathematical Sciences, Montana State University, Bozeman, USA.; Molecular Biosciences Program and Department of Chemistry and Biochemistry,  Montana State University, Bozeman, USA.; Molecular Biosciences Program; Department of Cell Biology and Neuroscience, and  Department of Mechanical and Industrial Engineering, Montana State University,  Bozeman, USA. rjune@montana.edu.&lt;/_author_adr&gt;&lt;_date_display&gt;2019 May-Jun&lt;/_date_display&gt;&lt;_date&gt;2019-05-01&lt;/_date&gt;&lt;_isbn&gt;0392-856X (Print); 0392-856X (Linking)&lt;/_isbn&gt;&lt;_issue&gt;3&lt;/_issue&gt;&lt;_journal&gt;Clin Exp Rheumatol&lt;/_journal&gt;&lt;_language&gt;eng&lt;/_language&gt;&lt;_pages&gt;393-399&lt;/_pages&gt;&lt;_subject_headings&gt;Arthritis, Rheumatoid/*metabolism; Biomarkers; Humans; *Metabolomics; ROC Curve; Synovial Fluid/*metabolism&lt;/_subject_headings&gt;&lt;_tertiary_title&gt;Clinical and experimental rheumatology&lt;/_tertiary_title&gt;&lt;_type_work&gt;Journal Article&lt;/_type_work&gt;&lt;_url&gt;http://www.ncbi.nlm.nih.gov/entrez/query.fcgi?cmd=Retrieve&amp;amp;db=pubmed&amp;amp;dopt=Abstract&amp;amp;list_uids=30620276&amp;amp;query_hl=1&lt;/_url&gt;&lt;_volume&gt;37&lt;/_volume&gt;&lt;_created&gt;65282067&lt;/_created&gt;&lt;_modified&gt;65282067&lt;/_modified&gt;&lt;_impact_factor&gt;   4.862&lt;/_impact_factor&gt;&lt;_social_category&gt;风湿病学(4)&lt;/_social_category&gt;&lt;_collection_scope&gt;SCIE&lt;/_collection_scope&gt;&lt;/Details&gt;&lt;Extra&gt;&lt;DBUID&gt;{F96A950B-833F-4880-A151-76DA2D6A2879}&lt;/DBUID&gt;&lt;/Extra&gt;&lt;/Item&gt;&lt;/References&gt;&lt;/Group&gt;&lt;/Citation&gt;_x000a_"/>
    <w:docVar w:name="NE.Ref{892F2652-CDC3-45C1-93A3-8EA223108E1B}" w:val=" ADDIN NE.Ref.{892F2652-CDC3-45C1-93A3-8EA223108E1B}&lt;Citation&gt;&lt;Group&gt;&lt;References&gt;&lt;Item&gt;&lt;ID&gt;1077&lt;/ID&gt;&lt;UID&gt;{F4A9F293-BAFC-4347-BFDF-027041A29639}&lt;/UID&gt;&lt;Title&gt;Osteoarthritis of the Knee&lt;/Title&gt;&lt;Template&gt;Journal Article&lt;/Template&gt;&lt;Star&gt;0&lt;/Star&gt;&lt;Tag&gt;0&lt;/Tag&gt;&lt;Author&gt;Sharma, L&lt;/Author&gt;&lt;Year&gt;2021&lt;/Year&gt;&lt;Details&gt;&lt;_accession_num&gt;33406330&lt;/_accession_num&gt;&lt;_author_adr&gt;From Northwestern University Feinberg School of Medicine, Chicago.&lt;/_author_adr&gt;&lt;_date_display&gt;2021 Jan 7&lt;/_date_display&gt;&lt;_date&gt;2021-01-07&lt;/_date&gt;&lt;_doi&gt;10.1056/NEJMcp1903768&lt;/_doi&gt;&lt;_isbn&gt;1533-4406 (Electronic); 0028-4793 (Linking)&lt;/_isbn&gt;&lt;_issue&gt;1&lt;/_issue&gt;&lt;_journal&gt;N Engl J Med&lt;/_journal&gt;&lt;_language&gt;eng&lt;/_language&gt;&lt;_pages&gt;51-59&lt;/_pages&gt;&lt;_subject_headings&gt;Administration, Topical; Algorithms; Anti-Inflammatory Agents, Non-Steroidal/administration &amp;amp; dosage/*therapeutic use; *Exercise Therapy; Female; Humans; Knee Joint/diagnostic imaging/pathology; Knee Prosthesis; Middle Aged; Osteoarthritis, Knee/complications/diagnosis/surgery/*therapy; Patient Acuity; Practice Guidelines as Topic; Proton Pump Inhibitors/therapeutic use; Radiography&lt;/_subject_headings&gt;&lt;_tertiary_title&gt;The New England journal of medicine&lt;/_tertiary_title&gt;&lt;_type_work&gt;Case Reports; Journal Article; Review&lt;/_type_work&gt;&lt;_url&gt;http://www.ncbi.nlm.nih.gov/entrez/query.fcgi?cmd=Retrieve&amp;amp;db=pubmed&amp;amp;dopt=Abstract&amp;amp;list_uids=33406330&amp;amp;query_hl=1&lt;/_url&gt;&lt;_volume&gt;384&lt;/_volume&gt;&lt;_created&gt;65079953&lt;/_created&gt;&lt;_modified&gt;65079953&lt;/_modified&gt;&lt;_impact_factor&gt; 176.079&lt;/_impact_factor&gt;&lt;_social_category&gt;医学：内科(1)&lt;/_social_category&gt;&lt;_collection_scope&gt;SCIE&lt;/_collection_scope&gt;&lt;/Details&gt;&lt;Extra&gt;&lt;DBUID&gt;{F96A950B-833F-4880-A151-76DA2D6A2879}&lt;/DBUID&gt;&lt;/Extra&gt;&lt;/Item&gt;&lt;/References&gt;&lt;/Group&gt;&lt;Group&gt;&lt;References&gt;&lt;Item&gt;&lt;ID&gt;1085&lt;/ID&gt;&lt;UID&gt;{8CF1509A-527C-45AA-90F4-17ED4DC837A6}&lt;/UID&gt;&lt;Title&gt;Knee Osteoarthritis: Epidemiology, Pathogenesis, and Mesenchymal Stem Cells: What  Else Is New? An Update&lt;/Title&gt;&lt;Template&gt;Journal Article&lt;/Template&gt;&lt;Star&gt;0&lt;/Star&gt;&lt;Tag&gt;0&lt;/Tag&gt;&lt;Author&gt;Giorgino, R; Albano, D; Fusco, S; Peretti, G M; Mangiavini, L; Messina, C&lt;/Author&gt;&lt;Year&gt;2023&lt;/Year&gt;&lt;Details&gt;&lt;_accession_num&gt;37047377&lt;/_accession_num&gt;&lt;_author_adr&gt;IRCCS Istituto Ortopedico Galeazzi, 20161 Milan, Italy.; Residency Program in Orthopedics and Traumatology, University of Milan, 20141  Milan, Italy.; IRCCS Istituto Ortopedico Galeazzi, 20161 Milan, Italy.; Postgraduate School of Diagnostic and Interventional Radiology, University of  Milan, 20141 Milan, Italy.; IRCCS Istituto Ortopedico Galeazzi, 20161 Milan, Italy.; Department of Biomedical Sciences for Health, University of Milan, 20141 Milan,  Italy.; IRCCS Istituto Ortopedico Galeazzi, 20161 Milan, Italy.; Department of Biomedical Sciences for Health, University of Milan, 20141 Milan,  Italy.; IRCCS Istituto Ortopedico Galeazzi, 20161 Milan, Italy.; Department of Biomedical Sciences for Health, University of Milan, 20141 Milan,  Italy.&lt;/_author_adr&gt;&lt;_date_display&gt;2023 Mar 29&lt;/_date_display&gt;&lt;_date&gt;2023-03-29&lt;/_date&gt;&lt;_doi&gt;10.3390/ijms24076405&lt;/_doi&gt;&lt;_isbn&gt;1422-0067 (Electronic); 1422-0067 (Linking)&lt;/_isbn&gt;&lt;_issue&gt;7&lt;/_issue&gt;&lt;_journal&gt;Int J Mol Sci&lt;/_journal&gt;&lt;_keywords&gt;knee; mesenchymal stem cells; osteoarthritis; pathogenesis; regenerative medicine&lt;/_keywords&gt;&lt;_language&gt;eng&lt;/_language&gt;&lt;_subject_headings&gt;Humans; *Osteoarthritis, Knee/epidemiology/etiology/therapy; Synovial Membrane/pathology; *Mesenchymal Stem Cells/pathology; *Mesenchymal Stem Cell Transplantation&lt;/_subject_headings&gt;&lt;_tertiary_title&gt;International journal of molecular sciences&lt;/_tertiary_title&gt;&lt;_type_work&gt;Journal Article; Review&lt;/_type_work&gt;&lt;_url&gt;http://www.ncbi.nlm.nih.gov/entrez/query.fcgi?cmd=Retrieve&amp;amp;db=pubmed&amp;amp;dopt=Abstract&amp;amp;list_uids=37047377&amp;amp;query_hl=1&lt;/_url&gt;&lt;_volume&gt;24&lt;/_volume&gt;&lt;_created&gt;65079955&lt;/_created&gt;&lt;_modified&gt;65079955&lt;/_modified&gt;&lt;_impact_factor&gt;   6.208&lt;/_impact_factor&gt;&lt;_collection_scope&gt;SCIE&lt;/_collection_scope&gt;&lt;/Details&gt;&lt;Extra&gt;&lt;DBUID&gt;{F96A950B-833F-4880-A151-76DA2D6A2879}&lt;/DBUID&gt;&lt;/Extra&gt;&lt;/Item&gt;&lt;/References&gt;&lt;/Group&gt;&lt;/Citation&gt;_x000a_"/>
    <w:docVar w:name="NE.Ref{8AA5F8B0-9EFC-4DD0-8924-98076E3F9550}" w:val=" ADDIN NE.Ref.{8AA5F8B0-9EFC-4DD0-8924-98076E3F9550}&lt;Citation&gt;&lt;Group&gt;&lt;References&gt;&lt;Item&gt;&lt;ID&gt;1135&lt;/ID&gt;&lt;UID&gt;{1D5D6563-0D28-4361-8166-1FAD5FF14015}&lt;/UID&gt;&lt;Title&gt;Gene delivery of TGF-β1 induces arthrofibrosis and chondrometaplasia of synovium  in vivo&lt;/Title&gt;&lt;Template&gt;Journal Article&lt;/Template&gt;&lt;Star&gt;0&lt;/Star&gt;&lt;Tag&gt;0&lt;/Tag&gt;&lt;Author&gt;Watson, R S; Gouze, E; Levings, P P; Bush, M L; Kay, J D; Jorgensen, M S; Dacanay, E A; Reith, J W; Wright, T W; Ghivizzani, S C&lt;/Author&gt;&lt;Year&gt;2010&lt;/Year&gt;&lt;Details&gt;&lt;_accession_num&gt;20697373&lt;/_accession_num&gt;&lt;_author_adr&gt;Department of Orthopaedics and Rehabilitation, College of Medicine, University of  Florida, Gainesville, FL 32610-0137, USA.&lt;/_author_adr&gt;&lt;_date_display&gt;2010 Nov&lt;/_date_display&gt;&lt;_date&gt;2010-11-01&lt;/_date&gt;&lt;_doi&gt;10.1038/labinvest.2010.145&lt;/_doi&gt;&lt;_isbn&gt;1530-0307 (Electronic); 0023-6837 (Print); 0023-6837 (Linking)&lt;/_isbn&gt;&lt;_issue&gt;11&lt;/_issue&gt;&lt;_journal&gt;Lab Invest&lt;/_journal&gt;&lt;_language&gt;eng&lt;/_language&gt;&lt;_pages&gt;1615-27&lt;/_pages&gt;&lt;_subject_headings&gt;Adenoviridae/genetics; Animals; Cadherins/genetics; Chondromatosis, Synovial/*etiology; Connective Tissue Growth Factor/genetics; Fibroblasts/physiology; Fibrosis; Gene Expression Profiling; Joints/*pathology; Male; Matrix Metalloproteinases/genetics; Rats; Rats, Nude; Rats, Wistar; Transforming Growth Factor beta1/genetics/*physiology&lt;/_subject_headings&gt;&lt;_tertiary_title&gt;Laboratory investigation; a journal of technical methods and pathology&lt;/_tertiary_title&gt;&lt;_type_work&gt;Journal Article; Research Support, N.I.H., Extramural&lt;/_type_work&gt;&lt;_url&gt;http://www.ncbi.nlm.nih.gov/entrez/query.fcgi?cmd=Retrieve&amp;amp;db=pubmed&amp;amp;dopt=Abstract&amp;amp;list_uids=20697373&amp;amp;query_hl=1&lt;/_url&gt;&lt;_volume&gt;90&lt;/_volume&gt;&lt;_created&gt;65282060&lt;/_created&gt;&lt;_modified&gt;65282060&lt;/_modified&gt;&lt;_impact_factor&gt;   5.502&lt;/_impact_factor&gt;&lt;_social_category&gt;医学：研究与实验(2) &amp;amp; 病理学(2)&lt;/_social_category&gt;&lt;_collection_scope&gt;SCIE&lt;/_collection_scope&gt;&lt;/Details&gt;&lt;Extra&gt;&lt;DBUID&gt;{F96A950B-833F-4880-A151-76DA2D6A2879}&lt;/DBUID&gt;&lt;/Extra&gt;&lt;/Item&gt;&lt;/References&gt;&lt;/Group&gt;&lt;/Citation&gt;_x000a_"/>
    <w:docVar w:name="NE.Ref{8DA7CD91-0784-4367-AD06-2089A834AA41}" w:val=" ADDIN NE.Ref.{8DA7CD91-0784-4367-AD06-2089A834AA41}&lt;Citation&gt;&lt;Group&gt;&lt;References&gt;&lt;Item&gt;&lt;ID&gt;1267&lt;/ID&gt;&lt;UID&gt;{431EFB83-5178-413E-8138-1F7BA16A1524}&lt;/UID&gt;&lt;Title&gt;Polyphyllin I induces rapid ferroptosis in acute myeloid leukemia through  simultaneous targeting PI3K/SREBP-1/SCD1 axis and triggering of lipid  peroxidation&lt;/Title&gt;&lt;Template&gt;Journal Article&lt;/Template&gt;&lt;Star&gt;0&lt;/Star&gt;&lt;Tag&gt;0&lt;/Tag&gt;&lt;Author&gt;Zhou, X; Zhang, D; Lei, J; Ren, J; Yang, B; Cao, Z; Guo, C; Li, Y&lt;/Author&gt;&lt;Year&gt;2024&lt;/Year&gt;&lt;Details&gt;&lt;_accession_num&gt;38668832&lt;/_accession_num&gt;&lt;_author_adr&gt;State Key Laboratory of Southwestern Chinese Medicine Resources, School of  Pharmacy, Chengdu University of Traditional Chinese Medicine, Chengdu, 611137,  China.; State Key Laboratory of Southwestern Chinese Medicine Resources, School of  Pharmacy, Chengdu University of Traditional Chinese Medicine, Chengdu, 611137,  China.; State Key Laboratory of Southwestern Chinese Medicine Resources, School of  Pharmacy, Chengdu University of Traditional Chinese Medicine, Chengdu, 611137,  China.; College of Life Science, Liaocheng University, Liaocheng, 252059, China.; Department of Pharmacy, Panzhihua Central Hospital, Dali University, Panzhihua,  China.; Department of Pharmacy, The Seventh People&amp;apos;s Hospital of Chengdu, Chengdu, China.; State Key Laboratory of Southwestern Chinese Medicine Resources, School of  Pharmacy, Chengdu University of Traditional Chinese Medicine, Chengdu, 611137,  China. caozhixing@cdutcm.edu.cn.; School of Basic Medicine, Chengdu University of Traditional Chinese Medicine,  Chengdu, 611137, China. guochuanjie@cdutcm.edu.cn.; Department of Pharmacy, The Seventh People&amp;apos;s Hospital of Chengdu, Chengdu, China.  guochuanjie@cdutcm.edu.cn.; State Key Laboratory of Southwestern Chinese Medicine Resources, School of  Pharmacy, Chengdu University of Traditional Chinese Medicine, Chengdu, 611137,  China. liyuzhi@cdutcm.edu.cn.&lt;/_author_adr&gt;&lt;_collection_scope&gt;SCIE&lt;/_collection_scope&gt;&lt;_created&gt;65646705&lt;/_created&gt;&lt;_date&gt;2024-06-01&lt;/_date&gt;&lt;_date_display&gt;2024 Jun&lt;/_date_display&gt;&lt;_doi&gt;10.1007/s11418-024-01811-4&lt;/_doi&gt;&lt;_impact_factor&gt;   3.192&lt;/_impact_factor&gt;&lt;_isbn&gt;1861-0293 (Electronic); 1340-3443 (Linking)&lt;/_isbn&gt;&lt;_issue&gt;3&lt;/_issue&gt;&lt;_journal&gt;J Nat Med&lt;/_journal&gt;&lt;_keywords&gt;AML; Ferroptosis; PI3K/SREBP-1/SCD1; Polyphyllin I; ROS&lt;/_keywords&gt;&lt;_language&gt;eng&lt;/_language&gt;&lt;_modified&gt;65646705&lt;/_modified&gt;&lt;_ori_publication&gt;© 2024. The Author(s) under exclusive licence to The Japanese Society of _x000d__x000a_      Pharmacognosy.&lt;/_ori_publication&gt;&lt;_pages&gt;618-632&lt;/_pages&gt;&lt;_social_category&gt;药物化学(3) &amp;amp; 药学(3)&lt;/_social_category&gt;&lt;_subject_headings&gt;Animals; Humans; Mice; Cell Line, Tumor; *Diosgenin/pharmacology/analogs &amp;amp; derivatives/therapeutic use; *Ferroptosis/drug effects; *Leukemia, Myeloid, Acute/drug therapy/metabolism; *Lipid Peroxidation/drug effects; Molecular Docking Simulation; *Phosphatidylinositol 3-Kinases/metabolism&lt;/_subject_headings&gt;&lt;_tertiary_title&gt;Journal of natural medicines&lt;/_tertiary_title&gt;&lt;_type_work&gt;Journal Article&lt;/_type_work&gt;&lt;_url&gt;http://www.ncbi.nlm.nih.gov/entrez/query.fcgi?cmd=Retrieve&amp;amp;db=pubmed&amp;amp;dopt=Abstract&amp;amp;list_uids=38668832&amp;amp;query_hl=1&lt;/_url&gt;&lt;_volume&gt;78&lt;/_volume&gt;&lt;/Details&gt;&lt;Extra&gt;&lt;DBUID&gt;{F96A950B-833F-4880-A151-76DA2D6A2879}&lt;/DBUID&gt;&lt;/Extra&gt;&lt;/Item&gt;&lt;/References&gt;&lt;/Group&gt;&lt;/Citation&gt;_x000a_"/>
    <w:docVar w:name="NE.Ref{9041FD1F-7598-4B48-A4BC-226E65F1BEED}" w:val=" ADDIN NE.Ref.{9041FD1F-7598-4B48-A4BC-226E65F1BEED}&lt;Citation&gt;&lt;Group&gt;&lt;References&gt;&lt;Item&gt;&lt;ID&gt;1112&lt;/ID&gt;&lt;UID&gt;{894C33C4-DBE0-4B08-8239-85FE257C352E}&lt;/UID&gt;&lt;Title&gt;Targeted therapy using engineered extracellular vesicles: principles and  strategies for membrane modification&lt;/Title&gt;&lt;Template&gt;Journal Article&lt;/Template&gt;&lt;Star&gt;0&lt;/Star&gt;&lt;Tag&gt;0&lt;/Tag&gt;&lt;Author&gt;Liu, Q; Li, D; Pan, X; Liang, Y&lt;/Author&gt;&lt;Year&gt;2023&lt;/Year&gt;&lt;Details&gt;&lt;_accession_num&gt;37717008&lt;/_accession_num&gt;&lt;_author_adr&gt;National Clinical Research Center for Infectious Diseases, Shenzhen Third  People&amp;apos;s Hospital, Southern University of Science and Technology, Shenzhen,  China.; Department of Orthopaedics, The Second Affiliated Hospital of Shenzhen University  (People&amp;apos;s Hospital of Shenzhen Baoan District), China, Shenzhen, 518000, China.; Department of Gastroenterology, Shenzhen People&amp;apos;s Hospital (The Second Clinical  Medical College, Jinan University, The First Affiliated Hospital, Southern  University of Science and Technology, Shenzhen, 518020, China.; Department of Orthopaedics, The Second Affiliated Hospital of Shenzhen University  (People&amp;apos;s Hospital of Shenzhen Baoan District), China, Shenzhen, 518000, China.  szpxh4141@foxmail.com.; Department of Orthopaedics, The Second Affiliated Hospital of Shenzhen University  (People&amp;apos;s Hospital of Shenzhen Baoan District), China, Shenzhen, 518000, China.  liangyjie@126.com.; Department of Child and Adolescent Psychiatry, Shenzhen Kangning Hospital,  Shenzhen Institute of Mental Health, Shenzhen Mental Health Center, Shenzhen  Clinical Research Center for Mental Disorders, Shenzhen, 518020, Guangdong,  China. liangyjie@126.com.&lt;/_author_adr&gt;&lt;_date_display&gt;2023 Sep 16&lt;/_date_display&gt;&lt;_date&gt;2023-09-16&lt;/_date&gt;&lt;_doi&gt;10.1186/s12951-023-02081-0&lt;/_doi&gt;&lt;_isbn&gt;1477-3155 (Electronic); 1477-3155 (Linking)&lt;/_isbn&gt;&lt;_issue&gt;1&lt;/_issue&gt;&lt;_journal&gt;J Nanobiotechnology&lt;/_journal&gt;&lt;_keywords&gt;Exosome; Extracellular vesicles; Surface modification; Targeted delivery&lt;/_keywords&gt;&lt;_language&gt;eng&lt;/_language&gt;&lt;_ori_publication&gt;© 2023. BioMed Central Ltd., part of Springer Nature.&lt;/_ori_publication&gt;&lt;_pages&gt;334&lt;/_pages&gt;&lt;_subject_headings&gt;*Extracellular Vesicles; Biological Transport; Cell Communication; *Nucleic Acids; Permeability&lt;/_subject_headings&gt;&lt;_tertiary_title&gt;Journal of nanobiotechnology&lt;/_tertiary_title&gt;&lt;_type_work&gt;Journal Article; Review&lt;/_type_work&gt;&lt;_url&gt;http://www.ncbi.nlm.nih.gov/entrez/query.fcgi?cmd=Retrieve&amp;amp;db=pubmed&amp;amp;dopt=Abstract&amp;amp;list_uids=37717008&amp;amp;query_hl=1&lt;/_url&gt;&lt;_volume&gt;21&lt;/_volume&gt;&lt;_created&gt;65079959&lt;/_created&gt;&lt;_modified&gt;65079959&lt;/_modified&gt;&lt;_impact_factor&gt;   9.429&lt;/_impact_factor&gt;&lt;_social_category&gt;生物工程与应用微生物(1) &amp;amp; 纳米科技(2)&lt;/_social_category&gt;&lt;_collection_scope&gt;SCIE;EI&lt;/_collection_scope&gt;&lt;/Details&gt;&lt;Extra&gt;&lt;DBUID&gt;{F96A950B-833F-4880-A151-76DA2D6A2879}&lt;/DBUID&gt;&lt;/Extra&gt;&lt;/Item&gt;&lt;/References&gt;&lt;/Group&gt;&lt;/Citation&gt;_x000a_"/>
    <w:docVar w:name="NE.Ref{9396443F-A2DA-4EEC-A483-58AC07623E4F}" w:val=" ADDIN NE.Ref.{9396443F-A2DA-4EEC-A483-58AC07623E4F}&lt;Citation&gt;&lt;Group&gt;&lt;References&gt;&lt;Item&gt;&lt;ID&gt;1159&lt;/ID&gt;&lt;UID&gt;{18CDFBB6-3677-4A3E-8CF7-1E7FADD95A08}&lt;/UID&gt;&lt;Title&gt;Microbiome at the Frontier of Personalized Medicine&lt;/Title&gt;&lt;Template&gt;Journal Article&lt;/Template&gt;&lt;Star&gt;0&lt;/Star&gt;&lt;Tag&gt;0&lt;/Tag&gt;&lt;Author&gt;Kashyap, P C; Chia, N; Nelson, H; Segal, E; Elinav, E&lt;/Author&gt;&lt;Year&gt;2017&lt;/Year&gt;&lt;Details&gt;&lt;_accession_num&gt;29202942&lt;/_accession_num&gt;&lt;_author_adr&gt;Enteric Neuroscience Program, Department of Gastroenterology and Hepatology, Mayo  Clinic, Rochester, MN. Electronic address: kashyap.purna@mayo.edu.; Department of Surgery, Mayo Clinic, Rochester, MN.; Department of Surgery, Mayo Clinic, Rochester, MN.; Department of Computer Science, Weizmann Institute of Science, Rehovot, Israel.; Department of Immunology, Weizmann Institute of Science, Rehovot, Israel.&lt;/_author_adr&gt;&lt;_date_display&gt;2017 Dec&lt;/_date_display&gt;&lt;_date&gt;2017-12-01&lt;/_date&gt;&lt;_doi&gt;10.1016/j.mayocp.2017.10.004&lt;/_doi&gt;&lt;_isbn&gt;1942-5546 (Electronic); 0025-6196 (Print); 0025-6196 (Linking)&lt;/_isbn&gt;&lt;_issue&gt;12&lt;/_issue&gt;&lt;_journal&gt;Mayo Clin Proc&lt;/_journal&gt;&lt;_language&gt;eng&lt;/_language&gt;&lt;_ori_publication&gt;Copyright © 2017 Mayo Foundation for Medical Education and Research. Published by _x000d__x000a_      Elsevier Inc. All rights reserved.&lt;/_ori_publication&gt;&lt;_pages&gt;1855-1864&lt;/_pages&gt;&lt;_subject_headings&gt;Gastrointestinal Microbiome/*physiology; Gastrointestinal Tract/*microbiology; Genome, Human; Humans; *Precision Medicine; Prognosis&lt;/_subject_headings&gt;&lt;_tertiary_title&gt;Mayo Clinic proceedings&lt;/_tertiary_title&gt;&lt;_type_work&gt;Journal Article; Review&lt;/_type_work&gt;&lt;_url&gt;http://www.ncbi.nlm.nih.gov/entrez/query.fcgi?cmd=Retrieve&amp;amp;db=pubmed&amp;amp;dopt=Abstract&amp;amp;list_uids=29202942&amp;amp;query_hl=1&lt;/_url&gt;&lt;_volume&gt;92&lt;/_volume&gt;&lt;_created&gt;65282066&lt;/_created&gt;&lt;_modified&gt;65282066&lt;/_modified&gt;&lt;_impact_factor&gt;  11.104&lt;/_impact_factor&gt;&lt;_social_category&gt;医学：内科(2)&lt;/_social_category&gt;&lt;_collection_scope&gt;SCIE&lt;/_collection_scope&gt;&lt;/Details&gt;&lt;Extra&gt;&lt;DBUID&gt;{F96A950B-833F-4880-A151-76DA2D6A2879}&lt;/DBUID&gt;&lt;/Extra&gt;&lt;/Item&gt;&lt;/References&gt;&lt;/Group&gt;&lt;Group&gt;&lt;References&gt;&lt;Item&gt;&lt;ID&gt;1144&lt;/ID&gt;&lt;UID&gt;{17B9E7A0-B85C-4960-B90D-3F75BE862847}&lt;/UID&gt;&lt;Title&gt;Intestinal microbiota in metabolic diseases: from bacterial community structure  and functions to species of pathophysiological relevance&lt;/Title&gt;&lt;Template&gt;Journal Article&lt;/Template&gt;&lt;Star&gt;0&lt;/Star&gt;&lt;Tag&gt;0&lt;/Tag&gt;&lt;Author&gt;Clavel, T; Desmarchelier, C; Haller, D; Gérard, P; Rohn, S; Lepage, P; Daniel, H&lt;/Author&gt;&lt;Year&gt;2014&lt;/Year&gt;&lt;Details&gt;&lt;_accession_num&gt;25003516&lt;/_accession_num&gt;&lt;_author_adr&gt;Junior Research Group Intestinal Microbiome; ZIEL-Research Center for Nutrition  and Food Sciences; Technische Universität München; Freising-Weihenstephan,  Germany.; Molecular Nutrition Unit; ZIEL-Research Center for Nutrition and Food Sciences;  Technische Universität München; Freising-Weihenstephan, Germany.; Chair of Nutrition and Immunology; Biofunctionality Unit; ZIEL-Research Center  for Nutrition and Food Sciences; Technische Universität München;  Freising-Weihenstephan, Germany.; INRA / AgroParisTech; Micalis UMR1319; Jouy-en-Josas, France.; Institute of Food Chemistry; Hamburg School of Food Science; University of  Hamburg; Hamburg, Germany.; INRA / AgroParisTech; Micalis UMR1319; Jouy-en-Josas, France.; Molecular Nutrition Unit; ZIEL-Research Center for Nutrition and Food Sciences;  Technische Universität München; Freising-Weihenstephan, Germany.&lt;/_author_adr&gt;&lt;_date_display&gt;2014 Jul 1&lt;/_date_display&gt;&lt;_date&gt;2014-07-01&lt;/_date&gt;&lt;_doi&gt;10.4161/gmic.29331&lt;/_doi&gt;&lt;_isbn&gt;1949-0984 (Electronic); 1949-0976 (Linking)&lt;/_isbn&gt;&lt;_issue&gt;4&lt;/_issue&gt;&lt;_journal&gt;Gut Microbes&lt;/_journal&gt;&lt;_keywords&gt;Coriobacteriaceae; bile acids; diabetes; high-fat diet; intestinal microbiota; metabolomics; metaproteome; mouse models; obesity; steroids&lt;/_keywords&gt;&lt;_language&gt;eng&lt;/_language&gt;&lt;_pages&gt;544-51&lt;/_pages&gt;&lt;_subject_headings&gt;Animals; Bacteria/*classification/*metabolism; *Biota; Cholesterol/metabolism; Gastrointestinal Tract/*microbiology; Metabolic Diseases/*etiology; Mice, Obese&lt;/_subject_headings&gt;&lt;_tertiary_title&gt;Gut microbes&lt;/_tertiary_title&gt;&lt;_type_work&gt;Journal Article; Research Support, Non-U.S. Gov&amp;apos;t; Review&lt;/_type_work&gt;&lt;_url&gt;http://www.ncbi.nlm.nih.gov/entrez/query.fcgi?cmd=Retrieve&amp;amp;db=pubmed&amp;amp;dopt=Abstract&amp;amp;list_uids=25003516&amp;amp;query_hl=1&lt;/_url&gt;&lt;_volume&gt;5&lt;/_volume&gt;&lt;_created&gt;65282064&lt;/_created&gt;&lt;_modified&gt;65282064&lt;/_modified&gt;&lt;_impact_factor&gt;   9.434&lt;/_impact_factor&gt;&lt;_social_category&gt;胃肠肝病学(2) &amp;amp; 微生物学(2)&lt;/_social_category&gt;&lt;_collection_scope&gt;SCIE&lt;/_collection_scope&gt;&lt;/Details&gt;&lt;Extra&gt;&lt;DBUID&gt;{F96A950B-833F-4880-A151-76DA2D6A2879}&lt;/DBUID&gt;&lt;/Extra&gt;&lt;/Item&gt;&lt;/References&gt;&lt;/Group&gt;&lt;/Citation&gt;_x000a_"/>
    <w:docVar w:name="NE.Ref{93BFC378-BB3F-4975-846A-ECAD2695EC30}" w:val=" ADDIN NE.Ref.{93BFC378-BB3F-4975-846A-ECAD2695EC30}&lt;Citation&gt;&lt;Group&gt;&lt;References&gt;&lt;Item&gt;&lt;ID&gt;1154&lt;/ID&gt;&lt;UID&gt;{4C239070-7ED2-4FAE-8846-F710486C7955}&lt;/UID&gt;&lt;Title&gt;Linking the Microbiota, Chronic Disease, and the Immune System&lt;/Title&gt;&lt;Template&gt;Journal Article&lt;/Template&gt;&lt;Star&gt;0&lt;/Star&gt;&lt;Tag&gt;0&lt;/Tag&gt;&lt;Author&gt;Hand, T W; Vujkovic-Cvijin, I; Ridaura, V K; Belkaid, Y&lt;/Author&gt;&lt;Year&gt;2016&lt;/Year&gt;&lt;Details&gt;&lt;_accession_num&gt;27623245&lt;/_accession_num&gt;&lt;_author_adr&gt;Richard King Mellon Institute for Pediatric Research, Children&amp;apos;s Hospital of  Pittsburgh of UPMC, University of Pittsburgh, Pittsburgh, PA 15224, USA.  Electronic address: timothy.hand@chp.edu.; Mucosal Immunology Section, Laboratory of Parasitic Diseases, National Institute  of Allergy and Infectious Diseases (NIAID)/National Institutes of Health (NIH),  Bethesda, MD 20892, USA.; Mucosal Immunology Section, Laboratory of Parasitic Diseases, National Institute  of Allergy and Infectious Diseases (NIAID)/National Institutes of Health (NIH),  Bethesda, MD 20892, USA.; Mucosal Immunology Section, Laboratory of Parasitic Diseases, National Institute  of Allergy and Infectious Diseases (NIAID)/National Institutes of Health (NIH),  Bethesda, MD 20892, USA; National Institute of Allergy and Infectious Diseases  (NIAID) Microbiome Program, National Institutes of Health (NIH), Bethesda, MD  20892, USA.&lt;/_author_adr&gt;&lt;_date_display&gt;2016 Dec&lt;/_date_display&gt;&lt;_date&gt;2016-12-01&lt;/_date&gt;&lt;_doi&gt;10.1016/j.tem.2016.08.003&lt;/_doi&gt;&lt;_isbn&gt;1879-3061 (Electronic); 1043-2760 (Print); 1043-2760 (Linking)&lt;/_isbn&gt;&lt;_issue&gt;12&lt;/_issue&gt;&lt;_journal&gt;Trends Endocrinol Metab&lt;/_journal&gt;&lt;_keywords&gt;dysbiosis; inflammasome; metabolic syndrome; microbiota&lt;/_keywords&gt;&lt;_language&gt;eng&lt;/_language&gt;&lt;_ori_publication&gt;Published by Elsevier Ltd.&lt;/_ori_publication&gt;&lt;_pages&gt;831-843&lt;/_pages&gt;&lt;_subject_headings&gt;Animals; Chronic Disease; Dysbiosis/immunology/metabolism/microbiology; Humans; Immune System/*metabolism/*microbiology; Inflammasomes/immunology/metabolism; Metabolic Syndrome/immunology/metabolism/microbiology; Microbiota/immunology/*physiology&lt;/_subject_headings&gt;&lt;_tertiary_title&gt;Trends in endocrinology and metabolism: TEM&lt;/_tertiary_title&gt;&lt;_type_work&gt;Journal Article; Research Support, N.I.H., Extramural; Research Support, N.I.H., Intramural; Review&lt;/_type_work&gt;&lt;_url&gt;http://www.ncbi.nlm.nih.gov/entrez/query.fcgi?cmd=Retrieve&amp;amp;db=pubmed&amp;amp;dopt=Abstract&amp;amp;list_uids=27623245&amp;amp;query_hl=1&lt;/_url&gt;&lt;_volume&gt;27&lt;/_volume&gt;&lt;_created&gt;65282066&lt;/_created&gt;&lt;_modified&gt;65282066&lt;/_modified&gt;&lt;_impact_factor&gt;  10.586&lt;/_impact_factor&gt;&lt;_social_category&gt;内分泌学与代谢(1)&lt;/_social_category&gt;&lt;_collection_scope&gt;SCIE&lt;/_collection_scope&gt;&lt;/Details&gt;&lt;Extra&gt;&lt;DBUID&gt;{F96A950B-833F-4880-A151-76DA2D6A2879}&lt;/DBUID&gt;&lt;/Extra&gt;&lt;/Item&gt;&lt;/References&gt;&lt;/Group&gt;&lt;/Citation&gt;_x000a_"/>
    <w:docVar w:name="NE.Ref{9FF6E7CD-CB50-43A0-AE17-883B1557AE7A}" w:val=" ADDIN NE.Ref.{9FF6E7CD-CB50-43A0-AE17-883B1557AE7A}&lt;Citation&gt;&lt;Group&gt;&lt;References&gt;&lt;Item&gt;&lt;ID&gt;1167&lt;/ID&gt;&lt;UID&gt;{889EB9F0-5AE4-4552-B4B8-4CD8B8B7E63F}&lt;/UID&gt;&lt;Title&gt;Osteoarthritis&lt;/Title&gt;&lt;Template&gt;Journal Article&lt;/Template&gt;&lt;Star&gt;0&lt;/Star&gt;&lt;Tag&gt;0&lt;/Tag&gt;&lt;Author&gt;Hunter, D J; Bierma-Zeinstra, S&lt;/Author&gt;&lt;Year&gt;2019&lt;/Year&gt;&lt;Details&gt;&lt;_accession_num&gt;31034380&lt;/_accession_num&gt;&lt;_author_adr&gt;Rheumatology Department, Royal North Shore Hospital and Institute of Bone and  Joint Research, Kolling Institute, University of Sydney, Sydney, NSW, Australia.  Electronic address: david.hunter@sydney.edu.au.; Departments of General Practice and Orthopaedic Surgery, Erasmus University  Medical Center, University Medical Center Rotterdam, Rotterdam, Netherlands.&lt;/_author_adr&gt;&lt;_date_display&gt;2019 Apr 27&lt;/_date_display&gt;&lt;_date&gt;2019-04-27&lt;/_date&gt;&lt;_doi&gt;10.1016/S0140-6736(19)30417-9&lt;/_doi&gt;&lt;_isbn&gt;1474-547X (Electronic); 0140-6736 (Linking)&lt;/_isbn&gt;&lt;_issue&gt;10182&lt;/_issue&gt;&lt;_journal&gt;Lancet&lt;/_journal&gt;&lt;_language&gt;eng&lt;/_language&gt;&lt;_ori_publication&gt;Copyright © 2019 Elsevier Ltd. All rights reserved.&lt;/_ori_publication&gt;&lt;_pages&gt;1745-1759&lt;/_pages&gt;&lt;_subject_headings&gt;Adult; Age Distribution; Aged; Analgesics/therapeutic use; Anti-Inflammatory Agents/therapeutic use; Arthroplasty, Replacement/statistics &amp;amp; numerical data; Arthroscopy/statistics &amp;amp; numerical data; Clinical Trials as Topic; Cost of Illness; Exercise Therapy; Female; Forecasting; Global Health; Humans; Incidence; Male; Middle Aged; Osteoarthritis, Hip/diagnosis/etiology/*therapy; Osteoarthritis, Knee/diagnosis/etiology/*therapy; Osteotomy/statistics &amp;amp; numerical data; Pain/etiology/physiopathology; Practice Guidelines as Topic; Precision Medicine/methods; Prevalence; Referral and Consultation; Sex Distribution&lt;/_subject_headings&gt;&lt;_tertiary_title&gt;Lancet (London, England)&lt;/_tertiary_title&gt;&lt;_type_work&gt;Journal Article; Review&lt;/_type_work&gt;&lt;_url&gt;http://www.ncbi.nlm.nih.gov/entrez/query.fcgi?cmd=Retrieve&amp;amp;db=pubmed&amp;amp;dopt=Abstract&amp;amp;list_uids=31034380&amp;amp;query_hl=1&lt;/_url&gt;&lt;_volume&gt;393&lt;/_volume&gt;&lt;_created&gt;65282067&lt;/_created&gt;&lt;_modified&gt;65282067&lt;/_modified&gt;&lt;_impact_factor&gt; 202.731&lt;/_impact_factor&gt;&lt;_social_category&gt;医学：内科(1)&lt;/_social_category&gt;&lt;_collection_scope&gt;SCIE&lt;/_collection_scope&gt;&lt;/Details&gt;&lt;Extra&gt;&lt;DBUID&gt;{F96A950B-833F-4880-A151-76DA2D6A2879}&lt;/DBUID&gt;&lt;/Extra&gt;&lt;/Item&gt;&lt;/References&gt;&lt;/Group&gt;&lt;/Citation&gt;_x000a_"/>
    <w:docVar w:name="NE.Ref{A01A78AB-7EC1-4997-8998-10B7CB040364}" w:val=" ADDIN NE.Ref.{A01A78AB-7EC1-4997-8998-10B7CB040364}&lt;Citation&gt;&lt;Group&gt;&lt;References&gt;&lt;Item&gt;&lt;ID&gt;1116&lt;/ID&gt;&lt;UID&gt;{C75CA8F4-850C-4A86-A3AD-89B38ADCE85A}&lt;/UID&gt;&lt;Title&gt;Understanding exosomes: Part 1-Characterization, quantification and isolation  techniques&lt;/Title&gt;&lt;Template&gt;Journal Article&lt;/Template&gt;&lt;Star&gt;0&lt;/Star&gt;&lt;Tag&gt;0&lt;/Tag&gt;&lt;Author&gt;Miron, R J; Zhang, Y&lt;/Author&gt;&lt;Year&gt;2023&lt;/Year&gt;&lt;Details&gt;&lt;_accession_num&gt;37740431&lt;/_accession_num&gt;&lt;_author_adr&gt;Department of Periodontology, University of Bern, Bern, Switzerland.; Department of Oral Implantology, University of Wuhan, Wuhan, China.&lt;/_author_adr&gt;&lt;_date_display&gt;2023 Sep 22&lt;/_date_display&gt;&lt;_date&gt;2023-09-22&lt;/_date&gt;&lt;_doi&gt;10.1111/prd.12520&lt;/_doi&gt;&lt;_isbn&gt;1600-0757 (Electronic); 0906-6713 (Linking)&lt;/_isbn&gt;&lt;_journal&gt;Periodontol 2000&lt;/_journal&gt;&lt;_keywords&gt;dermasomes; exosomes; immunosomes; regenerative medicine; ultracentrifugation&lt;/_keywords&gt;&lt;_language&gt;eng&lt;/_language&gt;&lt;_ori_publication&gt;© 2023 The Authors. Periodontology 2000 published by John Wiley &amp;amp; Sons Ltd.&lt;/_ori_publication&gt;&lt;_tertiary_title&gt;Periodontology 2000&lt;/_tertiary_title&gt;&lt;_type_work&gt;Journal Article; Review&lt;/_type_work&gt;&lt;_url&gt;http://www.ncbi.nlm.nih.gov/entrez/query.fcgi?cmd=Retrieve&amp;amp;db=pubmed&amp;amp;dopt=Abstract&amp;amp;list_uids=37740431&amp;amp;query_hl=1&lt;/_url&gt;&lt;_created&gt;65079959&lt;/_created&gt;&lt;_modified&gt;65079959&lt;/_modified&gt;&lt;_impact_factor&gt;  12.239&lt;/_impact_factor&gt;&lt;_social_category&gt;牙科与口腔外科(1)&lt;/_social_category&gt;&lt;_collection_scope&gt;SCIE&lt;/_collection_scope&gt;&lt;/Details&gt;&lt;Extra&gt;&lt;DBUID&gt;{F96A950B-833F-4880-A151-76DA2D6A2879}&lt;/DBUID&gt;&lt;/Extra&gt;&lt;/Item&gt;&lt;/References&gt;&lt;/Group&gt;&lt;/Citation&gt;_x000a_"/>
    <w:docVar w:name="NE.Ref{A2033878-D60B-4D5D-AE0E-CA61414F8436}" w:val=" ADDIN NE.Ref.{A2033878-D60B-4D5D-AE0E-CA61414F8436}&lt;Citation&gt;&lt;Group&gt;&lt;References&gt;&lt;Item&gt;&lt;ID&gt;1261&lt;/ID&gt;&lt;UID&gt;{F67F6EAA-2C02-44D5-B9DC-7B70C83EC6E1}&lt;/UID&gt;&lt;Title&gt;Ferroptosis in hepatocellular carcinoma: from bench to bedside&lt;/Title&gt;&lt;Template&gt;Journal Article&lt;/Template&gt;&lt;Star&gt;0&lt;/Star&gt;&lt;Tag&gt;0&lt;/Tag&gt;&lt;Author&gt;Tang, D; Kroemer, G; Kang, R&lt;/Author&gt;&lt;Year&gt;2024&lt;/Year&gt;&lt;Details&gt;&lt;_accession_num&gt;37013919&lt;/_accession_num&gt;&lt;_author_adr&gt;Department of Surgery, UT Southwestern Medical Center, Dallas, Texas, USA.; Centre de Recherche des Cordeliers, Equipe labellisée par la Ligue contre le  cancer, Université de Paris, Sorbonne Université, INSERM U1138, Institut  Universitaire de France, Paris, France.; Metabolomics and Cell Biology Platforms, Gustave Roussy Cancer Campus, Villejuif,  France.; Pôle de Biologie, Hôpital Européen Georges Pompidou, Paris, France.; Department of Surgery, UT Southwestern Medical Center, Dallas, Texas, USA.&lt;/_author_adr&gt;&lt;_collection_scope&gt;SCIE&lt;/_collection_scope&gt;&lt;_created&gt;65646704&lt;/_created&gt;&lt;_date&gt;2024-09-01&lt;/_date&gt;&lt;_date_display&gt;2024 Sep 1&lt;/_date_display&gt;&lt;_doi&gt;10.1097/HEP.0000000000000390&lt;/_doi&gt;&lt;_impact_factor&gt;  17.298&lt;/_impact_factor&gt;&lt;_isbn&gt;1527-3350 (Electronic); 0270-9139 (Print); 0270-9139 (Linking)&lt;/_isbn&gt;&lt;_issue&gt;3&lt;/_issue&gt;&lt;_journal&gt;Hepatology&lt;/_journal&gt;&lt;_language&gt;eng&lt;/_language&gt;&lt;_modified&gt;65646704&lt;/_modified&gt;&lt;_ori_publication&gt;Copyright © 2023 American Association for the Study of Liver Diseases.&lt;/_ori_publication&gt;&lt;_pages&gt;721-739&lt;/_pages&gt;&lt;_social_category&gt;胃肠肝病学(1)&lt;/_social_category&gt;&lt;_subject_headings&gt;Humans; *Ferroptosis; *Carcinoma, Hepatocellular/pathology/drug therapy; *Liver Neoplasms/pathology/drug therapy; Animals&lt;/_subject_headings&gt;&lt;_tertiary_title&gt;Hepatology (Baltimore, Md.)&lt;/_tertiary_title&gt;&lt;_type_work&gt;Journal Article; Research Support, N.I.H., Extramural; Review&lt;/_type_work&gt;&lt;_url&gt;http://www.ncbi.nlm.nih.gov/entrez/query.fcgi?cmd=Retrieve&amp;amp;db=pubmed&amp;amp;dopt=Abstract&amp;amp;list_uids=37013919&amp;amp;query_hl=1&lt;/_url&gt;&lt;_volume&gt;80&lt;/_volume&gt;&lt;/Details&gt;&lt;Extra&gt;&lt;DBUID&gt;{F96A950B-833F-4880-A151-76DA2D6A2879}&lt;/DBUID&gt;&lt;/Extra&gt;&lt;/Item&gt;&lt;/References&gt;&lt;/Group&gt;&lt;/Citation&gt;_x000a_"/>
    <w:docVar w:name="NE.Ref{A5469E0C-A11B-4F21-AD53-5822C24DE1FD}" w:val=" ADDIN NE.Ref.{A5469E0C-A11B-4F21-AD53-5822C24DE1FD}&lt;Citation&gt;&lt;Group&gt;&lt;References&gt;&lt;Item&gt;&lt;ID&gt;1129&lt;/ID&gt;&lt;UID&gt;{EFB50BD5-A295-4E8D-872F-BFDD00D1C468}&lt;/UID&gt;&lt;Title&gt;PINK1 is selectively stabilized on impaired mitochondria to activate Parkin&lt;/Title&gt;&lt;Template&gt;Journal Article&lt;/Template&gt;&lt;Star&gt;0&lt;/Star&gt;&lt;Tag&gt;0&lt;/Tag&gt;&lt;Author&gt;Narendra, D P; Jin, S M; Tanaka, A; Suen, D F; Gautier, C A; Shen, J; Cookson, M R; Youle, R J&lt;/Author&gt;&lt;Year&gt;2010&lt;/Year&gt;&lt;Details&gt;&lt;_accession_num&gt;20126261&lt;/_accession_num&gt;&lt;_author_adr&gt;Biochemistry Section, Surgical Neurology Branch, National Institute of  Neurological Disorders and Stroke, National Institutes of Health, Bethesda,  Maryland, USA.&lt;/_author_adr&gt;&lt;_date_display&gt;2010 Jan 26&lt;/_date_display&gt;&lt;_date&gt;2010-01-26&lt;/_date&gt;&lt;_doi&gt;10.1371/journal.pbio.1000298&lt;/_doi&gt;&lt;_isbn&gt;1545-7885 (Electronic); 1544-9173 (Print); 1544-9173 (Linking)&lt;/_isbn&gt;&lt;_issue&gt;1&lt;/_issue&gt;&lt;_journal&gt;PLoS Biol&lt;/_journal&gt;&lt;_language&gt;eng&lt;/_language&gt;&lt;_pages&gt;e1000298&lt;/_pages&gt;&lt;_subject_headings&gt;Animals; HeLa Cells; Humans; Membrane Potential, Mitochondrial; Metalloproteases/metabolism; Mice; Mitochondria/*metabolism/physiology; Mitochondrial Membranes/metabolism; Models, Biological; Parkinson Disease/genetics; Protein Kinases/genetics/*metabolism; Rats; Ubiquitin-Protein Ligases/genetics/*metabolism&lt;/_subject_headings&gt;&lt;_tertiary_title&gt;PLoS biology&lt;/_tertiary_title&gt;&lt;_type_work&gt;Journal Article; Research Support, N.I.H., Extramural; Research Support, Non-U.S. Gov&amp;apos;t&lt;/_type_work&gt;&lt;_url&gt;http://www.ncbi.nlm.nih.gov/entrez/query.fcgi?cmd=Retrieve&amp;amp;db=pubmed&amp;amp;dopt=Abstract&amp;amp;list_uids=20126261&amp;amp;query_hl=1&lt;/_url&gt;&lt;_volume&gt;8&lt;/_volume&gt;&lt;_created&gt;65080000&lt;/_created&gt;&lt;_modified&gt;65080000&lt;/_modified&gt;&lt;_impact_factor&gt;   9.593&lt;/_impact_factor&gt;&lt;_social_category&gt;生化与分子生物学(1) &amp;amp; 生物学(1)&lt;/_social_category&gt;&lt;_collection_scope&gt;SCIE&lt;/_collection_scope&gt;&lt;/Details&gt;&lt;Extra&gt;&lt;DBUID&gt;{F96A950B-833F-4880-A151-76DA2D6A2879}&lt;/DBUID&gt;&lt;/Extra&gt;&lt;/Item&gt;&lt;/References&gt;&lt;/Group&gt;&lt;Group&gt;&lt;References&gt;&lt;Item&gt;&lt;ID&gt;1098&lt;/ID&gt;&lt;UID&gt;{A35293C6-A12F-472D-87C9-A5547A40FE98}&lt;/UID&gt;&lt;Title&gt;Mitochondria-associated programmed cell death as a therapeutic target for  age-related disease&lt;/Title&gt;&lt;Template&gt;Journal Article&lt;/Template&gt;&lt;Star&gt;0&lt;/Star&gt;&lt;Tag&gt;0&lt;/Tag&gt;&lt;Author&gt;Nguyen, T T; Wei, S; Nguyen, T H; Jo, Y; Zhang, Y; Park, W; Gariani, K; Oh, C M; Kim, H H; Ha, K T; Park, K S; Park, R; Lee, I K; Shong, M; Houtkooper, R H; Ryu, D&lt;/Author&gt;&lt;Year&gt;2023&lt;/Year&gt;&lt;Details&gt;&lt;_accession_num&gt;37612409&lt;/_accession_num&gt;&lt;_author_adr&gt;Department of Biomedical Science and Engineering, Gwangju Institute of Science  and Technology (GIST), Gwangju, 61005, Republic of Korea.; Department of Precision Medicine, Sungkyunkwan University School of Medicine,  Suwon, 16419, Republic of Korea.; Department of Physiology, Yonsei University Wonju College of Medicine, Wonju,  26426, Republic of Korea.; Department of Biomedical Science and Engineering, Gwangju Institute of Science  and Technology (GIST), Gwangju, 61005, Republic of Korea.; Department of Molecular Cell Biology, Sungkyunkwan University School of Medicine,  Suwon, 16419, Republic of Korea.; Department of Korean Medical Science, School of Korean Medicine, Pusan National  University, Yangsan, 50612, Republic of Korea.; Service of Endocrinology, Diabetes, Nutrition and Patient Therapeutic Education,  Geneva University Hospitals, Geneva, 1205, Switzerland.; Department of Biomedical Science and Engineering, Gwangju Institute of Science  and Technology (GIST), Gwangju, 61005, Republic of Korea.; Department of Health Sciences and Technology, Samsung Advanced Institute for  Health Sciences and Technology, Sungkyunkwan University, Seoul, 06351, Republic  of Korea.; Department of Korean Medical Science, School of Korean Medicine, Pusan National  University, Yangsan, 50612, Republic of Korea.; Department of Physiology, Yonsei University Wonju College of Medicine, Wonju,  26426, Republic of Korea.; Department of Biomedical Science and Engineering, Gwangju Institute of Science  and Technology (GIST), Gwangju, 61005, Republic of Korea.; Department of Internal Medicine, School of Medicine, Kyungpook National  University, Kyungpook National University Hospital, Daegu, 41944, Republic of  Korea.; Department of Internal Medicine, Chungnam National University School of Medicine,  Daejeon, 35015, Republic of Korea.; Laboratory Genetic Metabolic Diseases, Amsterdam UMC Location University of  Amsterdam, Meibergdreef 9, 1105 AZ, Amsterdam, The Netherlands.  r.h.houtkooper@amsterdamumc.nl.; Amsterdam Gastroenterology Endocrinology and Metabolism, Amsterdam UMC Location  University of Amsterdam, Meibergdreef 9, 1105 AZ, Amsterdam, The Netherlands.  r.h.houtkooper@amsterdamumc.nl.; Amsterdam Cardiovascular Sciences, Amsterdam UMC Location University of  Amsterdam, Meibergdreef 9, 1105 AZ, Amsterdam, The Netherlands.  r.h.houtkooper@amsterdamumc.nl.; Department of Biomedical Science and Engineering, Gwangju Institute of Science  and Technology (GIST), Gwangju, 61005, Republic of Korea. dryu@gist.ac.kr.&lt;/_author_adr&gt;&lt;_date_display&gt;2023 Aug&lt;/_date_display&gt;&lt;_date&gt;2023-08-01&lt;/_date&gt;&lt;_doi&gt;10.1038/s12276-023-01046-5&lt;/_doi&gt;&lt;_isbn&gt;2092-6413 (Electronic); 1226-3613 (Print); 1226-3613 (Linking)&lt;/_isbn&gt;&lt;_issue&gt;8&lt;/_issue&gt;&lt;_journal&gt;Exp Mol Med&lt;/_journal&gt;&lt;_language&gt;eng&lt;/_language&gt;&lt;_ori_publication&gt;© 2023. The Author(s).&lt;/_ori_publication&gt;&lt;_pages&gt;1595-1619&lt;/_pages&gt;&lt;_subject_headings&gt;*Apoptosis; *Mitochondria; Cell Death; Pyroptosis&lt;/_subject_headings&gt;&lt;_tertiary_title&gt;Experimental &amp;amp; molecular medicine&lt;/_tertiary_title&gt;&lt;_type_work&gt;Journal Article; Research Support, Non-U.S. Gov&amp;apos;t; Review&lt;/_type_work&gt;&lt;_url&gt;http://www.ncbi.nlm.nih.gov/entrez/query.fcgi?cmd=Retrieve&amp;amp;db=pubmed&amp;amp;dopt=Abstract&amp;amp;list_uids=37612409&amp;amp;query_hl=1&lt;/_url&gt;&lt;_volume&gt;55&lt;/_volume&gt;&lt;_created&gt;65079957&lt;/_created&gt;&lt;_modified&gt;65079957&lt;/_modified&gt;&lt;_impact_factor&gt;  12.153&lt;/_impact_factor&gt;&lt;_social_category&gt;生化与分子生物学(2) &amp;amp; 医学：研究与实验(2)&lt;/_social_category&gt;&lt;_collection_scope&gt;SCIE&lt;/_collection_scope&gt;&lt;/Details&gt;&lt;Extra&gt;&lt;DBUID&gt;{F96A950B-833F-4880-A151-76DA2D6A2879}&lt;/DBUID&gt;&lt;/Extra&gt;&lt;/Item&gt;&lt;/References&gt;&lt;/Group&gt;&lt;/Citation&gt;_x000a_"/>
    <w:docVar w:name="NE.Ref{ACFEACFC-7A63-404F-A4F9-9D348CA8AA35}" w:val=" ADDIN NE.Ref.{ACFEACFC-7A63-404F-A4F9-9D348CA8AA35}&lt;Citation&gt;&lt;Group&gt;&lt;References&gt;&lt;Item&gt;&lt;ID&gt;1091&lt;/ID&gt;&lt;UID&gt;{ADAD95FB-DAE0-4E27-AF61-A6FFBF7FF5DF}&lt;/UID&gt;&lt;Title&gt;Adipose-Derived Mesenchymal Stromal Cells: A Tool for Bone and Cartilage Repair&lt;/Title&gt;&lt;Template&gt;Journal Article&lt;/Template&gt;&lt;Star&gt;0&lt;/Star&gt;&lt;Tag&gt;0&lt;/Tag&gt;&lt;Author&gt;Romano, I R; D&amp;apos;Angeli, F; Vicario, N; Russo, C; Genovese, C; Lo, Furno D; Mannino, G; Tamburino, S; Parenti, R; Giuffrida, R&lt;/Author&gt;&lt;Year&gt;2023&lt;/Year&gt;&lt;Details&gt;&lt;_accession_num&gt;37509421&lt;/_accession_num&gt;&lt;_author_adr&gt;Department of Biomedical and Biotechnological Sciences, University of Catania,  95123 Catania, Italy.; Department of Human Sciences and Quality of Life Promotion, San Raffaele Roma  Open University, 00166 Rome, Italy.; Department of Biomedical and Biotechnological Sciences, University of Catania,  95123 Catania, Italy.; Department of Biomedical and Biotechnological Sciences, University of Catania,  95123 Catania, Italy.; Faculty of Medicine and Surgery, &amp;quot;Kore&amp;quot; University of Enna, 94100 Enna, Italy.; Department of Biomedical and Biotechnological Sciences, University of Catania,  95123 Catania, Italy.; Department of Chemical, Biological, Pharmaceutical and Environmental Sciences,  University of Messina, 98122 Messina, Italy.; Chi.Pla Chirurgia Plastica, Via Suor Maria Mazzarello, 54, 95128 Catania, Italy.; Department of Biomedical and Biotechnological Sciences, University of Catania,  95123 Catania, Italy.; Department of Biomedical and Biotechnological Sciences, University of Catania,  95123 Catania, Italy.&lt;/_author_adr&gt;&lt;_date_display&gt;2023 Jun 21&lt;/_date_display&gt;&lt;_date&gt;2023-06-21&lt;/_date&gt;&lt;_doi&gt;10.3390/biomedicines11071781&lt;/_doi&gt;&lt;_isbn&gt;2227-9059 (Print); 2227-9059 (Electronic); 2227-9059 (Linking)&lt;/_isbn&gt;&lt;_issue&gt;7&lt;/_issue&gt;&lt;_journal&gt;Biomedicines&lt;/_journal&gt;&lt;_keywords&gt;adipose-derived mesenchymal stromal cells; bone; cartilage; chondrogenic differentiation; osteochondral defects; osteogenic differentiation; regenerative medicine; scaffolds; stem cells; tissue engineering&lt;/_keywords&gt;&lt;_language&gt;eng&lt;/_language&gt;&lt;_tertiary_title&gt;Biomedicines&lt;/_tertiary_title&gt;&lt;_type_work&gt;Journal Article; Review&lt;/_type_work&gt;&lt;_url&gt;http://www.ncbi.nlm.nih.gov/entrez/query.fcgi?cmd=Retrieve&amp;amp;db=pubmed&amp;amp;dopt=Abstract&amp;amp;list_uids=37509421&amp;amp;query_hl=1&lt;/_url&gt;&lt;_volume&gt;11&lt;/_volume&gt;&lt;_created&gt;65079956&lt;/_created&gt;&lt;_modified&gt;65079956&lt;/_modified&gt;&lt;_impact_factor&gt;   4.757&lt;/_impact_factor&gt;&lt;_social_category&gt;生化与分子生物学(3) &amp;amp; 医学：研究与实验(3) &amp;amp; 药学(3)&lt;/_social_category&gt;&lt;_collection_scope&gt;SCIE&lt;/_collection_scope&gt;&lt;/Details&gt;&lt;Extra&gt;&lt;DBUID&gt;{F96A950B-833F-4880-A151-76DA2D6A2879}&lt;/DBUID&gt;&lt;/Extra&gt;&lt;/Item&gt;&lt;/References&gt;&lt;/Group&gt;&lt;/Citation&gt;_x000a_"/>
    <w:docVar w:name="NE.Ref{ADB27757-3B0D-440E-860C-FA0E8A4DD796}" w:val=" ADDIN NE.Ref.{ADB27757-3B0D-440E-860C-FA0E8A4DD796}&lt;Citation&gt;&lt;Group&gt;&lt;References&gt;&lt;Item&gt;&lt;ID&gt;1105&lt;/ID&gt;&lt;UID&gt;{354BC6E3-159B-4264-BF97-1AF44A3114A2}&lt;/UID&gt;&lt;Title&gt;Italian Orthopaedic and Traumatology Society (SIOT) position statement on the  non-surgical management of knee osteoarthritis&lt;/Title&gt;&lt;Template&gt;Journal Article&lt;/Template&gt;&lt;Star&gt;0&lt;/Star&gt;&lt;Tag&gt;0&lt;/Tag&gt;&lt;Author&gt;Pesare, E; Vicenti, G; Kon, E; Berruto, M; Caporali, R; Moretti, B; Randelli, P S&lt;/Author&gt;&lt;Year&gt;2023&lt;/Year&gt;&lt;Details&gt;&lt;_accession_num&gt;37679552&lt;/_accession_num&gt;&lt;_author_adr&gt;Orthopaedic &amp;amp; Trauma Unit, Department of Basic Medical Sciences, Neuroscience and  Sense Organs, School of Medicine, University of Bari Aldo Moro, AOU Consorziale  &amp;quot;Policlinico&amp;quot;, Piazza Giulio Cesare 11, 70100, Bari, Italy.; Orthopaedic &amp;amp; Trauma Unit, Department of Basic Medical Sciences, Neuroscience and  Sense Organs, School of Medicine, University of Bari Aldo Moro, AOU Consorziale  &amp;quot;Policlinico&amp;quot;, Piazza Giulio Cesare 11, 70100, Bari, Italy.  dott.gvicenti@gmail.com.; Biomechanics and Technology Innovation Laboratory, II Orthopaedic and  Traumatologic Clinic, Rizzoli Orthopaedic Institute, Bologna, Italy.; Nano-Biotechnology Laboratory, Rizzoli Orthopaedic Institute, Bologna, Italy.; ASST Centro Specialistico Ortopedico Traumatologico Gaetano Pini, CTO, Milan,  Italy.; Department of Clinical Sciences and Community Health, University of Milan, and  IRCCS S Matteo Foundation, Pavia, Italy.; Orthopaedic &amp;amp; Trauma Unit, Department of Basic Medical Sciences, Neuroscience and  Sense Organs, School of Medicine, University of Bari Aldo Moro, AOU Consorziale  &amp;quot;Policlinico&amp;quot;, Piazza Giulio Cesare 11, 70100, Bari, Italy.; Laboratory of Applied Biomechanics, Department of Biomedical Sciences for Health,  Università Degli Studi Di Milano, Via Mangiagalli 31, 20133, Milan, Italy.; U.O.C. 1° Clinica Ortopedica, ASST Centro Specialistico Ortopedico Traumatologico  Gaetano Pini-CTO, Piazza Cardinal Ferrari 1, 20122, Milan, Italy.; Research Center for Adult and Pediatric Rheumatic Diseases (RECAP-RD), Department  of Biomedical Sciences for Health, Università Degli Studi Di Milano, Via  Mangiagalli 31, 20133, Milan, Italy.&lt;/_author_adr&gt;&lt;_date_display&gt;2023 Sep 7&lt;/_date_display&gt;&lt;_date&gt;2023-09-07&lt;/_date&gt;&lt;_doi&gt;10.1186/s10195-023-00729-z&lt;/_doi&gt;&lt;_isbn&gt;1590-9999 (Electronic); 1590-9921 (Print); 1590-9921 (Linking)&lt;/_isbn&gt;&lt;_issue&gt;1&lt;/_issue&gt;&lt;_journal&gt;J Orthop Traumatol&lt;/_journal&gt;&lt;_keywords&gt;Knee OA; Non-surgical management; Osteoarthritis; SIOT position statement&lt;/_keywords&gt;&lt;_language&gt;eng&lt;/_language&gt;&lt;_ori_publication&gt;© 2023. Societa Italiana di Ortopedia e Traumatologia (Italian Society of _x000d__x000a_      Orthopaedics and Traumatology SIOT).&lt;/_ori_publication&gt;&lt;_pages&gt;47&lt;/_pages&gt;&lt;_subject_headings&gt;Humans; *Osteoarthritis, Knee/diagnosis/therapy; *Orthopedics; Quality of Life; *Traumatology; Knee Joint&lt;/_subject_headings&gt;&lt;_tertiary_title&gt;Journal of orthopaedics and traumatology : official journal of the Italian _x000d__x000a_      Society of Orthopaedics and Traumatology&lt;/_tertiary_title&gt;&lt;_type_work&gt;Journal Article; Review&lt;/_type_work&gt;&lt;_url&gt;http://www.ncbi.nlm.nih.gov/entrez/query.fcgi?cmd=Retrieve&amp;amp;db=pubmed&amp;amp;dopt=Abstract&amp;amp;list_uids=37679552&amp;amp;query_hl=1&lt;/_url&gt;&lt;_volume&gt;24&lt;/_volume&gt;&lt;_created&gt;65079958&lt;/_created&gt;&lt;_modified&gt;65079958&lt;/_modified&gt;&lt;_impact_factor&gt;   4.239&lt;/_impact_factor&gt;&lt;_social_category&gt;骨科(2)&lt;/_social_category&gt;&lt;_collection_scope&gt;SCIE&lt;/_collection_scope&gt;&lt;/Details&gt;&lt;Extra&gt;&lt;DBUID&gt;{F96A950B-833F-4880-A151-76DA2D6A2879}&lt;/DBUID&gt;&lt;/Extra&gt;&lt;/Item&gt;&lt;/References&gt;&lt;/Group&gt;&lt;Group&gt;&lt;References&gt;&lt;Item&gt;&lt;ID&gt;1083&lt;/ID&gt;&lt;UID&gt;{674EA32A-03D5-4511-BD33-C113E995CC31}&lt;/UID&gt;&lt;Title&gt;A bibliometric analysis of traditional Chinese non-pharmacological therapies in  the treatment of knee osteoarthritis from 2012 to 2022&lt;/Title&gt;&lt;Template&gt;Journal Article&lt;/Template&gt;&lt;Star&gt;0&lt;/Star&gt;&lt;Tag&gt;0&lt;/Tag&gt;&lt;Author&gt;Zhang, S; Wang, Y; Zhou, M; Jia, S; Liu, Y; Zhang, X; Tai, X&lt;/Author&gt;&lt;Year&gt;2023&lt;/Year&gt;&lt;Details&gt;&lt;_accession_num&gt;36937664&lt;/_accession_num&gt;&lt;_author_adr&gt;School of Second Clinical Medicine, Yunnan University of Chinese Medicine,  Kunming, China.; School of Second Clinical Medicine, Yunnan University of Chinese Medicine,  Kunming, China.; School of Second Clinical Medicine, Yunnan University of Chinese Medicine,  Kunming, China.; School of Second Clinical Medicine, Yunnan University of Chinese Medicine,  Kunming, China.; School of Second Clinical Medicine, Yunnan University of Chinese Medicine,  Kunming, China.; School of Second Clinical Medicine, Yunnan University of Chinese Medicine,  Kunming, China.; School of Second Clinical Medicine, Yunnan University of Chinese Medicine,  Kunming, China.&lt;/_author_adr&gt;&lt;_date_display&gt;2023&lt;/_date_display&gt;&lt;_date&gt;2023-01-20&lt;/_date&gt;&lt;_doi&gt;10.3389/fnins.2023.1097130&lt;/_doi&gt;&lt;_isbn&gt;1662-4548 (Print); 1662-453X (Electronic); 1662-453X (Linking)&lt;/_isbn&gt;&lt;_journal&gt;Front Neurosci&lt;/_journal&gt;&lt;_keywords&gt;bibliometric; knee osteoarthritis; knowledge map; non-pharmacological therapy; traditional Chinese medicine&lt;/_keywords&gt;&lt;_language&gt;eng&lt;/_language&gt;&lt;_ori_publication&gt;Copyright © 2023 Zhang, Wang, Zhou, Jia, Liu, Zhang and Tai.&lt;/_ori_publication&gt;&lt;_pages&gt;1097130&lt;/_pages&gt;&lt;_tertiary_title&gt;Frontiers in neuroscience&lt;/_tertiary_title&gt;&lt;_type_work&gt;Journal Article; Review&lt;/_type_work&gt;&lt;_url&gt;http://www.ncbi.nlm.nih.gov/entrez/query.fcgi?cmd=Retrieve&amp;amp;db=pubmed&amp;amp;dopt=Abstract&amp;amp;list_uids=36937664&amp;amp;query_hl=1&lt;/_url&gt;&lt;_volume&gt;17&lt;/_volume&gt;&lt;_created&gt;65079955&lt;/_created&gt;&lt;_modified&gt;65079955&lt;/_modified&gt;&lt;_impact_factor&gt;   5.152&lt;/_impact_factor&gt;&lt;_social_category&gt;神经科学(3)&lt;/_social_category&gt;&lt;_collection_scope&gt;SCIE&lt;/_collection_scope&gt;&lt;/Details&gt;&lt;Extra&gt;&lt;DBUID&gt;{F96A950B-833F-4880-A151-76DA2D6A2879}&lt;/DBUID&gt;&lt;/Extra&gt;&lt;/Item&gt;&lt;/References&gt;&lt;/Group&gt;&lt;/Citation&gt;_x000a_"/>
    <w:docVar w:name="NE.Ref{B04668E1-6F15-461E-AF5D-665172B456D3}" w:val=" ADDIN NE.Ref.{B04668E1-6F15-461E-AF5D-665172B456D3}&lt;Citation&gt;&lt;Group&gt;&lt;References&gt;&lt;Item&gt;&lt;ID&gt;1281&lt;/ID&gt;&lt;UID&gt;{CAB87B69-4C78-4571-9678-2B7595D6F802}&lt;/UID&gt;&lt;Title&gt;Polyphyllin II inhibits breast cancer cell proliferation via the PI3K/Akt  signaling pathway&lt;/Title&gt;&lt;Template&gt;Journal Article&lt;/Template&gt;&lt;Star&gt;0&lt;/Star&gt;&lt;Tag&gt;0&lt;/Tag&gt;&lt;Author&gt;Miao, W; Wang, Z; Gao, J; Ohno, Y&lt;/Author&gt;&lt;Year&gt;2024&lt;/Year&gt;&lt;Details&gt;&lt;_accession_num&gt;39364737&lt;/_accession_num&gt;&lt;_author_adr&gt;Department of Health Science, Graduate School of Medicine, Osaka University,  Suita, Osaka 565‑0871, Japan.; College of Health Management, Shanghai Jian Qiao University, Shanghai 201306,  P.R. China.; College of Health Management, Shanghai Jian Qiao University, Shanghai 201306,  P.R. China.; Department of Health Science, Graduate School of Medicine, Osaka University,  Suita, Osaka 565‑0871, Japan.&lt;/_author_adr&gt;&lt;_collection_scope&gt;SCIE&lt;/_collection_scope&gt;&lt;_created&gt;65646710&lt;/_created&gt;&lt;_date&gt;2024-12-01&lt;/_date&gt;&lt;_date_display&gt;2024 Dec&lt;/_date_display&gt;&lt;_doi&gt;10.3892/mmr.2024.13348&lt;/_doi&gt;&lt;_impact_factor&gt;   3.423&lt;/_impact_factor&gt;&lt;_isbn&gt;1791-3004 (Electronic); 1791-2997 (Print); 1791-2997 (Linking)&lt;/_isbn&gt;&lt;_issue&gt;6&lt;/_issue&gt;&lt;_journal&gt;Mol Med Rep&lt;/_journal&gt;&lt;_keywords&gt;PI3K/Akt signaling pathway; aerobic glycolysis; apoptosis; breast cancer; polyphyllin II&lt;/_keywords&gt;&lt;_language&gt;eng&lt;/_language&gt;&lt;_modified&gt;65646710&lt;/_modified&gt;&lt;_social_category&gt;医学：研究与实验(4) &amp;amp; 肿瘤学(4)&lt;/_social_category&gt;&lt;_subject_headings&gt;Humans; *Proto-Oncogene Proteins c-akt/metabolism; *Breast Neoplasms/metabolism/drug therapy/pathology; *Signal Transduction/drug effects; Female; *Cell Proliferation/drug effects; Animals; *Phosphatidylinositol 3-Kinases/metabolism; Mice; Cell Line, Tumor; *Xenograft Model Antitumor Assays; *Apoptosis/drug effects; *Saponins/pharmacology; Molecular Docking Simulation; Cell Movement/drug effects; Mice, Nude; Mice, Inbred BALB C; Diosgenin/pharmacology/analogs &amp;amp; derivatives; Steroids&lt;/_subject_headings&gt;&lt;_tertiary_title&gt;Molecular medicine reports&lt;/_tertiary_title&gt;&lt;_type_work&gt;Journal Article&lt;/_type_work&gt;&lt;_url&gt;http://www.ncbi.nlm.nih.gov/entrez/query.fcgi?cmd=Retrieve&amp;amp;db=pubmed&amp;amp;dopt=Abstract&amp;amp;list_uids=39364737&amp;amp;query_hl=1&lt;/_url&gt;&lt;_volume&gt;30&lt;/_volume&gt;&lt;/Details&gt;&lt;Extra&gt;&lt;DBUID&gt;{F96A950B-833F-4880-A151-76DA2D6A2879}&lt;/DBUID&gt;&lt;/Extra&gt;&lt;/Item&gt;&lt;/References&gt;&lt;/Group&gt;&lt;/Citation&gt;_x000a_"/>
    <w:docVar w:name="NE.Ref{B088EBA8-334D-4EDC-A2A1-C5C703CEB45C}" w:val=" ADDIN NE.Ref.{B088EBA8-334D-4EDC-A2A1-C5C703CEB45C}&lt;Citation&gt;&lt;Group&gt;&lt;References&gt;&lt;Item&gt;&lt;ID&gt;1119&lt;/ID&gt;&lt;UID&gt;{9404BF1C-94B0-4D29-8012-FBAF6C342226}&lt;/UID&gt;&lt;Title&gt;The role of exosomes and their enhancement strategies in the treatment of  osteoarthritis&lt;/Title&gt;&lt;Template&gt;Journal Article&lt;/Template&gt;&lt;Star&gt;0&lt;/Star&gt;&lt;Tag&gt;0&lt;/Tag&gt;&lt;Author&gt;Huang, L; Dong, G; Peng, J; Li, T; Zou, M; Hu, K; Shu, Y; Cheng, T; Hao, L&lt;/Author&gt;&lt;Year&gt;2023&lt;/Year&gt;&lt;Details&gt;&lt;_accession_num&gt;37603220&lt;/_accession_num&gt;&lt;_author_adr&gt;Department of Orthopedics, Second Affiliated Hospital of Nanchang University,  Nanchang, 330006, China.; The Second Clinical Medical College, Nanchang University, Nanchang, 330006,  China.; Department of Orthopedics, Second Affiliated Hospital of Nanchang University,  Nanchang, 330006, China.; The Second Clinical Medical College, Nanchang University, Nanchang, 330006,  China.; Department of Orthopedics, Second Affiliated Hospital of Nanchang University,  Nanchang, 330006, China.; The Second Clinical Medical College, Nanchang University, Nanchang, 330006,  China.; Department of Sports Medicine, Huashan Hospital, Fudan University, Shanghai,  200040, China.; Department of Orthopedics, Second Affiliated Hospital of Nanchang University,  Nanchang, 330006, China.; The Second Clinical Medical College, Nanchang University, Nanchang, 330006,  China.; Department of Orthopedics, Second Affiliated Hospital of Nanchang University,  Nanchang, 330006, China.; The Second Clinical Medical College, Nanchang University, Nanchang, 330006,  China.; Department of Orthopedics, Second Affiliated Hospital of Nanchang University,  Nanchang, 330006, China.; The Second Clinical Medical College, Nanchang University, Nanchang, 330006,  China.; Department of Orthopedics, Second Affiliated Hospital of Nanchang University,  Nanchang, 330006, China.; The Second Clinical Medical College, Nanchang University, Nanchang, 330006,  China.; Department of Orthopaedic Surgery, Shanghai Jiao Tong University Affiliated  Shanghai Sixth People&amp;apos;s Hospital, Shanghai, China.; Department of Orthopedics, Second Affiliated Hospital of Nanchang University,  Nanchang, 330006, China. haoliang201@163.com.&lt;/_author_adr&gt;&lt;_date_display&gt;2023 Aug 21&lt;/_date_display&gt;&lt;_date&gt;2023-08-21&lt;/_date&gt;&lt;_doi&gt;10.1007/s13577-023-00970-y&lt;/_doi&gt;&lt;_isbn&gt;1749-0774 (Electronic); 0914-7470 (Linking)&lt;/_isbn&gt;&lt;_journal&gt;Hum Cell&lt;/_journal&gt;&lt;_keywords&gt;Exosome; Inflammatory microenvironment; Osteoarthritis; Therapy&lt;/_keywords&gt;&lt;_language&gt;eng&lt;/_language&gt;&lt;_ori_publication&gt;© 2023. The Author(s) under exclusive licence to Japan Human Cell Society.&lt;/_ori_publication&gt;&lt;_tertiary_title&gt;Human cell&lt;/_tertiary_title&gt;&lt;_type_work&gt;Journal Article; Review&lt;/_type_work&gt;&lt;_url&gt;http://www.ncbi.nlm.nih.gov/entrez/query.fcgi?cmd=Retrieve&amp;amp;db=pubmed&amp;amp;dopt=Abstract&amp;amp;list_uids=37603220&amp;amp;query_hl=1&lt;/_url&gt;&lt;_created&gt;65079973&lt;/_created&gt;&lt;_modified&gt;65079973&lt;/_modified&gt;&lt;_impact_factor&gt;   4.374&lt;/_impact_factor&gt;&lt;_social_category&gt;细胞生物学(4)&lt;/_social_category&gt;&lt;_collection_scope&gt;SCIE&lt;/_collection_scope&gt;&lt;/Details&gt;&lt;Extra&gt;&lt;DBUID&gt;{F96A950B-833F-4880-A151-76DA2D6A2879}&lt;/DBUID&gt;&lt;/Extra&gt;&lt;/Item&gt;&lt;/References&gt;&lt;/Group&gt;&lt;Group&gt;&lt;References&gt;&lt;Item&gt;&lt;ID&gt;1079&lt;/ID&gt;&lt;UID&gt;{C0254CF5-301C-4D03-A62D-32E5DBD4CF19}&lt;/UID&gt;&lt;Title&gt;Extracellular Vesicles from Mesenchymal Stem Cells as Potential Treatments for  Osteoarthritis&lt;/Title&gt;&lt;Template&gt;Journal Article&lt;/Template&gt;&lt;Star&gt;0&lt;/Star&gt;&lt;Tag&gt;0&lt;/Tag&gt;&lt;Author&gt;Mohd, Noor NA; Abdullah, Nurul A; Ahmad, Mohd Zain MR; Wan, Nor Aduni WK; Azlan, M&lt;/Author&gt;&lt;Year&gt;2021&lt;/Year&gt;&lt;Details&gt;&lt;_accession_num&gt;34067325&lt;/_accession_num&gt;&lt;_author_adr&gt;School of Health Sciences, Health Campus, Universiti Sains Malaysia, Kubang  Kerian 16150, Kelantan, Malaysia.; School of Health Sciences, Health Campus, Universiti Sains Malaysia, Kubang  Kerian 16150, Kelantan, Malaysia.; Department of Orthopaedics, School of Medical Sciences, Health Campus, Universiti  Sains Malaysia, Kubang Kerian 16150, Kelantan, Malaysia.; School of Health Sciences, Health Campus, Universiti Sains Malaysia, Kubang  Kerian 16150, Kelantan, Malaysia.; School of Health Sciences, Health Campus, Universiti Sains Malaysia, Kubang  Kerian 16150, Kelantan, Malaysia.&lt;/_author_adr&gt;&lt;_date_display&gt;2021 May 22&lt;/_date_display&gt;&lt;_date&gt;2021-05-22&lt;/_date&gt;&lt;_doi&gt;10.3390/cells10061287&lt;/_doi&gt;&lt;_isbn&gt;2073-4409 (Electronic); 2073-4409 (Linking)&lt;/_isbn&gt;&lt;_issue&gt;6&lt;/_issue&gt;&lt;_journal&gt;Cells&lt;/_journal&gt;&lt;_keywords&gt;chondrocytes; exosomes; extracellular vesicles; mesenchymal stem cells; osteoarthritis&lt;/_keywords&gt;&lt;_language&gt;eng&lt;/_language&gt;&lt;_subject_headings&gt;Cartilage, Articular/metabolism; Chondrocytes/*metabolism; Exosomes/metabolism; Extracellular Vesicles/*metabolism; Humans; Mesenchymal Stem Cells/*metabolism; Osteoarthritis/*metabolism/therapy&lt;/_subject_headings&gt;&lt;_tertiary_title&gt;Cells&lt;/_tertiary_title&gt;&lt;_type_work&gt;Journal Article; Research Support, Non-U.S. Gov&amp;apos;t; Review&lt;/_type_work&gt;&lt;_url&gt;http://www.ncbi.nlm.nih.gov/entrez/query.fcgi?cmd=Retrieve&amp;amp;db=pubmed&amp;amp;dopt=Abstract&amp;amp;list_uids=34067325&amp;amp;query_hl=1&lt;/_url&gt;&lt;_volume&gt;10&lt;/_volume&gt;&lt;_created&gt;65079953&lt;/_created&gt;&lt;_modified&gt;65079953&lt;/_modified&gt;&lt;_impact_factor&gt;   7.666&lt;/_impact_factor&gt;&lt;_social_category&gt;细胞生物学(3)&lt;/_social_category&gt;&lt;_collection_scope&gt;SCIE&lt;/_collection_scope&gt;&lt;/Details&gt;&lt;Extra&gt;&lt;DBUID&gt;{F96A950B-833F-4880-A151-76DA2D6A2879}&lt;/DBUID&gt;&lt;/Extra&gt;&lt;/Item&gt;&lt;/References&gt;&lt;/Group&gt;&lt;Group&gt;&lt;References&gt;&lt;Item&gt;&lt;ID&gt;1080&lt;/ID&gt;&lt;UID&gt;{6664A3E1-DAF8-4C0D-8E28-9B909A55F375}&lt;/UID&gt;&lt;Title&gt;Exosomes in the Pathogenesis, Progression, and Treatment of Osteoarthritis&lt;/Title&gt;&lt;Template&gt;Journal Article&lt;/Template&gt;&lt;Star&gt;0&lt;/Star&gt;&lt;Tag&gt;0&lt;/Tag&gt;&lt;Author&gt;Fan, Y; Li, Z; He, Y&lt;/Author&gt;&lt;Year&gt;2022&lt;/Year&gt;&lt;Details&gt;&lt;_accession_num&gt;35324788&lt;/_accession_num&gt;&lt;_author_adr&gt;Department of Neurology, Xiangya Hospital, Central South University, Changsha  410008, China.; Department of Orthopaedic Surgery, University of Pittsburgh School of Medicine,  Pittsburgh, PA 15219, USA.; Department of Neurobiology, University of Pittsburgh School of Medicine,  Pittsburgh, PA 15213, USA.; Department of Orthopaedics, Xiangya Hospital, Central South University, Changsha  410008, China.&lt;/_author_adr&gt;&lt;_date_display&gt;2022 Feb 27&lt;/_date_display&gt;&lt;_date&gt;2022-02-27&lt;/_date&gt;&lt;_doi&gt;10.3390/bioengineering9030099&lt;/_doi&gt;&lt;_isbn&gt;2306-5354 (Print); 2306-5354 (Electronic); 2306-5354 (Linking)&lt;/_isbn&gt;&lt;_issue&gt;3&lt;/_issue&gt;&lt;_journal&gt;Bioengineering (Basel)&lt;/_journal&gt;&lt;_keywords&gt;cartilage injury; chondrocyte; exosome; extracellular vesicle; osteoarthritis; regenerative medicine&lt;/_keywords&gt;&lt;_language&gt;eng&lt;/_language&gt;&lt;_tertiary_title&gt;Bioengineering (Basel, Switzerland)&lt;/_tertiary_title&gt;&lt;_type_work&gt;Journal Article; Review&lt;/_type_work&gt;&lt;_url&gt;http://www.ncbi.nlm.nih.gov/entrez/query.fcgi?cmd=Retrieve&amp;amp;db=pubmed&amp;amp;dopt=Abstract&amp;amp;list_uids=35324788&amp;amp;query_hl=1&lt;/_url&gt;&lt;_volume&gt;9&lt;/_volume&gt;&lt;_created&gt;65079953&lt;/_created&gt;&lt;_modified&gt;65079953&lt;/_modified&gt;&lt;_impact_factor&gt;   5.046&lt;/_impact_factor&gt;&lt;_social_category&gt;工程：生物医学(3)&lt;/_social_category&gt;&lt;_collection_scope&gt;SCIE&lt;/_collection_scope&gt;&lt;/Details&gt;&lt;Extra&gt;&lt;DBUID&gt;{F96A950B-833F-4880-A151-76DA2D6A2879}&lt;/DBUID&gt;&lt;/Extra&gt;&lt;/Item&gt;&lt;/References&gt;&lt;/Group&gt;&lt;/Citation&gt;_x000a_"/>
    <w:docVar w:name="NE.Ref{B1A21AF0-76F9-4D00-A115-FF4CC6834557}" w:val=" ADDIN NE.Ref.{B1A21AF0-76F9-4D00-A115-FF4CC6834557}&lt;Citation&gt;&lt;Group&gt;&lt;References&gt;&lt;Item&gt;&lt;ID&gt;1101&lt;/ID&gt;&lt;UID&gt;{FF222D6D-674C-46BE-87CA-1ADB3065401F}&lt;/UID&gt;&lt;Title&gt;Natural anti-inflammatory products for osteoarthritis: From molecular mechanism  to drug delivery systems and clinical trials&lt;/Title&gt;&lt;Template&gt;Journal Article&lt;/Template&gt;&lt;Star&gt;0&lt;/Star&gt;&lt;Tag&gt;0&lt;/Tag&gt;&lt;Author&gt;Su, J; Yu, M; Wang, H; Wei, Y&lt;/Author&gt;&lt;Year&gt;2023&lt;/Year&gt;&lt;Details&gt;&lt;_accession_num&gt;37641442&lt;/_accession_num&gt;&lt;_author_adr&gt;Department of Orthopedics, Shengjing Hospital of China Medical University,  Shenyang, China.; Department of Orthopedics, Shengjing Hospital of China Medical University,  Shenyang, China.; Department of Orthopedics, Shengjing Hospital of China Medical University,  Shenyang, China.; Department of Orthopedics, Shengjing Hospital of China Medical University,  Shenyang, China.&lt;/_author_adr&gt;&lt;_date_display&gt;2023 Aug 28&lt;/_date_display&gt;&lt;_date&gt;2023-08-28&lt;/_date&gt;&lt;_doi&gt;10.1002/ptr.7935&lt;/_doi&gt;&lt;_isbn&gt;1099-1573 (Electronic); 0951-418X (Linking)&lt;/_isbn&gt;&lt;_journal&gt;Phytother Res&lt;/_journal&gt;&lt;_keywords&gt;anti-inflammatory mechanism; clinical trial; drug delivery system; natural anti-inflammatory products; osteoarthritis&lt;/_keywords&gt;&lt;_language&gt;eng&lt;/_language&gt;&lt;_ori_publication&gt;© 2023 John Wiley &amp;amp; Sons Ltd.&lt;/_ori_publication&gt;&lt;_tertiary_title&gt;Phytotherapy research : PTR&lt;/_tertiary_title&gt;&lt;_type_work&gt;Journal Article; Review&lt;/_type_work&gt;&lt;_url&gt;http://www.ncbi.nlm.nih.gov/entrez/query.fcgi?cmd=Retrieve&amp;amp;db=pubmed&amp;amp;dopt=Abstract&amp;amp;list_uids=37641442&amp;amp;query_hl=1&lt;/_url&gt;&lt;_created&gt;65079957&lt;/_created&gt;&lt;_modified&gt;65079957&lt;/_modified&gt;&lt;_impact_factor&gt;   6.388&lt;/_impact_factor&gt;&lt;_social_category&gt;药物化学(2) &amp;amp; 药学(2)&lt;/_social_category&gt;&lt;_collection_scope&gt;SCIE&lt;/_collection_scope&gt;&lt;/Details&gt;&lt;Extra&gt;&lt;DBUID&gt;{F96A950B-833F-4880-A151-76DA2D6A2879}&lt;/DBUID&gt;&lt;/Extra&gt;&lt;/Item&gt;&lt;/References&gt;&lt;/Group&gt;&lt;/Citation&gt;_x000a_"/>
    <w:docVar w:name="NE.Ref{B441317C-AF88-4F63-8133-76F2F0DDF895}" w:val=" ADDIN NE.Ref.{B441317C-AF88-4F63-8133-76F2F0DDF895}&lt;Citation&gt;&lt;Group&gt;&lt;References&gt;&lt;Item&gt;&lt;ID&gt;1269&lt;/ID&gt;&lt;UID&gt;{4D4C6AB0-D5E4-46D4-8576-2691BEF00F04}&lt;/UID&gt;&lt;Title&gt;Kaempferol from Alpinia officinarum hance induces G2/M cell cycle arrest in  hepatocellular carcinoma cells by regulating the ATM/CHEK2/KNL1 pathway&lt;/Title&gt;&lt;Template&gt;Journal Article&lt;/Template&gt;&lt;Star&gt;0&lt;/Star&gt;&lt;Tag&gt;0&lt;/Tag&gt;&lt;Author&gt;Li, X; Zhou, M; Zhu, Z; Wang, Z; Zhang, X; Lu, L; Xie, Z; Wang, B; Pan, Y; Zhang, J; Xu, J&lt;/Author&gt;&lt;Year&gt;2024&lt;/Year&gt;&lt;Details&gt;&lt;_accession_num&gt;38857680&lt;/_accession_num&gt;&lt;_author_adr&gt;Hepatobiliary and Liver Transplantation Department of Hainan Digestive Disease  Center, Institute of Clinical Medicine, The Second Affiliated Hospital of Hainan  Medical University, Haikou, Hainan, 570311, China; Engineering Research Center of  Tropical Medicine Innovation and Transformation of Ministry of Education &amp;amp;  International Joint Research Center of Human-machine Intelligent Collaborative  for Tumor Precision Diagnosis and Treatment of Hainan Province &amp;amp; Hainan  Provincial Key Laboratory of Research and Development on Tropical Herbs, School  of Pharmacy, Hainan Medical University, Haikou, Hainan, 571199, China.; Hepatobiliary and Liver Transplantation Department of Hainan Digestive Disease  Center, Institute of Clinical Medicine, The Second Affiliated Hospital of Hainan  Medical University, Haikou, Hainan, 570311, China.; Hepatobiliary and Liver Transplantation Department of Hainan Digestive Disease  Center, Institute of Clinical Medicine, The Second Affiliated Hospital of Hainan  Medical University, Haikou, Hainan, 570311, China.; Hepatobiliary and Liver Transplantation Department of Hainan Digestive Disease  Center, Institute of Clinical Medicine, The Second Affiliated Hospital of Hainan  Medical University, Haikou, Hainan, 570311, China.; Engineering Research Center of Tropical Medicine Innovation and Transformation of  Ministry of Education &amp;amp; International Joint Research Center of Human-machine  Intelligent Collaborative for Tumor Precision Diagnosis and Treatment of Hainan  Province &amp;amp; Hainan Provincial Key Laboratory of Research and Development on  Tropical Herbs, School of Pharmacy, Hainan Medical University, Haikou, Hainan,  571199, China.; Hepatobiliary and Liver Transplantation Department of Hainan Digestive Disease  Center, Institute of Clinical Medicine, The Second Affiliated Hospital of Hainan  Medical University, Haikou, Hainan, 570311, China.; Engineering Research Center of Tropical Medicine Innovation and Transformation of  Ministry of Education &amp;amp; International Joint Research Center of Human-machine  Intelligent Collaborative for Tumor Precision Diagnosis and Treatment of Hainan  Province &amp;amp; Hainan Provincial Key Laboratory of Research and Development on  Tropical Herbs, School of Pharmacy, Hainan Medical University, Haikou, Hainan,  571199, China.; Hepatobiliary and Liver Transplantation Department of Hainan Digestive Disease  Center, Institute of Clinical Medicine, The Second Affiliated Hospital of Hainan  Medical University, Haikou, Hainan, 570311, China.; Hepatobiliary and Liver Transplantation Department of Hainan Digestive Disease  Center, Institute of Clinical Medicine, The Second Affiliated Hospital of Hainan  Medical University, Haikou, Hainan, 570311, China. Electronic address:  641795334@qq.com.; Hepatobiliary and Liver Transplantation Department of Hainan Digestive Disease  Center, Institute of Clinical Medicine, The Second Affiliated Hospital of Hainan  Medical University, Haikou, Hainan, 570311, China; Engineering Research Center of  Tropical Medicine Innovation and Transformation of Ministry of Education &amp;amp;  International Joint Research Center of Human-machine Intelligent Collaborative  for Tumor Precision Diagnosis and Treatment of Hainan Province &amp;amp; Hainan  Provincial Key Laboratory of Research and Development on Tropical Herbs, School  of Pharmacy, Hainan Medical University, Haikou, Hainan, 571199, China. Electronic  address: jqzhang2011@163.com.; Hepatobiliary and Liver Transplantation Department of Hainan Digestive Disease  Center, Institute of Clinical Medicine, The Second Affiliated Hospital of Hainan  Medical University, Haikou, Hainan, 570311, China. Electronic address:  xujianqu@163.com.&lt;/_author_adr&gt;&lt;_collection_scope&gt;SCIE&lt;/_collection_scope&gt;&lt;_created&gt;65646705&lt;/_created&gt;&lt;_date&gt;2024-10-28&lt;/_date&gt;&lt;_date_display&gt;2024 Oct 28&lt;/_date_display&gt;&lt;_doi&gt;10.1016/j.jep.2024.118430&lt;/_doi&gt;&lt;_impact_factor&gt;   5.195&lt;/_impact_factor&gt;&lt;_isbn&gt;1872-7573 (Electronic); 0378-8741 (Linking)&lt;/_isbn&gt;&lt;_journal&gt;J Ethnopharmacol&lt;/_journal&gt;&lt;_keywords&gt;ATM/CHEK2/KNL1 pathway; Alpinia officinarum hance; Cell cycle; Hepatocellular carcinoma; Kaempferol&lt;/_keywords&gt;&lt;_language&gt;eng&lt;/_language&gt;&lt;_modified&gt;65646705&lt;/_modified&gt;&lt;_ori_publication&gt;Copyright © 2024 Elsevier B.V. All rights reserved.&lt;/_ori_publication&gt;&lt;_pages&gt;118430&lt;/_pages&gt;&lt;_social_category&gt;药物化学(2) &amp;amp; 全科医学与补充医学(1) &amp;amp; 药学(1) &amp;amp; 植物科学(1)&lt;/_social_category&gt;&lt;_subject_headings&gt;*Kaempferols/pharmacology; Humans; *Alpinia/chemistry; *Carcinoma, Hepatocellular/drug therapy/metabolism/pathology; *Liver Neoplasms/drug therapy/pathology; *Ataxia Telangiectasia Mutated Proteins/metabolism/genetics; Cell Line, Tumor; G2 Phase Cell Cycle Checkpoints/drug effects; Antineoplastic Agents, Phytogenic/pharmacology; Signal Transduction/drug effects; Cell Proliferation/drug effects; Apoptosis/drug effects&lt;/_subject_headings&gt;&lt;_tertiary_title&gt;Journal of ethnopharmacology&lt;/_tertiary_title&gt;&lt;_type_work&gt;Journal Article&lt;/_type_work&gt;&lt;_url&gt;http://www.ncbi.nlm.nih.gov/entrez/query.fcgi?cmd=Retrieve&amp;amp;db=pubmed&amp;amp;dopt=Abstract&amp;amp;list_uids=38857680&amp;amp;query_hl=1&lt;/_url&gt;&lt;_volume&gt;333&lt;/_volume&gt;&lt;/Details&gt;&lt;Extra&gt;&lt;DBUID&gt;{F96A950B-833F-4880-A151-76DA2D6A2879}&lt;/DBUID&gt;&lt;/Extra&gt;&lt;/Item&gt;&lt;/References&gt;&lt;/Group&gt;&lt;/Citation&gt;_x000a_"/>
    <w:docVar w:name="NE.Ref{B5FF5147-C9C1-460E-92F3-5EA9A90CE1A5}" w:val=" ADDIN NE.Ref.{B5FF5147-C9C1-460E-92F3-5EA9A90CE1A5}&lt;Citation&gt;&lt;Group&gt;&lt;References&gt;&lt;Item&gt;&lt;ID&gt;1262&lt;/ID&gt;&lt;UID&gt;{6FE0C113-9552-4E2A-9153-4FB76906931F}&lt;/UID&gt;&lt;Title&gt;Potential hemostatic compounds targeting urokinase plasminogen activator explored  from three Euphorbiaceae species: Euphorbia maculata, Euphorbia humifusa, and  Acalypha australis, with bio-affinity ultrafiltration UPLC-MS&lt;/Title&gt;&lt;Template&gt;Journal Article&lt;/Template&gt;&lt;Star&gt;0&lt;/Star&gt;&lt;Tag&gt;0&lt;/Tag&gt;&lt;Author&gt;Rakotondrabe, T F; Fan, M; Hu, G; Guo, M&lt;/Author&gt;&lt;Year&gt;2024&lt;/Year&gt;&lt;Details&gt;&lt;_accession_num&gt;37571866&lt;/_accession_num&gt;&lt;_author_adr&gt;Wuhan Botanical Garden, Chinese Academy of Sciences, Wuhan, China.; Sino-Africa Joint Research Center, Chinese Academy of Sciences, Wuhan, China.; University of Chinese Academy of Sciences, Beijing, China.; Wuhan Botanical Garden, Chinese Academy of Sciences, Wuhan, China.; Sino-Africa Joint Research Center, Chinese Academy of Sciences, Wuhan, China.; Wuhan Botanical Garden, Chinese Academy of Sciences, Wuhan, China.; Sino-Africa Joint Research Center, Chinese Academy of Sciences, Wuhan, China.; University of Chinese Academy of Sciences, Beijing, China.; Wuhan Botanical Garden, Chinese Academy of Sciences, Wuhan, China.; Sino-Africa Joint Research Center, Chinese Academy of Sciences, Wuhan, China.; University of Chinese Academy of Sciences, Beijing, China.; Cixi Institute of Biomedical Engineering, Ningbo Institute of Materials  Technology and Engineering, Chinese Academy of Sciences, Ningbo, China.&lt;/_author_adr&gt;&lt;_collection_scope&gt;SCIE&lt;/_collection_scope&gt;&lt;_created&gt;65646704&lt;/_created&gt;&lt;_date&gt;2024-01-01&lt;/_date&gt;&lt;_date_display&gt;2024 Jan&lt;/_date_display&gt;&lt;_doi&gt;10.1002/pca.3270&lt;/_doi&gt;&lt;_impact_factor&gt;   3.024&lt;/_impact_factor&gt;&lt;_isbn&gt;1099-1565 (Electronic); 0958-0344 (Linking)&lt;/_isbn&gt;&lt;_issue&gt;1&lt;/_issue&gt;&lt;_journal&gt;Phytochem Anal&lt;/_journal&gt;&lt;_keywords&gt;Euphorbiaceae; UPLC-MS; bio-affinity ultrafiltration; hemostatic compounds; urokinase&lt;/_keywords&gt;&lt;_language&gt;eng&lt;/_language&gt;&lt;_modified&gt;65646704&lt;/_modified&gt;&lt;_ori_publication&gt;© 2023 John Wiley &amp;amp; Sons Ltd.&lt;/_ori_publication&gt;&lt;_pages&gt;28-39&lt;/_pages&gt;&lt;_social_category&gt;生化研究方法(3) &amp;amp; 分析化学(3) &amp;amp; 植物科学(3)&lt;/_social_category&gt;&lt;_subject_headings&gt;Urokinase-Type Plasminogen Activator/chemistry/metabolism; *Euphorbia; *Euphorbiaceae/chemistry; *Hemostatics; *Acalypha; Ultrafiltration; Chromatography, Liquid; Liquid Chromatography-Mass Spectrometry; Tandem Mass Spectrometry&lt;/_subject_headings&gt;&lt;_tertiary_title&gt;Phytochemical analysis : PCA&lt;/_tertiary_title&gt;&lt;_type_work&gt;Journal Article&lt;/_type_work&gt;&lt;_url&gt;http://www.ncbi.nlm.nih.gov/entrez/query.fcgi?cmd=Retrieve&amp;amp;db=pubmed&amp;amp;dopt=Abstract&amp;amp;list_uids=37571866&amp;amp;query_hl=1&lt;/_url&gt;&lt;_volume&gt;35&lt;/_volume&gt;&lt;/Details&gt;&lt;Extra&gt;&lt;DBUID&gt;{F96A950B-833F-4880-A151-76DA2D6A2879}&lt;/DBUID&gt;&lt;/Extra&gt;&lt;/Item&gt;&lt;/References&gt;&lt;/Group&gt;&lt;/Citation&gt;_x000a_"/>
    <w:docVar w:name="NE.Ref{C0E23DB9-D504-49FC-97A4-447CAA59D8C5}" w:val=" ADDIN NE.Ref.{C0E23DB9-D504-49FC-97A4-447CAA59D8C5}&lt;Citation&gt;&lt;Group&gt;&lt;References&gt;&lt;Item&gt;&lt;ID&gt;1285&lt;/ID&gt;&lt;UID&gt;{8456682D-09FB-46C8-9232-AC9665020C27}&lt;/UID&gt;&lt;Title&gt;Long-term Outcomes and Risk Modifiers of MASLD Between Lean and Non-Lean  Populations&lt;/Title&gt;&lt;Template&gt;Journal Article&lt;/Template&gt;&lt;Star&gt;0&lt;/Star&gt;&lt;Tag&gt;0&lt;/Tag&gt;&lt;Author&gt;Danpanichkul, P; Suparan, K; Prasitsumrit, V; Ahmed, A; Wijarnpreecha, K; Kim, D&lt;/Author&gt;&lt;Year&gt;2024&lt;/Year&gt;&lt;Details&gt;&lt;_accession_num&gt;39439408&lt;/_accession_num&gt;&lt;_author_adr&gt;Department of Internal Medicine, Texas Tech University Health Sciences Center,  Lubbock, Texas, USA.; Immunology Unit, Department of Microbiology, Faculty of Medicine, Chiang Mai  University, Chiang Mai, Thailand.; Faculty of Medicine Siriraj Hospital, Mahidol University, Bangkok, Thailand.; Division of Gastroenterology and Hepatology, Stanford University School of  Medicine, Stanford, California, USA.; Division of Gastroenterology and Hepatology, Department of Medicine, University  of Arizona College of Medicine, Phoenix, Arizona, USA.; Division of Gastroenterology and Hepatology, Department of Internal Medicine,  Banner University Medical Center, Phoenix, Arizona, USA.; BIO5 Institute, University of Arizona College of Medicine-Phoenix, Phoenix,  Arizona, USA.; Division of Gastroenterology and Hepatology, Stanford University School of  Medicine, Stanford, California, USA.&lt;/_author_adr&gt;&lt;_collection_scope&gt;SCIE&lt;/_collection_scope&gt;&lt;_created&gt;65646710&lt;/_created&gt;&lt;_date&gt;2024-10-23&lt;/_date&gt;&lt;_date_display&gt;2024 Oct 23&lt;/_date_display&gt;&lt;_doi&gt;10.3350/cmh.2024.0631&lt;/_doi&gt;&lt;_impact_factor&gt;   8.337&lt;/_impact_factor&gt;&lt;_isbn&gt;2287-285X (Electronic); 2287-2728 (Linking)&lt;/_isbn&gt;&lt;_journal&gt;Clin Mol Hepatol&lt;/_journal&gt;&lt;_keywords&gt;SLD; liver disease; mortality; nonobese; NAFLD&lt;/_keywords&gt;&lt;_language&gt;eng&lt;/_language&gt;&lt;_modified&gt;65646710&lt;/_modified&gt;&lt;_social_category&gt;胃肠肝病学(2)&lt;/_social_category&gt;&lt;_tertiary_title&gt;Clinical and molecular hepatology&lt;/_tertiary_title&gt;&lt;_type_work&gt;Journal Article; Review&lt;/_type_work&gt;&lt;_url&gt;http://www.ncbi.nlm.nih.gov/entrez/query.fcgi?cmd=Retrieve&amp;amp;db=pubmed&amp;amp;dopt=Abstract&amp;amp;list_uids=39439408&amp;amp;query_hl=1&lt;/_url&gt;&lt;/Details&gt;&lt;Extra&gt;&lt;DBUID&gt;{F96A950B-833F-4880-A151-76DA2D6A2879}&lt;/DBUID&gt;&lt;/Extra&gt;&lt;/Item&gt;&lt;/References&gt;&lt;/Group&gt;&lt;/Citation&gt;_x000a_"/>
    <w:docVar w:name="NE.Ref{C1371C1D-EA6E-473A-A502-69981233FA71}" w:val=" ADDIN NE.Ref.{C1371C1D-EA6E-473A-A502-69981233FA71}&lt;Citation&gt;&lt;Group&gt;&lt;References&gt;&lt;Item&gt;&lt;ID&gt;1157&lt;/ID&gt;&lt;UID&gt;{325DD131-3661-4E14-91AC-747F62C1AB98}&lt;/UID&gt;&lt;Title&gt;Pirfenidone reduces subchondral bone loss and fibrosis after murine knee  cartilage injury&lt;/Title&gt;&lt;Template&gt;Journal Article&lt;/Template&gt;&lt;Star&gt;0&lt;/Star&gt;&lt;Tag&gt;0&lt;/Tag&gt;&lt;Author&gt;Chan, D D; Li, J; Luo, W; Predescu, D N; Cole, B J; Plaas, A&lt;/Author&gt;&lt;Year&gt;2018&lt;/Year&gt;&lt;Details&gt;&lt;_accession_num&gt;28646530&lt;/_accession_num&gt;&lt;_author_adr&gt;Division of Rheumatology, Department of Internal Medicine, Rush University  Medical Center, 1653 West Congress Parkway, Chicago 60612, Illinois.; Department of Biomedical Engineering, Rensselaer Polytechnic Institute, 110 8th  St, BT 3141, Troy, New York.; Division of Rheumatology, Department of Internal Medicine, Rush University  Medical Center, 1653 West Congress Parkway, Chicago 60612, Illinois.; Department of Biochemistry, Rush University Medical Center, Chicago, Illinois.; Division of Rheumatology, Department of Internal Medicine, Rush University  Medical Center, 1653 West Congress Parkway, Chicago 60612, Illinois.; Department of Orthopaedics, Xiangya Hospital, Central South University, Changsha,  Hunan, China.; Department of Pharmacology, Rush University Medical Center, Chicago, Illinois.; Midwest Orthopaedics at Rush, Rush University Medical Center, Chicago, Illinois.; Department of Anatomy and Cell Biology, Rush University Medical Center, Chicago,  Illinois.; Division of Rheumatology, Department of Internal Medicine, Rush University  Medical Center, 1653 West Congress Parkway, Chicago 60612, Illinois.; Department of Biochemistry, Rush University Medical Center, Chicago, Illinois.&lt;/_author_adr&gt;&lt;_date_display&gt;2018 Jan&lt;/_date_display&gt;&lt;_date&gt;2018-01-01&lt;/_date&gt;&lt;_doi&gt;10.1002/jor.23635&lt;/_doi&gt;&lt;_isbn&gt;1554-527X (Electronic); 0736-0266 (Print); 0736-0266 (Linking)&lt;/_isbn&gt;&lt;_issue&gt;1&lt;/_issue&gt;&lt;_journal&gt;J Orthop Res&lt;/_journal&gt;&lt;_keywords&gt;Pirfenidone; cartilage injury; hyaluronan synthase 1; joint fibrosis; subchondral bone&lt;/_keywords&gt;&lt;_language&gt;eng&lt;/_language&gt;&lt;_ori_publication&gt;© 2017 Orthopaedic Research Society. Published by Wiley Periodicals, Inc.&lt;/_ori_publication&gt;&lt;_pages&gt;365-376&lt;/_pages&gt;&lt;_subject_headings&gt;Animals; Bone and Bones/*drug effects; Cartilage, Articular/drug effects/*injuries/pathology; Fibrosis/prevention &amp;amp; control; Glycosaminoglycans/analysis; Hyaluronan Synthases/physiology; Hyaluronic Acid/analysis; Knee Injuries/*pathology; Male; Mice; Mice, Inbred C57BL; Osteoarthritis, Knee/*prevention &amp;amp; control; Pyridones/*therapeutic use&lt;/_subject_headings&gt;&lt;_tertiary_title&gt;Journal of orthopaedic research : official publication of the Orthopaedic _x000d__x000a_      Research Society&lt;/_tertiary_title&gt;&lt;_type_work&gt;Journal Article; Research Support, N.I.H., Extramural; Research Support, Non-U.S. Gov&amp;apos;t&lt;/_type_work&gt;&lt;_url&gt;http://www.ncbi.nlm.nih.gov/entrez/query.fcgi?cmd=Retrieve&amp;amp;db=pubmed&amp;amp;dopt=Abstract&amp;amp;list_uids=28646530&amp;amp;query_hl=1&lt;/_url&gt;&lt;_volume&gt;36&lt;/_volume&gt;&lt;_created&gt;65282066&lt;/_created&gt;&lt;_modified&gt;65282066&lt;/_modified&gt;&lt;_impact_factor&gt;   3.102&lt;/_impact_factor&gt;&lt;_social_category&gt;骨科(3)&lt;/_social_category&gt;&lt;_collection_scope&gt;SCIE&lt;/_collection_scope&gt;&lt;/Details&gt;&lt;Extra&gt;&lt;DBUID&gt;{F96A950B-833F-4880-A151-76DA2D6A2879}&lt;/DBUID&gt;&lt;/Extra&gt;&lt;/Item&gt;&lt;/References&gt;&lt;/Group&gt;&lt;/Citation&gt;_x000a_"/>
    <w:docVar w:name="NE.Ref{C2604060-FF34-4DD2-82E4-541F5D2FE878}" w:val=" ADDIN NE.Ref.{C2604060-FF34-4DD2-82E4-541F5D2FE878}&lt;Citation&gt;&lt;Group&gt;&lt;References&gt;&lt;Item&gt;&lt;ID&gt;1126&lt;/ID&gt;&lt;UID&gt;{3646F243-A0FE-45EF-9D1C-23F891BE8DCB}&lt;/UID&gt;&lt;Title&gt;Urolithin A improves mitochondrial health, reduces cartilage degeneration, and  alleviates pain in osteoarthritis&lt;/Title&gt;&lt;Template&gt;Journal Article&lt;/Template&gt;&lt;Star&gt;0&lt;/Star&gt;&lt;Tag&gt;0&lt;/Tag&gt;&lt;Author&gt;D&amp;apos;Amico, D; Olmer, M; Fouassier, A M; Valdés, P; Andreux, P A; Rinsch, C; Lotz, M&lt;/Author&gt;&lt;Year&gt;2022&lt;/Year&gt;&lt;Details&gt;&lt;_accession_num&gt;35778837&lt;/_accession_num&gt;&lt;_author_adr&gt;Amazentis SA, EPFL Innovation Park, Lausanne, Switzerland.; Department of Molecular Medicine, Scripps Research, La Jolla, CA, USA.; Amazentis SA, EPFL Innovation Park, Lausanne, Switzerland.; Amazentis SA, EPFL Innovation Park, Lausanne, Switzerland.; Amazentis SA, EPFL Innovation Park, Lausanne, Switzerland.; Amazentis SA, EPFL Innovation Park, Lausanne, Switzerland.; Department of Molecular Medicine, Scripps Research, La Jolla, CA, USA.&lt;/_author_adr&gt;&lt;_date_display&gt;2022 Aug&lt;/_date_display&gt;&lt;_date&gt;2022-08-01&lt;/_date&gt;&lt;_doi&gt;10.1111/acel.13662&lt;/_doi&gt;&lt;_isbn&gt;1474-9726 (Electronic); 1474-9718 (Print); 1474-9718 (Linking)&lt;/_isbn&gt;&lt;_issue&gt;8&lt;/_issue&gt;&lt;_journal&gt;Aging Cell&lt;/_journal&gt;&lt;_keywords&gt;Mitopure; chondrocytes; mitochondria; mitophagy; osteoarthritis; urolithin&lt;/_keywords&gt;&lt;_language&gt;eng&lt;/_language&gt;&lt;_ori_publication&gt;© 2022 The Authors. Aging Cell published by Anatomical Society and John Wiley &amp;amp; _x000d__x000a_      Sons Ltd.&lt;/_ori_publication&gt;&lt;_pages&gt;e13662&lt;/_pages&gt;&lt;_subject_headings&gt;Aged; Animals; *Cartilage, Articular/metabolism; Chondrocytes/metabolism; Coumarins; Humans; Mice; Middle Aged; Mitochondria/metabolism; *Osteoarthritis, Knee/drug therapy/metabolism/pathology; Pain/metabolism&lt;/_subject_headings&gt;&lt;_tertiary_title&gt;Aging cell&lt;/_tertiary_title&gt;&lt;_type_work&gt;Journal Article; Research Support, Non-U.S. Gov&amp;apos;t&lt;/_type_work&gt;&lt;_url&gt;http://www.ncbi.nlm.nih.gov/entrez/query.fcgi?cmd=Retrieve&amp;amp;db=pubmed&amp;amp;dopt=Abstract&amp;amp;list_uids=35778837&amp;amp;query_hl=1&lt;/_url&gt;&lt;_volume&gt;21&lt;/_volume&gt;&lt;_created&gt;65079996&lt;/_created&gt;&lt;_modified&gt;65079996&lt;/_modified&gt;&lt;_impact_factor&gt;  11.005&lt;/_impact_factor&gt;&lt;_social_category&gt;细胞生物学(2) &amp;amp; 老年医学(1)&lt;/_social_category&gt;&lt;_collection_scope&gt;SCIE&lt;/_collection_scope&gt;&lt;/Details&gt;&lt;Extra&gt;&lt;DBUID&gt;{F96A950B-833F-4880-A151-76DA2D6A2879}&lt;/DBUID&gt;&lt;/Extra&gt;&lt;/Item&gt;&lt;/References&gt;&lt;/Group&gt;&lt;Group&gt;&lt;References&gt;&lt;Item&gt;&lt;ID&gt;1104&lt;/ID&gt;&lt;UID&gt;{B3629340-77F2-4732-8D67-E14BE6BF0011}&lt;/UID&gt;&lt;Title&gt;Mitochondrial dynamics in health and disease: mechanisms and potential targets&lt;/Title&gt;&lt;Template&gt;Journal Article&lt;/Template&gt;&lt;Star&gt;0&lt;/Star&gt;&lt;Tag&gt;0&lt;/Tag&gt;&lt;Author&gt;Chen, W; Zhao, H; Li, Y&lt;/Author&gt;&lt;Year&gt;2023&lt;/Year&gt;&lt;Details&gt;&lt;_accession_num&gt;37669960&lt;/_accession_num&gt;&lt;_author_adr&gt;Department of Medical Oncology, Chongqing University Cancer Hospital, Chongqing,  400030, China.; Department of Medical Oncology, Chongqing University Cancer Hospital, Chongqing,  400030, China. ZHKK2011@126.com.; Department of Medical Oncology, Chongqing University Cancer Hospital, Chongqing,  400030, China. lys@cqu.edu.cn.&lt;/_author_adr&gt;&lt;_date_display&gt;2023 Sep 6&lt;/_date_display&gt;&lt;_date&gt;2023-09-06&lt;/_date&gt;&lt;_doi&gt;10.1038/s41392-023-01547-9&lt;/_doi&gt;&lt;_isbn&gt;2059-3635 (Electronic); 2095-9907 (Print); 2059-3635 (Linking)&lt;/_isbn&gt;&lt;_issue&gt;1&lt;/_issue&gt;&lt;_journal&gt;Signal Transduct Target Ther&lt;/_journal&gt;&lt;_language&gt;eng&lt;/_language&gt;&lt;_ori_publication&gt;© 2023. West China Hospital, Sichuan University.&lt;/_ori_publication&gt;&lt;_pages&gt;333&lt;/_pages&gt;&lt;_subject_headings&gt;Humans; *Mitochondrial Dynamics; *Cardiovascular Diseases; Cell Differentiation; Mitochondria; Mitophagy&lt;/_subject_headings&gt;&lt;_tertiary_title&gt;Signal transduction and targeted therapy&lt;/_tertiary_title&gt;&lt;_type_work&gt;Journal Article; Review&lt;/_type_work&gt;&lt;_url&gt;http://www.ncbi.nlm.nih.gov/entrez/query.fcgi?cmd=Retrieve&amp;amp;db=pubmed&amp;amp;dopt=Abstract&amp;amp;list_uids=37669960&amp;amp;query_hl=1&lt;/_url&gt;&lt;_volume&gt;8&lt;/_volume&gt;&lt;_created&gt;65079958&lt;/_created&gt;&lt;_modified&gt;65079958&lt;/_modified&gt;&lt;_impact_factor&gt;  38.104&lt;/_impact_factor&gt;&lt;_social_category&gt;生化与分子生物学(1) &amp;amp; 细胞生物学(1)&lt;/_social_category&gt;&lt;_collection_scope&gt;SCIE;CSCD&lt;/_collection_scope&gt;&lt;/Details&gt;&lt;Extra&gt;&lt;DBUID&gt;{F96A950B-833F-4880-A151-76DA2D6A2879}&lt;/DBUID&gt;&lt;/Extra&gt;&lt;/Item&gt;&lt;/References&gt;&lt;/Group&gt;&lt;/Citation&gt;_x000a_"/>
    <w:docVar w:name="NE.Ref{C287BCD8-CF06-4491-A578-3D9320E2CA93}" w:val=" ADDIN NE.Ref.{C287BCD8-CF06-4491-A578-3D9320E2CA93}&lt;Citation&gt;&lt;Group&gt;&lt;References&gt;&lt;Item&gt;&lt;ID&gt;1147&lt;/ID&gt;&lt;UID&gt;{5277F4FD-D78B-4B52-8DE0-C0ACAD26D1A8}&lt;/UID&gt;&lt;Title&gt;Gallic acid attenuates dextran sulfate sodium-induced experimental colitis in  BALB/c mice&lt;/Title&gt;&lt;Template&gt;Journal Article&lt;/Template&gt;&lt;Star&gt;0&lt;/Star&gt;&lt;Tag&gt;0&lt;/Tag&gt;&lt;Author&gt;Pandurangan, A K; Mohebali, N; Norhaizan, M E; Looi, C Y&lt;/Author&gt;&lt;Year&gt;2015&lt;/Year&gt;&lt;Details&gt;&lt;_accession_num&gt;26251571&lt;/_accession_num&gt;&lt;_author_adr&gt;Department of Nutrition and Dietetics, Faculty of Medicine and Health Sciences,  Universiti Putra Malaysia, Serdang, Selangor, Malaysia ; Department of  Pharmacology, Faculty of Medicine, University of Malaya, Kuala Lumpur, Malaysia.; Department of Pharmacology, Faculty of Medicine, University of Malaya, Kuala  Lumpur, Malaysia.; Department of Nutrition and Dietetics, Faculty of Medicine and Health Sciences,  Universiti Putra Malaysia, Serdang, Selangor, Malaysia ; Laboratory of Molecular  Medicine, Institute of Bioscience, Universiti Putra Malaysia, Serdang, Selangor,  Malaysia.; Department of Pharmacology, Faculty of Medicine, University of Malaya, Kuala  Lumpur, Malaysia.&lt;/_author_adr&gt;&lt;_date_display&gt;2015&lt;/_date_display&gt;&lt;_date&gt;2015-01-20&lt;/_date&gt;&lt;_doi&gt;10.2147/DDDT.S86345&lt;/_doi&gt;&lt;_isbn&gt;1177-8881 (Electronic); 1177-8881 (Linking)&lt;/_isbn&gt;&lt;_journal&gt;Drug Des Devel Ther&lt;/_journal&gt;&lt;_keywords&gt;IL-21; MDA; NQO1; Nrf2; enzymic antioxidants&lt;/_keywords&gt;&lt;_language&gt;eng&lt;/_language&gt;&lt;_pages&gt;3923-34&lt;/_pages&gt;&lt;_subject_headings&gt;Animals; Anti-Inflammatory Agents/*pharmacology; Antioxidants/metabolism/*pharmacology; Colitis/chemically induced/genetics/metabolism/pathology/*prevention &amp;amp; control; Colon/*drug effects/metabolism/pathology; Cytoprotection; *Dextran Sulfate; Disease Models, Animal; Gallic Acid/*pharmacology; Gastrointestinal Agents/*pharmacology; Gene Expression Regulation; Glucuronosyltransferase/genetics/metabolism; Interleukin-23/genetics/metabolism; Interleukins/genetics/metabolism; Male; Mice, Inbred BALB C; NAD(P)H Dehydrogenase (Quinone)/genetics/metabolism; NF-E2-Related Factor 2/metabolism; Oxidative Stress/drug effects; RNA, Messenger/metabolism; UDP-Glucuronosyltransferase 1A9&lt;/_subject_headings&gt;&lt;_tertiary_title&gt;Drug design, development and therapy&lt;/_tertiary_title&gt;&lt;_type_work&gt;Journal Article; Research Support, Non-U.S. Gov&amp;apos;t&lt;/_type_work&gt;&lt;_url&gt;http://www.ncbi.nlm.nih.gov/entrez/query.fcgi?cmd=Retrieve&amp;amp;db=pubmed&amp;amp;dopt=Abstract&amp;amp;list_uids=26251571&amp;amp;query_hl=1&lt;/_url&gt;&lt;_volume&gt;9&lt;/_volume&gt;&lt;_created&gt;65282065&lt;/_created&gt;&lt;_modified&gt;65282065&lt;/_modified&gt;&lt;_impact_factor&gt;   4.319&lt;/_impact_factor&gt;&lt;/Details&gt;&lt;Extra&gt;&lt;DBUID&gt;{F96A950B-833F-4880-A151-76DA2D6A2879}&lt;/DBUID&gt;&lt;/Extra&gt;&lt;/Item&gt;&lt;/References&gt;&lt;/Group&gt;&lt;Group&gt;&lt;References&gt;&lt;Item&gt;&lt;ID&gt;1165&lt;/ID&gt;&lt;UID&gt;{218FF166-26ED-42CC-B7FF-566C1EE332F9}&lt;/UID&gt;&lt;Title&gt;Gallic acid protects against ethanol-induced hepatocyte necroptosis via an  NRF2-dependent mechanism&lt;/Title&gt;&lt;Template&gt;Journal Article&lt;/Template&gt;&lt;Star&gt;0&lt;/Star&gt;&lt;Tag&gt;0&lt;/Tag&gt;&lt;Author&gt;Zhou, Y; Jin, H; Wu, Y; Chen, L; Bao, X; Lu, C&lt;/Author&gt;&lt;Year&gt;2019&lt;/Year&gt;&lt;Details&gt;&lt;_accession_num&gt;30853489&lt;/_accession_num&gt;&lt;_author_adr&gt;School of Pharmacy, Nantong University, Nantong, Jiangsu, China.; Department of Pharmacology, School of Pharmacy, Wannan Medical College, Wuhu,  Anhui, China.; Department of Pharmacy, Nantong Hospital of Traditional Chinese Medicine,  Nantong, Jiangsu, China.; Department of Pharmacy, Nantong Hospital of Traditional Chinese Medicine,  Nantong, Jiangsu, China.; School of Pharmacy, Nantong University, Nantong, Jiangsu, China. Electronic  address: baoxi@ntu.edu.cn.; School of Pharmacy, Nantong University, Nantong, Jiangsu, China; Department of  Pharmacy, Affiliated Hospital of Nantong University, Nantong, Jiangsu, China.  Electronic address: ntdxlcf@ntu.edu.cn.&lt;/_author_adr&gt;&lt;_date_display&gt;2019 Jun&lt;/_date_display&gt;&lt;_date&gt;2019-06-01&lt;/_date&gt;&lt;_doi&gt;10.1016/j.tiv.2019.03.008&lt;/_doi&gt;&lt;_isbn&gt;1879-3177 (Electronic); 0887-2333 (Linking)&lt;/_isbn&gt;&lt;_journal&gt;Toxicol In Vitro&lt;/_journal&gt;&lt;_keywords&gt;Ethanol; Gallic acid; Hepatocyte; NRF2; Necroptosis&lt;/_keywords&gt;&lt;_language&gt;eng&lt;/_language&gt;&lt;_ori_publication&gt;Copyright © 2019 Elsevier Ltd. All rights reserved.&lt;/_ori_publication&gt;&lt;_pages&gt;226-232&lt;/_pages&gt;&lt;_subject_headings&gt;Apoptosis/drug effects; Cell Line; Ethanol/*toxicity; Gallic Acid/*pharmacology; Hepatocytes/*drug effects/metabolism/pathology; Humans; NF-E2-Related Factor 2/genetics/*metabolism; Necrosis/chemically induced/metabolism; Nuclear Pore Complex Proteins/genetics; Protective Agents/*pharmacology; RNA-Binding Proteins/genetics; Receptor-Interacting Protein Serine-Threonine Kinases/genetics&lt;/_subject_headings&gt;&lt;_tertiary_title&gt;Toxicology in vitro : an international journal published in association with _x000d__x000a_      BIBRA&lt;/_tertiary_title&gt;&lt;_type_work&gt;Journal Article&lt;/_type_work&gt;&lt;_url&gt;http://www.ncbi.nlm.nih.gov/entrez/query.fcgi?cmd=Retrieve&amp;amp;db=pubmed&amp;amp;dopt=Abstract&amp;amp;list_uids=30853489&amp;amp;query_hl=1&lt;/_url&gt;&lt;_volume&gt;57&lt;/_volume&gt;&lt;_created&gt;65282067&lt;/_created&gt;&lt;_modified&gt;65282067&lt;/_modified&gt;&lt;_impact_factor&gt;   3.685&lt;/_impact_factor&gt;&lt;_social_category&gt;毒理学(3)&lt;/_social_category&gt;&lt;_collection_scope&gt;SCIE&lt;/_collection_scope&gt;&lt;/Details&gt;&lt;Extra&gt;&lt;DBUID&gt;{F96A950B-833F-4880-A151-76DA2D6A2879}&lt;/DBUID&gt;&lt;/Extra&gt;&lt;/Item&gt;&lt;/References&gt;&lt;/Group&gt;&lt;Group&gt;&lt;References&gt;&lt;Item&gt;&lt;ID&gt;1151&lt;/ID&gt;&lt;UID&gt;{D176884B-CC61-405B-9FCF-3502600568BD}&lt;/UID&gt;&lt;Title&gt;Antiviral Effects of Black Raspberry (Rubus coreanus) Seed and Its Gallic Acid  against Influenza Virus Infection&lt;/Title&gt;&lt;Template&gt;Journal Article&lt;/Template&gt;&lt;Star&gt;0&lt;/Star&gt;&lt;Tag&gt;0&lt;/Tag&gt;&lt;Author&gt;Lee, J H; Oh, M; Seok, J H; Kim, S; Lee, D B; Bae, G; Bae, H I; Bae, S Y; Hong, Y M; Kwon, S O; Lee, D H; Song, C S; Mun, J Y; Chung, M S; Kim, K H&lt;/Author&gt;&lt;Year&gt;2016&lt;/Year&gt;&lt;Details&gt;&lt;_accession_num&gt;27275830&lt;/_accession_num&gt;&lt;_author_adr&gt;Department of Biotechnology and Bioinformatics, Korea University, Sejong 30019,  Korea. jihyelee@korea.ac.kr.; Department of Food and Nutrition, Duksung Women&amp;apos;s University, Seoul 01369, Korea.  om5865@duksung.ac.kr.; Department of Biotechnology and Bioinformatics, Korea University, Sejong 30019,  Korea. tjrwhdgus@korea.ac.kr.; Department of Biotechnology and Bioinformatics, Korea University, Sejong 30019,  Korea. nawatogether@korea.ac.kr.; Department of Biotechnology and Bioinformatics, Korea University, Sejong 30019,  Korea. ann21010@korea.ac.kr.; Department of Food and Nutrition, Duksung Women&amp;apos;s University, Seoul 01369, Korea.  rkfka3661@duksung.ac.kr.; Department of Food and Nutrition, Duksung Women&amp;apos;s University, Seoul 01369, Korea.  haein1017@duksung.ac.kr.; Department of Food and Nutrition, Duksung Women&amp;apos;s University, Seoul 01369, Korea.  emily0605@nate.com.; R &amp;amp;amp; D Center, Dong-il Shimadzu Corp., Seoul 08506, Korea.  ymhong@shimadzu.co.kr.; S &amp;amp;amp; D Co., Ltd., Osong, Cheongju, Chungbuk 28156, Korea.  so-kwon0004@hanmail.net.; College of Veterinary Medicine, Konkuk University, Seoul 05029, Korea.  chiclid@konkuk.ac.kr.; College of Veterinary Medicine, Konkuk University, Seoul 05029, Korea.  songcs@konkuk.ac.kr.; Department of Biomedical Laboratory Science, College of Health Science, Eulji  University, Gyeonggi-do 13135, Korea. jiyoung.mun@eulji.ac.kr.; Department of Food and Nutrition, Duksung Women&amp;apos;s University, Seoul 01369, Korea.  mschung@duksung.ac.kr.; Department of Biotechnology and Bioinformatics, Korea University, Sejong 30019,  Korea. khkim@korea.ac.kr.&lt;/_author_adr&gt;&lt;_date_display&gt;2016 Jun 6&lt;/_date_display&gt;&lt;_date&gt;2016-06-06&lt;/_date&gt;&lt;_doi&gt;10.3390/v8060157&lt;/_doi&gt;&lt;_isbn&gt;1999-4915 (Electronic); 1999-4915 (Linking)&lt;/_isbn&gt;&lt;_issue&gt;6&lt;/_issue&gt;&lt;_journal&gt;Viruses&lt;/_journal&gt;&lt;_keywords&gt;Rubus coreanus; antiviral activity; black raspberry seed; gallic acid; influenza virus&lt;/_keywords&gt;&lt;_language&gt;eng&lt;/_language&gt;&lt;_subject_headings&gt;Animals; Antiviral Agents/administration &amp;amp; dosage/isolation &amp;amp; purification/*pharmacology; Chromatography, Liquid; Disease Models, Animal; Gallic Acid/administration &amp;amp; dosage/isolation &amp;amp; purification/*pharmacology; Influenza A virus/*drug effects/physiology; Influenza B virus/*drug effects/physiology; Mice, Inbred BALB C; Orthomyxoviridae Infections/drug therapy; Rubus/*chemistry; Seeds/*chemistry; Survival Analysis; Tandem Mass Spectrometry; Viral Plaque Assay; Virus Replication/*drug effects&lt;/_subject_headings&gt;&lt;_tertiary_title&gt;Viruses&lt;/_tertiary_title&gt;&lt;_type_work&gt;Journal Article; Research Support, Non-U.S. Gov&amp;apos;t&lt;/_type_work&gt;&lt;_url&gt;http://www.ncbi.nlm.nih.gov/entrez/query.fcgi?cmd=Retrieve&amp;amp;db=pubmed&amp;amp;dopt=Abstract&amp;amp;list_uids=27275830&amp;amp;query_hl=1&lt;/_url&gt;&lt;_volume&gt;8&lt;/_volume&gt;&lt;_created&gt;65282065&lt;/_created&gt;&lt;_modified&gt;65282065&lt;/_modified&gt;&lt;_impact_factor&gt;   5.818&lt;/_impact_factor&gt;&lt;_social_category&gt;病毒学(2)&lt;/_social_category&gt;&lt;_collection_scope&gt;SCIE&lt;/_collection_scope&gt;&lt;/Details&gt;&lt;Extra&gt;&lt;DBUID&gt;{F96A950B-833F-4880-A151-76DA2D6A2879}&lt;/DBUID&gt;&lt;/Extra&gt;&lt;/Item&gt;&lt;/References&gt;&lt;/Group&gt;&lt;/Citation&gt;_x000a_"/>
    <w:docVar w:name="NE.Ref{C3C2869D-AF34-44A4-A216-47FC6BE2CC60}" w:val=" ADDIN NE.Ref.{C3C2869D-AF34-44A4-A216-47FC6BE2CC60}&lt;Citation&gt;&lt;Group&gt;&lt;References&gt;&lt;Item&gt;&lt;ID&gt;1283&lt;/ID&gt;&lt;UID&gt;{1C3B1E05-5691-434C-AA16-F4E5D768319F}&lt;/UID&gt;&lt;Title&gt;Delivering adjuvant and neoadjuvant treatments in the early stages of  hepatocellular carcinoma&lt;/Title&gt;&lt;Template&gt;Journal Article&lt;/Template&gt;&lt;Star&gt;0&lt;/Star&gt;&lt;Tag&gt;0&lt;/Tag&gt;&lt;Author&gt;Stefanini, B; Manfredi, G F; D&amp;apos;Alessio, A; Fulgenzi, CAM; Awosika, N; Celsa, C; Pirisi, M; Rigamonti, C; Burlone, M; Vincenzi, F; Minisini, R; Gennari, A; Yip, V; Slater, S; El-Shakankery, K; Jain, A; Tovoli, F; Piscaglia, F; Spalding, D; Pai, M; Pinato, D J&lt;/Author&gt;&lt;Year&gt;2024&lt;/Year&gt;&lt;Details&gt;&lt;_accession_num&gt;39435480&lt;/_accession_num&gt;&lt;_author_adr&gt;Department of Surgery &amp;amp; Cancer, Imperial College London, Hammersmith Hospital,  London, UK.; Department of Medical and Surgical Sciences, University of Bologna, Bologna,  Italy.; Department of Surgery &amp;amp; Cancer, Imperial College London, Hammersmith Hospital,  London, UK.; Division of Internal Medicine, Department of Translational Medicine, University  of Piemonte Orientale, Novara, Italy.; Department of Surgery &amp;amp; Cancer, Imperial College London, Hammersmith Hospital,  London, UK.; Division of Oncology, Department of Translational Medicine, University of  Piemonte Orientale, Novara, Italy.; Department of Surgery &amp;amp; Cancer, Imperial College London, Hammersmith Hospital,  London, UK.; Department of Surgery &amp;amp; Cancer, Imperial College London, Hammersmith Hospital,  London, UK.; Department of Surgery &amp;amp; Cancer, Imperial College London, Hammersmith Hospital,  London, UK.; Section of Gastroenterology and Hepatology, Department of Health Promotion,  Mother and Child Care, Internal Medicine and Medical Specialties, PROMISE,  University of Palermo, Palermo, Italy.; Division of Internal Medicine, Department of Translational Medicine, University  of Piemonte Orientale, Novara, Italy.; Division of Internal Medicine, Department of Translational Medicine, University  of Piemonte Orientale, Novara, Italy.; Division of Internal Medicine, Department of Translational Medicine, University  of Piemonte Orientale, Novara, Italy.; Division of Internal Medicine, Department of Translational Medicine, University  of Piemonte Orientale, Novara, Italy.; Division of Internal Medicine, Department of Translational Medicine, University  of Piemonte Orientale, Novara, Italy.; Division of Oncology, Department of Translational Medicine, University of  Piemonte Orientale, Novara, Italy.; Barts and the London HPB Centre, Royal London Hospital, Whitechapel, UK.; Barts and the London HPB Centre, Royal London Hospital, Whitechapel, UK.; Edinburgh Cancer Centre, Western General Hospital, NHS Lothian, Edinburgh, UK.; Department of Surgery &amp;amp; Cancer, Imperial College London, Hammersmith Hospital,  London, UK.; Department of Medical and Surgical Sciences, University of Bologna, Bologna,  Italy.; Division of Internal Medicine, Hepatobiliary and Immunoallergic Diseases, IRCCS  Azienda Ospedaliero-Universitaria di Bologna, Bologna, Italy.; Department of Medical and Surgical Sciences, University of Bologna, Bologna,  Italy.; Division of Internal Medicine, Hepatobiliary and Immunoallergic Diseases, IRCCS  Azienda Ospedaliero-Universitaria di Bologna, Bologna, Italy.; Hepatobiliary Surgery, Imperial College London and Imperial College NHS Trust,  Hammersmith Hospital, London, UK.; Hepatobiliary Surgery, Imperial College London and Imperial College NHS Trust,  Hammersmith Hospital, London, UK.; Department of Surgery &amp;amp; Cancer, Imperial College London, Hammersmith Hospital,  London, UK.; Division of Oncology, Department of Translational Medicine, University of  Piemonte Orientale, Novara, Italy.&lt;/_author_adr&gt;&lt;_collection_scope&gt;SCIE&lt;/_collection_scope&gt;&lt;_created&gt;65646710&lt;/_created&gt;&lt;_date&gt;2024-10-22&lt;/_date&gt;&lt;_date_display&gt;2024 Oct 22&lt;/_date_display&gt;&lt;_doi&gt;10.1080/17474124.2024.2419519&lt;/_doi&gt;&lt;_impact_factor&gt;   4.095&lt;/_impact_factor&gt;&lt;_isbn&gt;1747-4132 (Electronic); 1747-4124 (Linking)&lt;/_isbn&gt;&lt;_journal&gt;Expert Rev Gastroenterol Hepatol&lt;/_journal&gt;&lt;_keywords&gt;Immunotherapy; adjuvant; hepatocellular carcinoma; immune checkpoint inhibitors; neoadjuvant&lt;/_keywords&gt;&lt;_language&gt;eng&lt;/_language&gt;&lt;_modified&gt;65646710&lt;/_modified&gt;&lt;_pages&gt;1-14&lt;/_pages&gt;&lt;_social_category&gt;胃肠肝病学(4)&lt;/_social_category&gt;&lt;_tertiary_title&gt;Expert review of gastroenterology &amp;amp; hepatology&lt;/_tertiary_title&gt;&lt;_type_work&gt;Journal Article; Review&lt;/_type_work&gt;&lt;_url&gt;http://www.ncbi.nlm.nih.gov/entrez/query.fcgi?cmd=Retrieve&amp;amp;db=pubmed&amp;amp;dopt=Abstract&amp;amp;list_uids=39435480&amp;amp;query_hl=1&lt;/_url&gt;&lt;/Details&gt;&lt;Extra&gt;&lt;DBUID&gt;{F96A950B-833F-4880-A151-76DA2D6A2879}&lt;/DBUID&gt;&lt;/Extra&gt;&lt;/Item&gt;&lt;/References&gt;&lt;/Group&gt;&lt;/Citation&gt;_x000a_"/>
    <w:docVar w:name="NE.Ref{C6CC863E-33A1-4823-95E1-B503B71BF7FB}" w:val=" ADDIN NE.Ref.{C6CC863E-33A1-4823-95E1-B503B71BF7FB}&lt;Citation&gt;&lt;Group&gt;&lt;References&gt;&lt;Item&gt;&lt;ID&gt;1123&lt;/ID&gt;&lt;UID&gt;{B02E5BD4-9A13-4F78-A829-100B2B28F0DD}&lt;/UID&gt;&lt;Title&gt;Injectable photocrosslinking spherical hydrogel-encapsulated targeting  peptide-modified engineered exosomes for osteoarthritis therapy&lt;/Title&gt;&lt;Template&gt;Journal Article&lt;/Template&gt;&lt;Star&gt;0&lt;/Star&gt;&lt;Tag&gt;0&lt;/Tag&gt;&lt;Author&gt;Wan, J; He, Z; Peng, R; Wu, X; Zhu, Z; Cui, J; Hao, X; Chen, A; Zhang, J; Cheng, P&lt;/Author&gt;&lt;Year&gt;2023&lt;/Year&gt;&lt;Details&gt;&lt;_accession_num&gt;37605203&lt;/_accession_num&gt;&lt;_author_adr&gt;Department of Orthopedics, Tongji Hospital, Tongji Medical College, Huazhong  University of Science and Technology, 1095#, Jie-Fang Avenue, Qiaokou District,  Wuhan, 430030, Hubei, China.; Division of Spine Surgery, Department of Orthopedic Surgery, Nanjing Drum Tower  Hospital, Affiliated Hospital of Medical School, Nanjing University, Nanjing,  210008, China.; Department of Orthopedics, Tongji Hospital, Tongji Medical College, Huazhong  University of Science and Technology, 1095#, Jie-Fang Avenue, Qiaokou District,  Wuhan, 430030, Hubei, China.; Department of Orthopedics, Tongji Hospital, Tongji Medical College, Huazhong  University of Science and Technology, 1095#, Jie-Fang Avenue, Qiaokou District,  Wuhan, 430030, Hubei, China.; State Key Laboratory of Advanced Technology for Materials Synthesis and  Processing, Wuhan University of Technology, Wuhan, 430070, China.; Department of Orthopedics, Tongji Hospital, Tongji Medical College, Huazhong  University of Science and Technology, 1095#, Jie-Fang Avenue, Qiaokou District,  Wuhan, 430030, Hubei, China.; Longhua Hospital, Shanghai University of Traditional Chinese Medicine, Shanghai,  200032, China.; Department of Rehabilitation, Tongji Hospital, Tongji Medical College, Huazhong  University of Science and Technology, Wuhan, 430030, China.; Department of Orthopedics, Tongji Hospital, Tongji Medical College, Huazhong  University of Science and Technology, 1095#, Jie-Fang Avenue, Qiaokou District,  Wuhan, 430030, Hubei, China. anminchen@hust.edu.cn.; Department of Orthopedics, Tongji Hospital, Tongji Medical College, Huazhong  University of Science and Technology, 1095#, Jie-Fang Avenue, Qiaokou District,  Wuhan, 430030, Hubei, China. jiaming_zhangtjmc@icloud.com.; Department of Orthopedics, Tongji Hospital, Tongji Medical College, Huazhong  University of Science and Technology, 1095#, Jie-Fang Avenue, Qiaokou District,  Wuhan, 430030, Hubei, China. chengpeng2015@tjh.tjmu.edu.cn.&lt;/_author_adr&gt;&lt;_date_display&gt;2023 Aug 21&lt;/_date_display&gt;&lt;_date&gt;2023-08-21&lt;/_date&gt;&lt;_doi&gt;10.1186/s12951-023-02050-7&lt;/_doi&gt;&lt;_isbn&gt;1477-3155 (Electronic); 1477-3155 (Linking)&lt;/_isbn&gt;&lt;_issue&gt;1&lt;/_issue&gt;&lt;_journal&gt;J Nanobiotechnology&lt;/_journal&gt;&lt;_keywords&gt;Exosome; Hydrogel; Nanomedicine; Osteoarthritis; Surface modification&lt;/_keywords&gt;&lt;_language&gt;eng&lt;/_language&gt;&lt;_ori_publication&gt;© 2023. BioMed Central Ltd., part of Springer Nature.&lt;/_ori_publication&gt;&lt;_pages&gt;284&lt;/_pages&gt;&lt;_subject_headings&gt;Humans; Animals; Mice; Hydrogels; *Exosomes; Drug Delivery Systems; Peptides; *Osteoarthritis/drug therapy&lt;/_subject_headings&gt;&lt;_tertiary_title&gt;Journal of nanobiotechnology&lt;/_tertiary_title&gt;&lt;_type_work&gt;Journal Article&lt;/_type_work&gt;&lt;_url&gt;http://www.ncbi.nlm.nih.gov/entrez/query.fcgi?cmd=Retrieve&amp;amp;db=pubmed&amp;amp;dopt=Abstract&amp;amp;list_uids=37605203&amp;amp;query_hl=1&lt;/_url&gt;&lt;_volume&gt;21&lt;/_volume&gt;&lt;_created&gt;65079991&lt;/_created&gt;&lt;_modified&gt;65079991&lt;/_modified&gt;&lt;_impact_factor&gt;   9.429&lt;/_impact_factor&gt;&lt;_social_category&gt;生物工程与应用微生物(1) &amp;amp; 纳米科技(2)&lt;/_social_category&gt;&lt;_collection_scope&gt;SCIE;EI&lt;/_collection_scope&gt;&lt;/Details&gt;&lt;Extra&gt;&lt;DBUID&gt;{F96A950B-833F-4880-A151-76DA2D6A2879}&lt;/DBUID&gt;&lt;/Extra&gt;&lt;/Item&gt;&lt;/References&gt;&lt;/Group&gt;&lt;/Citation&gt;_x000a_"/>
    <w:docVar w:name="NE.Ref{D3A938E5-4A16-4B3B-9C57-C25B9BCBEC7C}" w:val=" ADDIN NE.Ref.{D3A938E5-4A16-4B3B-9C57-C25B9BCBEC7C}&lt;Citation&gt;&lt;Group&gt;&lt;References&gt;&lt;Item&gt;&lt;ID&gt;1149&lt;/ID&gt;&lt;UID&gt;{C217F89A-97B4-4181-B6BA-0ECCACA06349}&lt;/UID&gt;&lt;Title&gt;Gallic acid decreases hepatitis C virus expression through its antioxidant  capacity&lt;/Title&gt;&lt;Template&gt;Journal Article&lt;/Template&gt;&lt;Star&gt;0&lt;/Star&gt;&lt;Tag&gt;0&lt;/Tag&gt;&lt;Author&gt;Govea-Salas, M; Rivas-Estilla, A M; Rodríguez-Herrera, R; Lozano-Sepúlveda, S A; Aguilar-Gonzalez, C N; Zugasti-Cruz, A; Salas-Villalobos, T B; Morlett-Chávez, J A&lt;/Author&gt;&lt;Year&gt;2016&lt;/Year&gt;&lt;Details&gt;&lt;_accession_num&gt;26893656&lt;/_accession_num&gt;&lt;_author_adr&gt;Food Research Department, School of Chemical Sciences, Autonomous University of  Coahuila, Saltillo Unit, Saltillo, Coahuila 25260, México; Department of  Biochemistry and Molecular Medicine, School of Medicine, Autonomous University of  Nuevo Leon, Monterrey, Nuevo Leon 66450, México.; Department of Biochemistry and Molecular Medicine, School of Medicine, Autonomous  University of Nuevo Leon, Monterrey, Nuevo Leon 66450, México.; Food Research Department, School of Chemical Sciences, Autonomous University of  Coahuila, Saltillo Unit, Saltillo, Coahuila 25260, México.; Department of Biochemistry and Molecular Medicine, School of Medicine, Autonomous  University of Nuevo Leon, Monterrey, Nuevo Leon 66450, México.; Food Research Department, School of Chemical Sciences, Autonomous University of  Coahuila, Saltillo Unit, Saltillo, Coahuila 25260, México.; Food Research Department, School of Chemical Sciences, Autonomous University of  Coahuila, Saltillo Unit, Saltillo, Coahuila 25260, México.; Department of Biochemistry and Molecular Medicine, School of Medicine, Autonomous  University of Nuevo Leon, Monterrey, Nuevo Leon 66450, México.; Food Research Department, School of Chemical Sciences, Autonomous University of  Coahuila, Saltillo Unit, Saltillo, Coahuila 25260, México; Clinical Laboratory  Department, General Hospital Zone No. 2, Mexican Social Security Institute,  Saltillo, Coahuila 25017, México.&lt;/_author_adr&gt;&lt;_date_display&gt;2016 Feb&lt;/_date_display&gt;&lt;_date&gt;2016-02-01&lt;/_date&gt;&lt;_doi&gt;10.3892/etm.2015.2923&lt;/_doi&gt;&lt;_isbn&gt;1792-0981 (Print); 1792-1015 (Electronic); 1792-0981 (Linking)&lt;/_isbn&gt;&lt;_issue&gt;2&lt;/_issue&gt;&lt;_journal&gt;Exp Ther Med&lt;/_journal&gt;&lt;_keywords&gt;antioxidants; gallic acid; hepatitis C virus; oxidative stress&lt;/_keywords&gt;&lt;_language&gt;eng&lt;/_language&gt;&lt;_pages&gt;619-624&lt;/_pages&gt;&lt;_tertiary_title&gt;Experimental and therapeutic medicine&lt;/_tertiary_title&gt;&lt;_type_work&gt;Journal Article&lt;/_type_work&gt;&lt;_url&gt;http://www.ncbi.nlm.nih.gov/entrez/query.fcgi?cmd=Retrieve&amp;amp;db=pubmed&amp;amp;dopt=Abstract&amp;amp;list_uids=26893656&amp;amp;query_hl=1&lt;/_url&gt;&lt;_volume&gt;11&lt;/_volume&gt;&lt;_created&gt;65282065&lt;/_created&gt;&lt;_modified&gt;65282065&lt;/_modified&gt;&lt;_impact_factor&gt;   2.751&lt;/_impact_factor&gt;&lt;_social_category&gt;医学：研究与实验(4)&lt;/_social_category&gt;&lt;_collection_scope&gt;SCIE&lt;/_collection_scope&gt;&lt;/Details&gt;&lt;Extra&gt;&lt;DBUID&gt;{F96A950B-833F-4880-A151-76DA2D6A2879}&lt;/DBUID&gt;&lt;/Extra&gt;&lt;/Item&gt;&lt;/References&gt;&lt;/Group&gt;&lt;Group&gt;&lt;References&gt;&lt;Item&gt;&lt;ID&gt;1148&lt;/ID&gt;&lt;UID&gt;{0E18B9BE-13F1-4298-A9B9-7C42A432E2F0}&lt;/UID&gt;&lt;Title&gt;The effect of solvent composition on grafting gallic acid onto chitosan via  carbodiimide&lt;/Title&gt;&lt;Template&gt;Journal Article&lt;/Template&gt;&lt;Star&gt;0&lt;/Star&gt;&lt;Tag&gt;0&lt;/Tag&gt;&lt;Author&gt;Guo, P; Anderson, J D; Bozell, J J; Zivanovic, S&lt;/Author&gt;&lt;Year&gt;2016&lt;/Year&gt;&lt;Details&gt;&lt;_accession_num&gt;26876841&lt;/_accession_num&gt;&lt;_author_adr&gt;Department of Food Science and Technology, University of Tennessee, 2510 River  Drive, Knoxville, TN 37996, United States.; Center for Renewable Carbon, University of Tennessee, 2506 Jacob Drive,  Knoxville, TN 37996, United States.; Center for Renewable Carbon, University of Tennessee, 2506 Jacob Drive,  Knoxville, TN 37996, United States.; Department of Food Science and Technology, University of Tennessee, 2510 River  Drive, Knoxville, TN 37996, United States. Electronic address: LanaZ@utk.edu.&lt;/_author_adr&gt;&lt;_date_display&gt;2016 Apr 20&lt;/_date_display&gt;&lt;_date&gt;2016-04-20&lt;/_date&gt;&lt;_doi&gt;10.1016/j.carbpol.2015.12.015&lt;/_doi&gt;&lt;_isbn&gt;1879-1344 (Electronic); 0144-8617 (Linking)&lt;/_isbn&gt;&lt;_journal&gt;Carbohydr Polym&lt;/_journal&gt;&lt;_keywords&gt;Antioxidant packaging; Chitosan; Gallic acid; Grafting&lt;/_keywords&gt;&lt;_language&gt;eng&lt;/_language&gt;&lt;_ori_publication&gt;Published by Elsevier Ltd.&lt;/_ori_publication&gt;&lt;_pages&gt;171-80&lt;/_pages&gt;&lt;_subject_headings&gt;Carbodiimides/*chemistry; Chitosan/*chemistry; Ethanol/*chemistry; Gallic Acid/*chemistry; Oxidation-Reduction; Solubility; Solvents/*chemistry; Succinimides/chemistry&lt;/_subject_headings&gt;&lt;_tertiary_title&gt;Carbohydrate polymers&lt;/_tertiary_title&gt;&lt;_type_work&gt;Journal Article; Research Support, Non-U.S. Gov&amp;apos;t&lt;/_type_work&gt;&lt;_url&gt;http://www.ncbi.nlm.nih.gov/entrez/query.fcgi?cmd=Retrieve&amp;amp;db=pubmed&amp;amp;dopt=Abstract&amp;amp;list_uids=26876841&amp;amp;query_hl=1&lt;/_url&gt;&lt;_volume&gt;140&lt;/_volume&gt;&lt;_created&gt;65282065&lt;/_created&gt;&lt;_modified&gt;65282065&lt;/_modified&gt;&lt;_impact_factor&gt;  10.723&lt;/_impact_factor&gt;&lt;_social_category&gt;应用化学(1) &amp;amp; 有机化学(1) &amp;amp; 高分子科学(1)&lt;/_social_category&gt;&lt;_collection_scope&gt;SCIE;EI&lt;/_collection_scope&gt;&lt;/Details&gt;&lt;Extra&gt;&lt;DBUID&gt;{F96A950B-833F-4880-A151-76DA2D6A2879}&lt;/DBUID&gt;&lt;/Extra&gt;&lt;/Item&gt;&lt;/References&gt;&lt;/Group&gt;&lt;Group&gt;&lt;References&gt;&lt;Item&gt;&lt;ID&gt;1150&lt;/ID&gt;&lt;UID&gt;{E54F3351-6C7E-484A-9A88-2954F42C53E4}&lt;/UID&gt;&lt;Title&gt;Post-Stroke Depression Modulation and in Vivo Antioxidant Activity of Gallic Acid  and Its Synthetic Derivatives in a Murine Model System&lt;/Title&gt;&lt;Template&gt;Journal Article&lt;/Template&gt;&lt;Star&gt;0&lt;/Star&gt;&lt;Tag&gt;0&lt;/Tag&gt;&lt;Author&gt;Nabavi, S F; Habtemariam, S; Di Lorenzo, A; Sureda, A; Khanjani, S; Nabavi, S M; Daglia, M&lt;/Author&gt;&lt;Year&gt;2016&lt;/Year&gt;&lt;Details&gt;&lt;_accession_num&gt;27136579&lt;/_accession_num&gt;&lt;_author_adr&gt;Applied Biotechnology Research Center, Baqiyatallah University of Medical  Sciences, P.O. Box 19395-5487, Tehran 19395-5487, Iran. Nabavisf@gmail.com.; Pharmacognosy Research Laboratories, Medway School of Science, University of  Greenwich, Chatham-Maritime, Kent ME4 4TB, UK.  s.habtemariam@herbalanalysis.co.uk.; Department of Drug Sciences, Medicinal Chemistry and Pharmaceutical Technology  Section, Pavia University, Viale Taramelli 12, Pavia 27100, Italy.  arianna.dilorenzo01@universitadipavia.it.; Grup de Nutrició Comunitària i Estrès Oxidatiu (IUNICS) and CIBEROBN  (Physiopathology of Obesity and Nutrition), Universitat de les Illes Balears,  Palma de Mallorca E-07122, Spain. tosugo@hotmail.com.; Department of Physiology, Faculty of Biological Sciences, Shahid Behshti  University, P.O. Box 19615-1178, Tehran 19615-1178, Iran. s.khanjani66@yahoo.com.; Applied Biotechnology Research Center, Baqiyatallah University of Medical  Sciences, P.O. Box 19395-5487, Tehran 19395-5487, Iran. Nabavi208@gmail.com.; Department of Drug Sciences, Medicinal Chemistry and Pharmaceutical Technology  Section, Pavia University, Viale Taramelli 12, Pavia 27100, Italy.  maria.daglia@unipv.it.&lt;/_author_adr&gt;&lt;_date_display&gt;2016 Apr 28&lt;/_date_display&gt;&lt;_date&gt;2016-04-28&lt;/_date&gt;&lt;_doi&gt;10.3390/nu8050248&lt;/_doi&gt;&lt;_isbn&gt;2072-6643 (Electronic); 2072-6643 (Linking)&lt;/_isbn&gt;&lt;_issue&gt;5&lt;/_issue&gt;&lt;_journal&gt;Nutrients&lt;/_journal&gt;&lt;_keywords&gt;depression; gallic acid; ischemia; stroke&lt;/_keywords&gt;&lt;_language&gt;eng&lt;/_language&gt;&lt;_subject_headings&gt;Animals; Antioxidants/*pharmacology; Depression/*drug therapy/*etiology; Gallic Acid/administration &amp;amp; dosage/*analogs &amp;amp; derivatives/*pharmacology; Humans; Injections, Intraperitoneal; Male; Mice; Mice, Inbred BALB C; Stroke/*complications; Swimming&lt;/_subject_headings&gt;&lt;_tertiary_title&gt;Nutrients&lt;/_tertiary_title&gt;&lt;_type_work&gt;Journal Article&lt;/_type_work&gt;&lt;_url&gt;http://www.ncbi.nlm.nih.gov/entrez/query.fcgi?cmd=Retrieve&amp;amp;db=pubmed&amp;amp;dopt=Abstract&amp;amp;list_uids=27136579&amp;amp;query_hl=1&lt;/_url&gt;&lt;_volume&gt;8&lt;/_volume&gt;&lt;_created&gt;65282065&lt;/_created&gt;&lt;_modified&gt;65282065&lt;/_modified&gt;&lt;_impact_factor&gt;   6.706&lt;/_impact_factor&gt;&lt;_social_category&gt;营养学(2)&lt;/_social_category&gt;&lt;_collection_scope&gt;SCIE&lt;/_collection_scope&gt;&lt;/Details&gt;&lt;Extra&gt;&lt;DBUID&gt;{F96A950B-833F-4880-A151-76DA2D6A2879}&lt;/DBUID&gt;&lt;/Extra&gt;&lt;/Item&gt;&lt;/References&gt;&lt;/Group&gt;&lt;Group&gt;&lt;References&gt;&lt;Item&gt;&lt;ID&gt;1169&lt;/ID&gt;&lt;UID&gt;{9C6B2617-6954-4577-8208-1DAE8DF8B10C}&lt;/UID&gt;&lt;Title&gt;Gallic acid exerts anti-inflammatory, anti-oxidative stress, and nephroprotective  effects against paraquat-induced renal injury in male rats&lt;/Title&gt;&lt;Template&gt;Journal Article&lt;/Template&gt;&lt;Star&gt;0&lt;/Star&gt;&lt;Tag&gt;0&lt;/Tag&gt;&lt;Author&gt;Nouri, A; Heibati, F; Heidarian, E&lt;/Author&gt;&lt;Year&gt;2021&lt;/Year&gt;&lt;Details&gt;&lt;_accession_num&gt;32734364&lt;/_accession_num&gt;&lt;_author_adr&gt;Department of Biochemistry, Faculty of Medicine, Iran University of Medical  Sciences, Tehran, Iran.; Clinical Biochemistry Research Center, Basic Health Sciences Institute,  Shahrekord University of Medical Sciences, Shahrekord, Iran.; Clinical Biochemistry Research Center, Basic Health Sciences Institute,  Shahrekord University of Medical Sciences, Shahrekord, Iran.  heidarian46@yahoo.com.&lt;/_author_adr&gt;&lt;_date_display&gt;2021 Jan&lt;/_date_display&gt;&lt;_date&gt;2021-01-01&lt;/_date&gt;&lt;_doi&gt;10.1007/s00210-020-01931-0&lt;/_doi&gt;&lt;_isbn&gt;1432-1912 (Electronic); 0028-1298 (Print); 0028-1298 (Linking)&lt;/_isbn&gt;&lt;_issue&gt;1&lt;/_issue&gt;&lt;_journal&gt;Naunyn Schmiedebergs Arch Pharmacol&lt;/_journal&gt;&lt;_keywords&gt;Gallic acid; Oxidative stress; PRQ-induced renal injury; Paraquat&lt;/_keywords&gt;&lt;_language&gt;eng&lt;/_language&gt;&lt;_pages&gt;1-9&lt;/_pages&gt;&lt;_subject_headings&gt;Alanine Transaminase/blood; Animals; Anti-Inflammatory Agents/pharmacology/*therapeutic use; Antioxidants/pharmacology/*therapeutic use; Ascorbic Acid/metabolism; Aspartate Aminotransferases/blood; Catalase/metabolism; Gallic Acid/pharmacology/*therapeutic use; Herbicides; Interleukin-1beta/blood/genetics; Kidney/drug effects/metabolism/pathology; Kidney Diseases/chemically induced/*drug therapy/metabolism/pathology; Male; Malondialdehyde/blood; Paraquat; Protein Carbonylation/drug effects; Rats, Wistar; Superoxide Dismutase/metabolism; Uric Acid/blood&lt;/_subject_headings&gt;&lt;_tertiary_title&gt;Naunyn-Schmiedeberg&amp;apos;s archives of pharmacology&lt;/_tertiary_title&gt;&lt;_type_work&gt;Journal Article&lt;/_type_work&gt;&lt;_url&gt;http://www.ncbi.nlm.nih.gov/entrez/query.fcgi?cmd=Retrieve&amp;amp;db=pubmed&amp;amp;dopt=Abstract&amp;amp;list_uids=32734364&amp;amp;query_hl=1&lt;/_url&gt;&lt;_volume&gt;394&lt;/_volume&gt;&lt;_created&gt;65282067&lt;/_created&gt;&lt;_modified&gt;65282067&lt;/_modified&gt;&lt;_impact_factor&gt;   3.195&lt;/_impact_factor&gt;&lt;_social_category&gt;药学(4)&lt;/_social_category&gt;&lt;_collection_scope&gt;SCIE&lt;/_collection_scope&gt;&lt;/Details&gt;&lt;Extra&gt;&lt;DBUID&gt;{F96A950B-833F-4880-A151-76DA2D6A2879}&lt;/DBUID&gt;&lt;/Extra&gt;&lt;/Item&gt;&lt;/References&gt;&lt;/Group&gt;&lt;/Citation&gt;_x000a_"/>
    <w:docVar w:name="NE.Ref{D62E06C4-279D-48D8-8761-F6E53BA42E44}" w:val=" ADDIN NE.Ref.{D62E06C4-279D-48D8-8761-F6E53BA42E44}&lt;Citation&gt;&lt;Group&gt;&lt;References&gt;&lt;Item&gt;&lt;ID&gt;1111&lt;/ID&gt;&lt;UID&gt;{A7D9E989-1548-4B36-8EB1-335B8CD9E307}&lt;/UID&gt;&lt;Title&gt;Mitochondrial degradation: Mitophagy and beyond&lt;/Title&gt;&lt;Template&gt;Journal Article&lt;/Template&gt;&lt;Star&gt;0&lt;/Star&gt;&lt;Tag&gt;0&lt;/Tag&gt;&lt;Author&gt;Uoselis, L; Nguyen, T N; Lazarou, M&lt;/Author&gt;&lt;Year&gt;2023&lt;/Year&gt;&lt;Details&gt;&lt;_accession_num&gt;37708893&lt;/_accession_num&gt;&lt;_author_adr&gt;Walter and Eliza Hall Institute of Medical Research, Parkville, VIC, Australia;  Department of Biochemistry and Molecular Biology, Biomedicine Discovery  Institute, Monash University, Melbourne, VIC, Australia; Department of Medical  Biology, University of Melbourne, Melbourne, VIC, Australia; Aligning Science  Across Parkinson&amp;apos;s Collaborative Research Network, Chevy Chase, MD 20185, USA.; Walter and Eliza Hall Institute of Medical Research, Parkville, VIC, Australia;  Department of Biochemistry and Molecular Biology, Biomedicine Discovery  Institute, Monash University, Melbourne, VIC, Australia; Department of Medical  Biology, University of Melbourne, Melbourne, VIC, Australia; Aligning Science  Across Parkinson&amp;apos;s Collaborative Research Network, Chevy Chase, MD 20185, USA.  Electronic address: nguyen.tha@wehi.edu.au.; Walter and Eliza Hall Institute of Medical Research, Parkville, VIC, Australia;  Department of Biochemistry and Molecular Biology, Biomedicine Discovery  Institute, Monash University, Melbourne, VIC, Australia; Department of Medical  Biology, University of Melbourne, Melbourne, VIC, Australia; Aligning Science  Across Parkinson&amp;apos;s Collaborative Research Network, Chevy Chase, MD 20185, USA.  Electronic address: lazarou.m@wehi.edu.au.&lt;/_author_adr&gt;&lt;_date_display&gt;2023 Sep 7&lt;/_date_display&gt;&lt;_date&gt;2023-09-07&lt;/_date&gt;&lt;_doi&gt;10.1016/j.molcel.2023.08.021&lt;/_doi&gt;&lt;_isbn&gt;1097-4164 (Electronic); 1097-2765 (Linking)&lt;/_isbn&gt;&lt;_journal&gt;Mol Cell&lt;/_journal&gt;&lt;_keywords&gt;MDV; PINK1; Parkin; degradation; mitochondria; mitochondrial quality control; mitophagy; proteasome; selective autophagy; ubiquitin&lt;/_keywords&gt;&lt;_language&gt;eng&lt;/_language&gt;&lt;_ori_publication&gt;Copyright © 2023 The Authors. Published by Elsevier Inc. All rights reserved.&lt;/_ori_publication&gt;&lt;_tertiary_title&gt;Molecular cell&lt;/_tertiary_title&gt;&lt;_type_work&gt;Journal Article; Review&lt;/_type_work&gt;&lt;_url&gt;http://www.ncbi.nlm.nih.gov/entrez/query.fcgi?cmd=Retrieve&amp;amp;db=pubmed&amp;amp;dopt=Abstract&amp;amp;list_uids=37708893&amp;amp;query_hl=1&lt;/_url&gt;&lt;_created&gt;65079958&lt;/_created&gt;&lt;_modified&gt;65079958&lt;/_modified&gt;&lt;_impact_factor&gt;  19.328&lt;/_impact_factor&gt;&lt;_social_category&gt;生化与分子生物学(1) &amp;amp; 细胞生物学(1)&lt;/_social_category&gt;&lt;_collection_scope&gt;SCIE&lt;/_collection_scope&gt;&lt;/Details&gt;&lt;Extra&gt;&lt;DBUID&gt;{F96A950B-833F-4880-A151-76DA2D6A2879}&lt;/DBUID&gt;&lt;/Extra&gt;&lt;/Item&gt;&lt;/References&gt;&lt;/Group&gt;&lt;Group&gt;&lt;References&gt;&lt;Item&gt;&lt;ID&gt;1114&lt;/ID&gt;&lt;UID&gt;{B12DDCB7-7B23-4B94-B170-B38BEFCB0010}&lt;/UID&gt;&lt;Title&gt;Ginsenoside Rb1 protects hippocampal neurons in depressed rats based on  mitophagy-regulated astrocytic pyroptosis&lt;/Title&gt;&lt;Template&gt;Journal Article&lt;/Template&gt;&lt;Star&gt;0&lt;/Star&gt;&lt;Tag&gt;0&lt;/Tag&gt;&lt;Author&gt;Li, Y; Li, J; Yang, L; Ren, F; Dong, K; Zhao, Z; Duan, W; Wei, W; Guo, R&lt;/Author&gt;&lt;Year&gt;2023&lt;/Year&gt;&lt;Details&gt;&lt;_accession_num&gt;37722244&lt;/_accession_num&gt;&lt;_author_adr&gt;Second Clinical Medical College, Beijing University of Chinese Medicine, Beijing  100029, China; Department of Neurology, Dongfang Hospital Beijing University of  Chinese Medicine, Beijing 100078, China.; Second Clinical Medical College, Beijing University of Chinese Medicine, Beijing  100029, China; Department of Neurology, Dongfang Hospital Beijing University of  Chinese Medicine, Beijing 100078, China.; Second Clinical Medical College, Beijing University of Chinese Medicine, Beijing  100029, China; Department of Neurology, Dongfang Hospital Beijing University of  Chinese Medicine, Beijing 100078, China.; Department of Neurology, Shanxi Province Hospital of Chinese Medicine, Xi&amp;apos;an  710003, China.; Second Clinical Medical College, Beijing University of Chinese Medicine, Beijing  100029, China; Department of Neurology, Dongfang Hospital Beijing University of  Chinese Medicine, Beijing 100078, China.; Department of Traditional Chinese Medicine, Qilu Hospital of Shandong University,  Jinan 250012, China.; Second Clinical Medical College, Beijing University of Chinese Medicine, Beijing  100029, China; Department of Neurology, Dongfang Hospital Beijing University of  Chinese Medicine, Beijing 100078, China.; Department of Neurology, Dongfang Hospital Beijing University of Chinese  Medicine, Beijing 100078, China.; Department of Neurology, Dongfang Hospital Beijing University of Chinese  Medicine, Beijing 100078, China. Electronic address: dfguorongjuan@163.com.&lt;/_author_adr&gt;&lt;_date_display&gt;2023 Sep 12&lt;/_date_display&gt;&lt;_date&gt;2023-09-12&lt;/_date&gt;&lt;_doi&gt;10.1016/j.phymed.2023.155083&lt;/_doi&gt;&lt;_isbn&gt;1618-095X (Electronic); 0944-7113 (Linking)&lt;/_isbn&gt;&lt;_journal&gt;Phytomedicine&lt;/_journal&gt;&lt;_keywords&gt;Astrocytic pyroptosis; Depression; Ginsenoside Rb1; Mitophagy; Synaptic plasticity&lt;/_keywords&gt;&lt;_language&gt;eng&lt;/_language&gt;&lt;_ori_publication&gt;Copyright © 2023. Published by Elsevier GmbH.&lt;/_ori_publication&gt;&lt;_pages&gt;155083&lt;/_pages&gt;&lt;_tertiary_title&gt;Phytomedicine : international journal of phytotherapy and phytopharmacology&lt;/_tertiary_title&gt;&lt;_type_work&gt;Journal Article&lt;/_type_work&gt;&lt;_url&gt;http://www.ncbi.nlm.nih.gov/entrez/query.fcgi?cmd=Retrieve&amp;amp;db=pubmed&amp;amp;dopt=Abstract&amp;amp;list_uids=37722244&amp;amp;query_hl=1&lt;/_url&gt;&lt;_volume&gt;121&lt;/_volume&gt;&lt;_created&gt;65079959&lt;/_created&gt;&lt;_modified&gt;65079959&lt;/_modified&gt;&lt;_impact_factor&gt;   6.656&lt;/_impact_factor&gt;&lt;_social_category&gt;药物化学(1) &amp;amp; 全科医学与补充医学(1) &amp;amp; 药学(1) &amp;amp; 植物科学(1)&lt;/_social_category&gt;&lt;_collection_scope&gt;SCIE&lt;/_collection_scope&gt;&lt;/Details&gt;&lt;Extra&gt;&lt;DBUID&gt;{F96A950B-833F-4880-A151-76DA2D6A2879}&lt;/DBUID&gt;&lt;/Extra&gt;&lt;/Item&gt;&lt;/References&gt;&lt;/Group&gt;&lt;/Citation&gt;_x000a_"/>
    <w:docVar w:name="NE.Ref{D7582956-2745-46A8-8964-2A178102C284}" w:val=" ADDIN NE.Ref.{D7582956-2745-46A8-8964-2A178102C284}&lt;Citation&gt;&lt;Group&gt;&lt;References&gt;&lt;Item&gt;&lt;ID&gt;1291&lt;/ID&gt;&lt;UID&gt;{9AF207AA-C6A9-49C4-B9AB-3CB010755EB5}&lt;/UID&gt;&lt;Title&gt;雷火灸联合季德胜蛇药外敷治疗糖尿病合并带状疱疹临床研究&lt;/Title&gt;&lt;Template&gt;Journal Article&lt;/Template&gt;&lt;Star&gt;0&lt;/Star&gt;&lt;Tag&gt;0&lt;/Tag&gt;&lt;Author&gt;谭丽丽; 黄艳; 梁晓瑜; 霍玲; 陆叶红&lt;/Author&gt;&lt;Year&gt;2023&lt;/Year&gt;&lt;Details&gt;&lt;_author_adr&gt;广西中医药大学附属瑞康医院;&lt;/_author_adr&gt;&lt;_db_provider&gt;CNKI&lt;/_db_provider&gt;&lt;_isbn&gt;1003-0719&lt;/_isbn&gt;&lt;_issue&gt;02&lt;/_issue&gt;&lt;_journal&gt;广西中医药&lt;/_journal&gt;&lt;_keywords&gt;糖尿病合并带状疱疹;雷火灸;季德胜蛇药;血糖;中西医结合疗法&lt;/_keywords&gt;&lt;_pages&gt;30-33&lt;/_pages&gt;&lt;_url&gt;https://kns.cnki.net/kcms2/article/abstract?v=RguDcq0jw7XoCFgkGHe9ouQC-v0_D6N3Yhdh7SSC6aVvJdm1pHTGDo48L46EMHIliEk_k550jh6D12pe4BZm3sDCKe7Z72vgYOguGrQRCO5y67vjMOblysmeIfVzO2FqgQZfIL5x6uB-eBw_CGNzpdgyfDI1eeA3cQ2jeI6SCzz4HHL0yKfqKqx1RKR3AMqmRs-z6hIzNE4=&amp;amp;uniplatform=NZKPT&amp;amp;language=CHS&lt;/_url&gt;&lt;_volume&gt;46&lt;/_volume&gt;&lt;_created&gt;65648880&lt;/_created&gt;&lt;_modified&gt;65648880&lt;/_modified&gt;&lt;_translated_author&gt;Tan, Li li;Huang, Yan;Liang, Xiao yu;Huo, Ling;Lu, Ye hong&lt;/_translated_author&gt;&lt;/Details&gt;&lt;Extra&gt;&lt;DBUID&gt;{F96A950B-833F-4880-A151-76DA2D6A2879}&lt;/DBUID&gt;&lt;/Extra&gt;&lt;/Item&gt;&lt;/References&gt;&lt;/Group&gt;&lt;Group&gt;&lt;References&gt;&lt;Item&gt;&lt;ID&gt;1292&lt;/ID&gt;&lt;UID&gt;{34FA3388-C4EF-40A1-981E-C6AAEF666FB0}&lt;/UID&gt;&lt;Title&gt;季德胜蛇药外敷治疗儿童流行性腮腺炎32例临床观察&lt;/Title&gt;&lt;Template&gt;Journal Article&lt;/Template&gt;&lt;Star&gt;0&lt;/Star&gt;&lt;Tag&gt;0&lt;/Tag&gt;&lt;Author&gt;姚宇琤&lt;/Author&gt;&lt;Year&gt;2021&lt;/Year&gt;&lt;Details&gt;&lt;_author_adr&gt;柳州市鹿寨县中医医院门急诊科;&lt;/_author_adr&gt;&lt;_db_provider&gt;CNKI&lt;/_db_provider&gt;&lt;_isbn&gt;1007-614X&lt;/_isbn&gt;&lt;_issue&gt;03&lt;/_issue&gt;&lt;_journal&gt;中国社区医师&lt;/_journal&gt;&lt;_keywords&gt;季德胜蛇药;流行性腮腺炎;儿童&lt;/_keywords&gt;&lt;_pages&gt;131-132&lt;/_pages&gt;&lt;_url&gt;https://kns.cnki.net/kcms2/article/abstract?v=RguDcq0jw7Viwj1C33AFd4RcGcZGdqHUZwZ7GRI9qJeRMcud9OflD7qvGq_hKR210Eb6c0m9hPN1kT9OHjMOu6RSBm-667AnR9Vm1GZLymYNbwHNo4-m6xN8l_78fKIY6AlcmNVDqaJfnf6cS5NViaedjTqcF53jsssKN-dkP7vON_ixPE7A7-FryM6EwU7WK5uleFfofls=&amp;amp;uniplatform=NZKPT&amp;amp;language=CHS&lt;/_url&gt;&lt;_volume&gt;37&lt;/_volume&gt;&lt;_created&gt;65648880&lt;/_created&gt;&lt;_modified&gt;65648880&lt;/_modified&gt;&lt;_translated_author&gt;Yao, Yu cheng&lt;/_translated_author&gt;&lt;/Details&gt;&lt;Extra&gt;&lt;DBUID&gt;{F96A950B-833F-4880-A151-76DA2D6A2879}&lt;/DBUID&gt;&lt;/Extra&gt;&lt;/Item&gt;&lt;/References&gt;&lt;/Group&gt;&lt;Group&gt;&lt;References&gt;&lt;Item&gt;&lt;ID&gt;1290&lt;/ID&gt;&lt;UID&gt;{6C164BCC-66E5-4527-B028-7C2090C0B30D}&lt;/UID&gt;&lt;Title&gt;抗蛇毒血清联合季德胜蛇药对毒蛇咬伤后肿胀程度及凝血功能的影响&lt;/Title&gt;&lt;Template&gt;Journal Article&lt;/Template&gt;&lt;Star&gt;0&lt;/Star&gt;&lt;Tag&gt;0&lt;/Tag&gt;&lt;Author&gt;叶磊; 何伟&lt;/Author&gt;&lt;Year&gt;2023&lt;/Year&gt;&lt;Details&gt;&lt;_author_adr&gt;江西省上饶市人民医院急诊科;&lt;/_author_adr&gt;&lt;_db_provider&gt;CNKI&lt;/_db_provider&gt;&lt;_isbn&gt;1001-5639&lt;/_isbn&gt;&lt;_issue&gt;04&lt;/_issue&gt;&lt;_journal&gt;蛇志&lt;/_journal&gt;&lt;_keywords&gt;抗蛇毒血清;季德胜蛇药;毒蛇咬伤;肿胀;凝血功能&lt;/_keywords&gt;&lt;_pages&gt;431-434&lt;/_pages&gt;&lt;_url&gt;https://kns.cnki.net/kcms2/article/abstract?v=RguDcq0jw7V2-89ksHCmMAy0zM4Mp2w6P5lpgvq4U0kDRLVYZhFNOU-XsxeMITFdJy5oCAI1zqYTsIkE-C-8gif2I1ucdmVtbiKR6Awl21hHAMxrO_Xm7_LVF7VZ1YcUAbYMlmDl1uPlwT17JLHIvRjrwxxiM4xTXhDHooI70RDhhLaT9ePSyF8WY3YFgUUm4hluRTV6TD4=&amp;amp;uniplatform=NZKPT&amp;amp;language=CHS&lt;/_url&gt;&lt;_volume&gt;35&lt;/_volume&gt;&lt;_created&gt;65648880&lt;/_created&gt;&lt;_modified&gt;65648880&lt;/_modified&gt;&lt;_translated_author&gt;Ye, Lei;He, Wei&lt;/_translated_author&gt;&lt;/Details&gt;&lt;Extra&gt;&lt;DBUID&gt;{F96A950B-833F-4880-A151-76DA2D6A2879}&lt;/DBUID&gt;&lt;/Extra&gt;&lt;/Item&gt;&lt;/References&gt;&lt;/Group&gt;&lt;/Citation&gt;_x000a_"/>
    <w:docVar w:name="NE.Ref{D9B4E5D2-714F-411C-A7AD-52DD0DF5FBE5}" w:val=" ADDIN NE.Ref.{D9B4E5D2-714F-411C-A7AD-52DD0DF5FBE5}&lt;Citation&gt;&lt;Group&gt;&lt;References&gt;&lt;Item&gt;&lt;ID&gt;1137&lt;/ID&gt;&lt;UID&gt;{E40FDD23-A414-41E6-9766-2E8D4A7FD9F0}&lt;/UID&gt;&lt;Title&gt;Intestinal microbiota in functional bowel disorders: a Rome foundation report&lt;/Title&gt;&lt;Template&gt;Journal Article&lt;/Template&gt;&lt;Star&gt;0&lt;/Star&gt;&lt;Tag&gt;0&lt;/Tag&gt;&lt;Author&gt;Simrén, M; Barbara, G; Flint, H J; Spiegel, B M; Spiller, R C; Vanner, S; Verdu, E F; Whorwell, P J; Zoetendal, E G&lt;/Author&gt;&lt;Year&gt;2013&lt;/Year&gt;&lt;Details&gt;&lt;_accession_num&gt;22730468&lt;/_accession_num&gt;&lt;_author_adr&gt;Department of Internal Medicine, Institute of Medicine, Sahlgrenska Academy,  University of Gothenburg, Gothenburg S-41345, Sweden.  magnus.simren@medicine.gu.se&lt;/_author_adr&gt;&lt;_date_display&gt;2013 Jan&lt;/_date_display&gt;&lt;_date&gt;2013-01-01&lt;/_date&gt;&lt;_doi&gt;10.1136/gutjnl-2012-302167&lt;/_doi&gt;&lt;_isbn&gt;1468-3288 (Electronic); 0017-5749 (Print); 0017-5749 (Linking)&lt;/_isbn&gt;&lt;_issue&gt;1&lt;/_issue&gt;&lt;_journal&gt;Gut&lt;/_journal&gt;&lt;_language&gt;eng&lt;/_language&gt;&lt;_pages&gt;159-76&lt;/_pages&gt;&lt;_subject_headings&gt;Anti-Bacterial Agents/therapeutic use; Diagnosis, Differential; Diet Therapy; Gastrointestinal Diseases/diagnosis/microbiology/physiopathology/therapy; Humans; Intestinal Mucosa/*microbiology; Intestines/*microbiology; Irritable Bowel Syndrome/diagnosis/*microbiology/physiopathology/therapy; Metagenome/genetics/physiology; Metagenomics; Prebiotics; Probiotics; RNA, Bacterial/analysis; RNA, Ribosomal, 16S/analysis&lt;/_subject_headings&gt;&lt;_tertiary_title&gt;Gut&lt;/_tertiary_title&gt;&lt;_type_work&gt;Consensus Development Conference; Journal Article; Practice Guideline; Research Support, Non-U.S. Gov&amp;apos;t&lt;/_type_work&gt;&lt;_url&gt;http://www.ncbi.nlm.nih.gov/entrez/query.fcgi?cmd=Retrieve&amp;amp;db=pubmed&amp;amp;dopt=Abstract&amp;amp;list_uids=22730468&amp;amp;query_hl=1&lt;/_url&gt;&lt;_volume&gt;62&lt;/_volume&gt;&lt;_created&gt;65282062&lt;/_created&gt;&lt;_modified&gt;65282062&lt;/_modified&gt;&lt;_impact_factor&gt;  31.793&lt;/_impact_factor&gt;&lt;_social_category&gt;胃肠肝病学(1)&lt;/_social_category&gt;&lt;_collection_scope&gt;SCIE&lt;/_collection_scope&gt;&lt;/Details&gt;&lt;Extra&gt;&lt;DBUID&gt;{F96A950B-833F-4880-A151-76DA2D6A2879}&lt;/DBUID&gt;&lt;/Extra&gt;&lt;/Item&gt;&lt;/References&gt;&lt;/Group&gt;&lt;/Citation&gt;_x000a_"/>
    <w:docVar w:name="NE.Ref{DAAE2AAD-B74D-4312-8D83-4E6E95472785}" w:val=" ADDIN NE.Ref.{DAAE2AAD-B74D-4312-8D83-4E6E95472785}&lt;Citation&gt;&lt;Group&gt;&lt;References&gt;&lt;Item&gt;&lt;ID&gt;1259&lt;/ID&gt;&lt;UID&gt;{DCCE2599-FFF0-4361-8DFD-9451484A25A6}&lt;/UID&gt;&lt;Title&gt;Phospholipase iPLA2β acts as a guardian against ferroptosis&lt;/Title&gt;&lt;Template&gt;Journal Article&lt;/Template&gt;&lt;Star&gt;0&lt;/Star&gt;&lt;Tag&gt;0&lt;/Tag&gt;&lt;Author&gt;Mao, C; Lei, G; Zhuang, L; Gan, B&lt;/Author&gt;&lt;Year&gt;2021&lt;/Year&gt;&lt;Details&gt;&lt;_accession_num&gt;34657380&lt;/_accession_num&gt;&lt;_author_adr&gt;Department of Experimental Radiation Oncology, The University of Texas MD  Anderson Cancer Center, Houston, TX, 77030, USA.; Department of Experimental Radiation Oncology, The University of Texas MD  Anderson Cancer Center, Houston, TX, 77030, USA.; Department of Experimental Radiation Oncology, The University of Texas MD  Anderson Cancer Center, Houston, TX, 77030, USA.; Department of Experimental Radiation Oncology, The University of Texas MD  Anderson Cancer Center, Houston, TX, 77030, USA.; The University of Texas MD Anderson UTHealth Graduate School of Biomedical  Sciences, Houston, TX, 77030, USA.&lt;/_author_adr&gt;&lt;_collection_scope&gt;SCIE&lt;/_collection_scope&gt;&lt;_created&gt;65646703&lt;/_created&gt;&lt;_date&gt;2021-11-01&lt;/_date&gt;&lt;_date_display&gt;2021 Nov&lt;/_date_display&gt;&lt;_doi&gt;10.1002/cac2.12231&lt;/_doi&gt;&lt;_impact_factor&gt;  15.283&lt;/_impact_factor&gt;&lt;_isbn&gt;2523-3548 (Electronic); 2523-3548 (Linking)&lt;/_isbn&gt;&lt;_issue&gt;11&lt;/_issue&gt;&lt;_journal&gt;Cancer Commun (Lond)&lt;/_journal&gt;&lt;_language&gt;eng&lt;/_language&gt;&lt;_modified&gt;65646703&lt;/_modified&gt;&lt;_pages&gt;1082-1085&lt;/_pages&gt;&lt;_social_category&gt;肿瘤学(1)&lt;/_social_category&gt;&lt;_subject_headings&gt;*Ferroptosis; Humans; Phospholipases&lt;/_subject_headings&gt;&lt;_tertiary_title&gt;Cancer communications (London, England)&lt;/_tertiary_title&gt;&lt;_type_work&gt;Editorial&lt;/_type_work&gt;&lt;_url&gt;http://www.ncbi.nlm.nih.gov/entrez/query.fcgi?cmd=Retrieve&amp;amp;db=pubmed&amp;amp;dopt=Abstract&amp;amp;list_uids=34657380&amp;amp;query_hl=1&lt;/_url&gt;&lt;_volume&gt;41&lt;/_volume&gt;&lt;/Details&gt;&lt;Extra&gt;&lt;DBUID&gt;{F96A950B-833F-4880-A151-76DA2D6A2879}&lt;/DBUID&gt;&lt;/Extra&gt;&lt;/Item&gt;&lt;/References&gt;&lt;/Group&gt;&lt;/Citation&gt;_x000a_"/>
    <w:docVar w:name="NE.Ref{DCA47A9B-9EDE-4D6D-A487-7B9B4DD76E20}" w:val=" ADDIN NE.Ref.{DCA47A9B-9EDE-4D6D-A487-7B9B4DD76E20}&lt;Citation&gt;&lt;Group&gt;&lt;References&gt;&lt;Item&gt;&lt;ID&gt;1142&lt;/ID&gt;&lt;UID&gt;{457956BF-9D0F-42D3-B696-291E1D8502D4}&lt;/UID&gt;&lt;Title&gt;Metabolic profiling reveals differences in concentrations of oxylipins and fatty  acids secreted by the infrapatellar fat pad of donors with end-stage  osteoarthritis and normal donors&lt;/Title&gt;&lt;Template&gt;Journal Article&lt;/Template&gt;&lt;Star&gt;0&lt;/Star&gt;&lt;Tag&gt;0&lt;/Tag&gt;&lt;Author&gt;Gierman, L M; Wopereis, S; van El, B; Verheij, E R; Werff-van, Der Vat BJ; Bastiaansen-Jenniskens, Y M; van Osch, G J; Kloppenburg, M; Stojanovic-Susulic, V; Huizinga, T W; Zuurmond, A M&lt;/Author&gt;&lt;Year&gt;2013&lt;/Year&gt;&lt;Details&gt;&lt;_accession_num&gt;23839996&lt;/_accession_num&gt;&lt;_author_adr&gt;The Netherlands Organization for Applied Scientific Research and Leiden  University Medical Center, Leiden, The Netherlands.&lt;/_author_adr&gt;&lt;_date_display&gt;2013 Oct&lt;/_date_display&gt;&lt;_date&gt;2013-10-01&lt;/_date&gt;&lt;_doi&gt;10.1002/art.38081&lt;/_doi&gt;&lt;_isbn&gt;1529-0131 (Electronic); 0004-3591 (Linking)&lt;/_isbn&gt;&lt;_issue&gt;10&lt;/_issue&gt;&lt;_journal&gt;Arthritis Rheum&lt;/_journal&gt;&lt;_language&gt;eng&lt;/_language&gt;&lt;_ori_publication&gt;Copyright © 2013 by the American College of Rheumatology.&lt;/_ori_publication&gt;&lt;_pages&gt;2606-14&lt;/_pages&gt;&lt;_subject_headings&gt;Adipose Tissue/*metabolism/pathology; Aged; Biomarkers/metabolism; Cells, Cultured; Chromatography, Liquid/methods; Fatty Acids/*metabolism; Female; Humans; Male; Metabolome/*physiology; Middle Aged; Models, Statistical; Osteoarthritis/*metabolism/pathology; Oxylipins/*metabolism; Patella/metabolism/pathology; Reproducibility of Results; *Severity of Illness Index; Tandem Mass Spectrometry/methods; *Tissue Donors&lt;/_subject_headings&gt;&lt;_tertiary_title&gt;Arthritis and rheumatism&lt;/_tertiary_title&gt;&lt;_type_work&gt;Comparative Study; Journal Article; Research Support, Non-U.S. Gov&amp;apos;t&lt;/_type_work&gt;&lt;_url&gt;http://www.ncbi.nlm.nih.gov/entrez/query.fcgi?cmd=Retrieve&amp;amp;db=pubmed&amp;amp;dopt=Abstract&amp;amp;list_uids=23839996&amp;amp;query_hl=1&lt;/_url&gt;&lt;_volume&gt;65&lt;/_volume&gt;&lt;_created&gt;65282064&lt;/_created&gt;&lt;_modified&gt;65282064&lt;/_modified&gt;&lt;/Details&gt;&lt;Extra&gt;&lt;DBUID&gt;{F96A950B-833F-4880-A151-76DA2D6A2879}&lt;/DBUID&gt;&lt;/Extra&gt;&lt;/Item&gt;&lt;/References&gt;&lt;/Group&gt;&lt;/Citation&gt;_x000a_"/>
    <w:docVar w:name="NE.Ref{E1D191E0-4658-4EBB-B971-FF711782F05E}" w:val=" ADDIN NE.Ref.{E1D191E0-4658-4EBB-B971-FF711782F05E}&lt;Citation&gt;&lt;Group&gt;&lt;References&gt;&lt;Item&gt;&lt;ID&gt;1088&lt;/ID&gt;&lt;UID&gt;{1F6A99EA-BCAA-4F17-81BF-791969DECDB2}&lt;/UID&gt;&lt;Title&gt;Current and Novel Therapeutics for Articular Cartilage Repair and Regeneration&lt;/Title&gt;&lt;Template&gt;Journal Article&lt;/Template&gt;&lt;Star&gt;0&lt;/Star&gt;&lt;Tag&gt;0&lt;/Tag&gt;&lt;Author&gt;Cong, B; Sun, T; Zhao, Y; Chen, M&lt;/Author&gt;&lt;Year&gt;2023&lt;/Year&gt;&lt;Details&gt;&lt;_accession_num&gt;37360195&lt;/_accession_num&gt;&lt;_author_adr&gt;Department of Orthopedics, Yantaishan Hospital Affiliated to Binzhou Medical  University, Yantai, 264003, People&amp;apos;s Republic of China.; Yantai Key Laboratory for Repair and Reconstruction of Bone &amp;amp; Joint, Yantai,  264003, People&amp;apos;s Republic of China.; Department of Orthopedics, Yantaishan Hospital Affiliated to Binzhou Medical  University, Yantai, 264003, People&amp;apos;s Republic of China.; Yantai Key Laboratory for Repair and Reconstruction of Bone &amp;amp; Joint, Yantai,  264003, People&amp;apos;s Republic of China.; Department of Orthopedics, Yantaishan Hospital Affiliated to Binzhou Medical  University, Yantai, 264003, People&amp;apos;s Republic of China.; Yantai Key Laboratory for Repair and Reconstruction of Bone &amp;amp; Joint, Yantai,  264003, People&amp;apos;s Republic of China.; Department of Orthopedics, Yantaishan Hospital Affiliated to Binzhou Medical  University, Yantai, 264003, People&amp;apos;s Republic of China.&lt;/_author_adr&gt;&lt;_date_display&gt;2023&lt;/_date_display&gt;&lt;_date&gt;2023-01-20&lt;/_date&gt;&lt;_doi&gt;10.2147/TCRM.S410277&lt;/_doi&gt;&lt;_isbn&gt;1176-6336 (Print); 1178-203X (Electronic); 1176-6336 (Linking)&lt;/_isbn&gt;&lt;_journal&gt;Ther Clin Risk Manag&lt;/_journal&gt;&lt;_keywords&gt;chondrogenesis; mesenchymal stem cells; osteoarthritis; surgical repair; tissue engineering&lt;/_keywords&gt;&lt;_language&gt;eng&lt;/_language&gt;&lt;_ori_publication&gt;© 2023 Cong et al.&lt;/_ori_publication&gt;&lt;_pages&gt;485-502&lt;/_pages&gt;&lt;_tertiary_title&gt;Therapeutics and clinical risk management&lt;/_tertiary_title&gt;&lt;_type_work&gt;Journal Article; Review&lt;/_type_work&gt;&lt;_url&gt;http://www.ncbi.nlm.nih.gov/entrez/query.fcgi?cmd=Retrieve&amp;amp;db=pubmed&amp;amp;dopt=Abstract&amp;amp;list_uids=37360195&amp;amp;query_hl=1&lt;/_url&gt;&lt;_volume&gt;19&lt;/_volume&gt;&lt;_created&gt;65079955&lt;/_created&gt;&lt;_modified&gt;65079955&lt;/_modified&gt;&lt;_impact_factor&gt;   2.755&lt;/_impact_factor&gt;&lt;_social_category&gt;卫生保健与服务(4)&lt;/_social_category&gt;&lt;_collection_scope&gt;SCIE&lt;/_collection_scope&gt;&lt;/Details&gt;&lt;Extra&gt;&lt;DBUID&gt;{F96A950B-833F-4880-A151-76DA2D6A2879}&lt;/DBUID&gt;&lt;/Extra&gt;&lt;/Item&gt;&lt;/References&gt;&lt;/Group&gt;&lt;Group&gt;&lt;References&gt;&lt;Item&gt;&lt;ID&gt;1082&lt;/ID&gt;&lt;UID&gt;{91618FFA-1F2B-4E5D-A482-18A93FACC9F6}&lt;/UID&gt;&lt;Title&gt;Administration of stem cells against cardiovascular diseases with a focus on  molecular mechanisms: Current knowledge and prospects&lt;/Title&gt;&lt;Template&gt;Journal Article&lt;/Template&gt;&lt;Star&gt;0&lt;/Star&gt;&lt;Tag&gt;0&lt;/Tag&gt;&lt;Author&gt;Karimian, M; Nouri, N; Ghasemi, L V; Mohammadi, A H; Behjati, M&lt;/Author&gt;&lt;Year&gt;2023&lt;/Year&gt;&lt;Details&gt;&lt;_accession_num&gt;36709696&lt;/_accession_num&gt;&lt;_author_adr&gt;Department of Molecular and Cell Biology, Faculty of Basic Sciences, University  of Mazandaran, Babolsar, Iran. Electronic address: mdkarimian@gmail.com.; Department of Genetics and Molecular Biology, Faculty of Medicine, Isfahan  University of Medical Sciences, Isfahan, Iran.; Department of Biology, Faculty of Sciences, University of Zabol, Zabol, Iran.; Research Center for Biochemistry and Nutrition in Metabolic Diseases, Institute  for Basic Sciences, Kashan University of Medical Sciences, Kashan, Iran.; Department of Genetics and Molecular Biology, Faculty of Medicine, Isfahan  University of Medical Sciences, Isfahan, Iran. Electronic address:  behjatimohaddeseh@gmail.com.&lt;/_author_adr&gt;&lt;_date_display&gt;2023 Apr&lt;/_date_display&gt;&lt;_date&gt;2023-04-01&lt;/_date&gt;&lt;_doi&gt;10.1016/j.tice.2023.102030&lt;/_doi&gt;&lt;_isbn&gt;1532-3072 (Electronic); 0040-8166 (Linking)&lt;/_isbn&gt;&lt;_journal&gt;Tissue Cell&lt;/_journal&gt;&lt;_keywords&gt;Cardiovascular disease; IPSCs; Mesenchymal stem cells; Stem cells therapy&lt;/_keywords&gt;&lt;_language&gt;eng&lt;/_language&gt;&lt;_ori_publication&gt;Copyright © 2023 Elsevier Ltd. All rights reserved.&lt;/_ori_publication&gt;&lt;_pages&gt;102030&lt;/_pages&gt;&lt;_subject_headings&gt;Humans; *Cardiovascular Diseases/therapy; *Heart Diseases; Myocytes, Cardiac; Stem Cell Transplantation; *Induced Pluripotent Stem Cells&lt;/_subject_headings&gt;&lt;_tertiary_title&gt;Tissue &amp;amp; cell&lt;/_tertiary_title&gt;&lt;_type_work&gt;Journal Article; Review&lt;/_type_work&gt;&lt;_url&gt;http://www.ncbi.nlm.nih.gov/entrez/query.fcgi?cmd=Retrieve&amp;amp;db=pubmed&amp;amp;dopt=Abstract&amp;amp;list_uids=36709696&amp;amp;query_hl=1&lt;/_url&gt;&lt;_volume&gt;81&lt;/_volume&gt;&lt;_created&gt;65079954&lt;/_created&gt;&lt;_modified&gt;65079954&lt;/_modified&gt;&lt;_impact_factor&gt;   2.586&lt;/_impact_factor&gt;&lt;_social_category&gt;解剖学与形态学(4) &amp;amp; 细胞生物学(4)&lt;/_social_category&gt;&lt;_collection_scope&gt;SCIE&lt;/_collection_scope&gt;&lt;/Details&gt;&lt;Extra&gt;&lt;DBUID&gt;{F96A950B-833F-4880-A151-76DA2D6A2879}&lt;/DBUID&gt;&lt;/Extra&gt;&lt;/Item&gt;&lt;/References&gt;&lt;/Group&gt;&lt;Group&gt;&lt;References&gt;&lt;Item&gt;&lt;ID&gt;1115&lt;/ID&gt;&lt;UID&gt;{82F8911E-9C9B-4730-BA78-E4788657561F}&lt;/UID&gt;&lt;Title&gt;Perspectives on Osteoarthritis Treatment with Mesenchymal Stem Cells and Radix  Achyranthis Bidentatae&lt;/Title&gt;&lt;Template&gt;Journal Article&lt;/Template&gt;&lt;Star&gt;0&lt;/Star&gt;&lt;Tag&gt;0&lt;/Tag&gt;&lt;Author&gt;An, X; Wang, J; Xu, K; Zhao, R C; Su, J&lt;/Author&gt;&lt;Year&gt;2023&lt;/Year&gt;&lt;Details&gt;&lt;_accession_num&gt;37728585&lt;/_accession_num&gt;&lt;_author_adr&gt;Institute of Translational Medicine, Shanghai University, Shanghai, China.; School of Life Sciences, Shanghai University, Shanghai, China.; Institute of Translational Medicine, Shanghai University, Shanghai, China.; Organoid Research Center, Shanghai University, Shanghai, China.; Institute of Basic Medical Sciences Chinese Academy of Medical Sciences, School  of Basic Medicine Peking Union Medical College, Beijing, China.; Center for Excellence in Tissue Engineering, Chinese Academy of Medical Sciences,  Beijing Key Laboratory of New Drug Development and Clinical Trial of Stem Cell  Therapy, Beijing, China.; School of Life Sciences, Shanghai University, Shanghai, China.; Institute of Translational Medicine, Shanghai University, Shanghai, China.; Organoid Research Center, Shanghai University, Shanghai, China.; Department of Orthopaedics, Xinhua Hospital, Shanghai JiaoTong University School  of Medicine, Shanghai, China.&lt;/_author_adr&gt;&lt;_date_display&gt;2023 Aug 25&lt;/_date_display&gt;&lt;_date&gt;2023-08-25&lt;/_date&gt;&lt;_doi&gt;10.14336/AD.2023.0817&lt;/_doi&gt;&lt;_isbn&gt;2152-5250 (Print); 2152-5250 (Linking)&lt;/_isbn&gt;&lt;_journal&gt;Aging Dis&lt;/_journal&gt;&lt;_language&gt;eng&lt;/_language&gt;&lt;_tertiary_title&gt;Aging and disease&lt;/_tertiary_title&gt;&lt;_type_work&gt;Journal Article; Review&lt;/_type_work&gt;&lt;_url&gt;http://www.ncbi.nlm.nih.gov/entrez/query.fcgi?cmd=Retrieve&amp;amp;db=pubmed&amp;amp;dopt=Abstract&amp;amp;list_uids=37728585&amp;amp;query_hl=1&lt;/_url&gt;&lt;_created&gt;65079959&lt;/_created&gt;&lt;_modified&gt;65079959&lt;/_modified&gt;&lt;_impact_factor&gt;   9.968&lt;/_impact_factor&gt;&lt;_social_category&gt;老年医学(1)&lt;/_social_category&gt;&lt;_collection_scope&gt;SCIE&lt;/_collection_scope&gt;&lt;/Details&gt;&lt;Extra&gt;&lt;DBUID&gt;{F96A950B-833F-4880-A151-76DA2D6A2879}&lt;/DBUID&gt;&lt;/Extra&gt;&lt;/Item&gt;&lt;/References&gt;&lt;/Group&gt;&lt;Group&gt;&lt;References&gt;&lt;Item&gt;&lt;ID&gt;1114&lt;/ID&gt;&lt;UID&gt;{B12DDCB7-7B23-4B94-B170-B38BEFCB0010}&lt;/UID&gt;&lt;Title&gt;Ginsenoside Rb1 protects hippocampal neurons in depressed rats based on  mitophagy-regulated astrocytic pyroptosis&lt;/Title&gt;&lt;Template&gt;Journal Article&lt;/Template&gt;&lt;Star&gt;0&lt;/Star&gt;&lt;Tag&gt;0&lt;/Tag&gt;&lt;Author&gt;Li, Y; Li, J; Yang, L; Ren, F; Dong, K; Zhao, Z; Duan, W; Wei, W; Guo, R&lt;/Author&gt;&lt;Year&gt;2023&lt;/Year&gt;&lt;Details&gt;&lt;_accession_num&gt;37722244&lt;/_accession_num&gt;&lt;_author_adr&gt;Second Clinical Medical College, Beijing University of Chinese Medicine, Beijing  100029, China; Department of Neurology, Dongfang Hospital Beijing University of  Chinese Medicine, Beijing 100078, China.; Second Clinical Medical College, Beijing University of Chinese Medicine, Beijing  100029, China; Department of Neurology, Dongfang Hospital Beijing University of  Chinese Medicine, Beijing 100078, China.; Second Clinical Medical College, Beijing University of Chinese Medicine, Beijing  100029, China; Department of Neurology, Dongfang Hospital Beijing University of  Chinese Medicine, Beijing 100078, China.; Department of Neurology, Shanxi Province Hospital of Chinese Medicine, Xi&amp;apos;an  710003, China.; Second Clinical Medical College, Beijing University of Chinese Medicine, Beijing  100029, China; Department of Neurology, Dongfang Hospital Beijing University of  Chinese Medicine, Beijing 100078, China.; Department of Traditional Chinese Medicine, Qilu Hospital of Shandong University,  Jinan 250012, China.; Second Clinical Medical College, Beijing University of Chinese Medicine, Beijing  100029, China; Department of Neurology, Dongfang Hospital Beijing University of  Chinese Medicine, Beijing 100078, China.; Department of Neurology, Dongfang Hospital Beijing University of Chinese  Medicine, Beijing 100078, China.; Department of Neurology, Dongfang Hospital Beijing University of Chinese  Medicine, Beijing 100078, China. Electronic address: dfguorongjuan@163.com.&lt;/_author_adr&gt;&lt;_date_display&gt;2023 Sep 12&lt;/_date_display&gt;&lt;_date&gt;2023-09-12&lt;/_date&gt;&lt;_doi&gt;10.1016/j.phymed.2023.155083&lt;/_doi&gt;&lt;_isbn&gt;1618-095X (Electronic); 0944-7113 (Linking)&lt;/_isbn&gt;&lt;_journal&gt;Phytomedicine&lt;/_journal&gt;&lt;_keywords&gt;Astrocytic pyroptosis; Depression; Ginsenoside Rb1; Mitophagy; Synaptic plasticity&lt;/_keywords&gt;&lt;_language&gt;eng&lt;/_language&gt;&lt;_ori_publication&gt;Copyright © 2023. Published by Elsevier GmbH.&lt;/_ori_publication&gt;&lt;_pages&gt;155083&lt;/_pages&gt;&lt;_tertiary_title&gt;Phytomedicine : international journal of phytotherapy and phytopharmacology&lt;/_tertiary_title&gt;&lt;_type_work&gt;Journal Article&lt;/_type_work&gt;&lt;_url&gt;http://www.ncbi.nlm.nih.gov/entrez/query.fcgi?cmd=Retrieve&amp;amp;db=pubmed&amp;amp;dopt=Abstract&amp;amp;list_uids=37722244&amp;amp;query_hl=1&lt;/_url&gt;&lt;_volume&gt;121&lt;/_volume&gt;&lt;_created&gt;65079959&lt;/_created&gt;&lt;_modified&gt;65079959&lt;/_modified&gt;&lt;_impact_factor&gt;   6.656&lt;/_impact_factor&gt;&lt;_social_category&gt;药物化学(1) &amp;amp; 全科医学与补充医学(1) &amp;amp; 药学(1) &amp;amp; 植物科学(1)&lt;/_social_category&gt;&lt;_collection_scope&gt;SCIE&lt;/_collection_scope&gt;&lt;/Details&gt;&lt;Extra&gt;&lt;DBUID&gt;{F96A950B-833F-4880-A151-76DA2D6A2879}&lt;/DBUID&gt;&lt;/Extra&gt;&lt;/Item&gt;&lt;/References&gt;&lt;/Group&gt;&lt;/Citation&gt;_x000a_"/>
    <w:docVar w:name="NE.Ref{E38C1AB4-4CEF-4385-BC13-D098337E24C8}" w:val=" ADDIN NE.Ref.{E38C1AB4-4CEF-4385-BC13-D098337E24C8}&lt;Citation&gt;&lt;Group&gt;&lt;References&gt;&lt;Item&gt;&lt;ID&gt;1164&lt;/ID&gt;&lt;UID&gt;{76DC5415-4DD5-4C42-9863-A870E17F6049}&lt;/UID&gt;&lt;Title&gt;Gut microbial metabolites in obesity, NAFLD and T2DM&lt;/Title&gt;&lt;Template&gt;Journal Article&lt;/Template&gt;&lt;Star&gt;0&lt;/Star&gt;&lt;Tag&gt;0&lt;/Tag&gt;&lt;Author&gt;Canfora, E E; Meex, RCR; Venema, K; Blaak, E E&lt;/Author&gt;&lt;Year&gt;2019&lt;/Year&gt;&lt;Details&gt;&lt;_accession_num&gt;30670819&lt;/_accession_num&gt;&lt;_author_adr&gt;Department of Human Biology, NUTRIM School of Nutrition and Translational  Research in Metabolism, Maastricht University Medical Centre+, Maastricht,  Netherlands.; Department of Human Biology, NUTRIM School of Nutrition and Translational  Research in Metabolism, Maastricht University Medical Centre+, Maastricht,  Netherlands.; Department of Human Biology, NUTRIM School of Nutrition and Translational  Research in Metabolism, Maastricht University Medical Centre+, Maastricht,  Netherlands.; Department of Human Biology, NUTRIM School of Nutrition and Translational  Research in Metabolism, Maastricht University Medical Centre+, Maastricht,  Netherlands. e.blaak@maastrichtuniversity.nl.&lt;/_author_adr&gt;&lt;_date_display&gt;2019 May&lt;/_date_display&gt;&lt;_date&gt;2019-05-01&lt;/_date&gt;&lt;_doi&gt;10.1038/s41574-019-0156-z&lt;/_doi&gt;&lt;_isbn&gt;1759-5037 (Electronic); 1759-5029 (Linking)&lt;/_isbn&gt;&lt;_issue&gt;5&lt;/_issue&gt;&lt;_journal&gt;Nat Rev Endocrinol&lt;/_journal&gt;&lt;_language&gt;eng&lt;/_language&gt;&lt;_pages&gt;261-273&lt;/_pages&gt;&lt;_subject_headings&gt;Animals; Colon/metabolism/microbiology; Diabetes Mellitus, Type 2/*metabolism/microbiology; Gastrointestinal Microbiome/*physiology; Humans; Insulin Resistance/physiology; Non-alcoholic Fatty Liver Disease/*metabolism/microbiology; Obesity/*metabolism/microbiology&lt;/_subject_headings&gt;&lt;_tertiary_title&gt;Nature reviews. Endocrinology&lt;/_tertiary_title&gt;&lt;_type_work&gt;Journal Article; Review&lt;/_type_work&gt;&lt;_url&gt;http://www.ncbi.nlm.nih.gov/entrez/query.fcgi?cmd=Retrieve&amp;amp;db=pubmed&amp;amp;dopt=Abstract&amp;amp;list_uids=30670819&amp;amp;query_hl=1&lt;/_url&gt;&lt;_volume&gt;15&lt;/_volume&gt;&lt;_created&gt;65282067&lt;/_created&gt;&lt;_modified&gt;65282067&lt;/_modified&gt;&lt;_impact_factor&gt;  47.564&lt;/_impact_factor&gt;&lt;_social_category&gt;内分泌学与代谢(1)&lt;/_social_category&gt;&lt;_collection_scope&gt;SCIE&lt;/_collection_scope&gt;&lt;/Details&gt;&lt;Extra&gt;&lt;DBUID&gt;{F96A950B-833F-4880-A151-76DA2D6A2879}&lt;/DBUID&gt;&lt;/Extra&gt;&lt;/Item&gt;&lt;/References&gt;&lt;/Group&gt;&lt;/Citation&gt;_x000a_"/>
    <w:docVar w:name="NE.Ref{E44853EC-A0E5-480B-B5B0-E08EA98FBA7F}" w:val=" ADDIN NE.Ref.{E44853EC-A0E5-480B-B5B0-E08EA98FBA7F}&lt;Citation&gt;&lt;Group&gt;&lt;References&gt;&lt;Item&gt;&lt;ID&gt;1128&lt;/ID&gt;&lt;UID&gt;{BBDA9C89-5B90-4AF8-814F-B8C71ACF06B4}&lt;/UID&gt;&lt;Title&gt;Cartilage calcification in osteoarthritis: mechanisms and clinical relevance&lt;/Title&gt;&lt;Template&gt;Journal Article&lt;/Template&gt;&lt;Star&gt;0&lt;/Star&gt;&lt;Tag&gt;0&lt;/Tag&gt;&lt;Author&gt;Bernabei, I; So, A; Busso, N; Nasi, S&lt;/Author&gt;&lt;Year&gt;2023&lt;/Year&gt;&lt;Details&gt;&lt;_accession_num&gt;36509917&lt;/_accession_num&gt;&lt;_author_adr&gt;Service of Rheumatology, Department of Musculoskeletal Medicine, Lausanne  University Hospital, University of Lausanne, Lausanne, Switzerland.; Service of Rheumatology, Department of Musculoskeletal Medicine, Lausanne  University Hospital, University of Lausanne, Lausanne, Switzerland.  alexanderkai-lik.so@chuv.ch.; Service of Rheumatology, Department of Musculoskeletal Medicine, Lausanne  University Hospital, University of Lausanne, Lausanne, Switzerland.; Service of Rheumatology, Department of Musculoskeletal Medicine, Lausanne  University Hospital, University of Lausanne, Lausanne, Switzerland.&lt;/_author_adr&gt;&lt;_date_display&gt;2023 Jan&lt;/_date_display&gt;&lt;_date&gt;2023-01-01&lt;/_date&gt;&lt;_doi&gt;10.1038/s41584-022-00875-4&lt;/_doi&gt;&lt;_isbn&gt;1759-4804 (Electronic); 1759-4790 (Linking)&lt;/_isbn&gt;&lt;_issue&gt;1&lt;/_issue&gt;&lt;_journal&gt;Nat Rev Rheumatol&lt;/_journal&gt;&lt;_language&gt;eng&lt;/_language&gt;&lt;_ori_publication&gt;© 2022. Springer Nature Limited.&lt;/_ori_publication&gt;&lt;_pages&gt;10-27&lt;/_pages&gt;&lt;_subject_headings&gt;Humans; Calcium/metabolism; Clinical Relevance; *Osteoarthritis/pathology; *Cartilage, Articular/metabolism; Chondrocytes/metabolism&lt;/_subject_headings&gt;&lt;_tertiary_title&gt;Nature reviews. Rheumatology&lt;/_tertiary_title&gt;&lt;_type_work&gt;Journal Article; Review&lt;/_type_work&gt;&lt;_url&gt;http://www.ncbi.nlm.nih.gov/entrez/query.fcgi?cmd=Retrieve&amp;amp;db=pubmed&amp;amp;dopt=Abstract&amp;amp;list_uids=36509917&amp;amp;query_hl=1&lt;/_url&gt;&lt;_volume&gt;19&lt;/_volume&gt;&lt;_created&gt;65079999&lt;/_created&gt;&lt;_modified&gt;65079999&lt;/_modified&gt;&lt;_impact_factor&gt;  32.286&lt;/_impact_factor&gt;&lt;_social_category&gt;风湿病学(1)&lt;/_social_category&gt;&lt;_collection_scope&gt;SCIE&lt;/_collection_scope&gt;&lt;/Details&gt;&lt;Extra&gt;&lt;DBUID&gt;{F96A950B-833F-4880-A151-76DA2D6A2879}&lt;/DBUID&gt;&lt;/Extra&gt;&lt;/Item&gt;&lt;/References&gt;&lt;/Group&gt;&lt;Group&gt;&lt;References&gt;&lt;Item&gt;&lt;ID&gt;1127&lt;/ID&gt;&lt;UID&gt;{46669DA2-3395-4204-890E-937B2721430F}&lt;/UID&gt;&lt;Title&gt;Mitochondrion: A bridge linking aging and degenerative diseases&lt;/Title&gt;&lt;Template&gt;Journal Article&lt;/Template&gt;&lt;Star&gt;0&lt;/Star&gt;&lt;Tag&gt;0&lt;/Tag&gt;&lt;Author&gt;Zhang, L; Wu, J; Zhu, Z; He, Y; Fang, R&lt;/Author&gt;&lt;Year&gt;2023&lt;/Year&gt;&lt;Details&gt;&lt;_accession_num&gt;37030614&lt;/_accession_num&gt;&lt;_author_adr&gt;Center for Plastic &amp;amp; Reconstructive Surgery, Department of Hand &amp;amp; Reconstructive  Surgery, Zhejiang Provincial People&amp;apos;s Hospital, Affiliated People&amp;apos;s Hospital,  Hangzhou Medical College, Hangzhou, Zhejiang, China.; Center for Plastic &amp;amp; Reconstructive Surgery, Department of Hand &amp;amp; Reconstructive  Surgery, Zhejiang Provincial People&amp;apos;s Hospital, Affiliated People&amp;apos;s Hospital,  Hangzhou Medical College, Hangzhou, Zhejiang, China.; Center for Plastic &amp;amp; Reconstructive Surgery, Department of Hand &amp;amp; Reconstructive  Surgery, Zhejiang Provincial People&amp;apos;s Hospital, Affiliated People&amp;apos;s Hospital,  Hangzhou Medical College, Hangzhou, Zhejiang, China.; Department of Orthopaedic Surgery, University of Pittsburgh School of Medicine,  Pittsburgh, PA 15219, USA; Department of Orthopaedics, the Second Xiangya  Hospital, Central South University, Changsha, Hunan, China.; Center for Plastic &amp;amp; Reconstructive Surgery, Department of Hand &amp;amp; Reconstructive  Surgery, Zhejiang Provincial People&amp;apos;s Hospital, Affiliated People&amp;apos;s Hospital,  Hangzhou Medical College, Hangzhou, Zhejiang, China. Electronic address:  fangrenpeng@hmc.edu.cn.&lt;/_author_adr&gt;&lt;_date_display&gt;2023 Jun 1&lt;/_date_display&gt;&lt;_date&gt;2023-06-01&lt;/_date&gt;&lt;_doi&gt;10.1016/j.lfs.2023.121666&lt;/_doi&gt;&lt;_isbn&gt;1879-0631 (Electronic); 0024-3205 (Linking)&lt;/_isbn&gt;&lt;_journal&gt;Life Sci&lt;/_journal&gt;&lt;_keywords&gt;Aging; Degenerative diseases; Longevity; Mitochondrion; Mitochondrion-nuclear communication; Mitophagy&lt;/_keywords&gt;&lt;_language&gt;eng&lt;/_language&gt;&lt;_ori_publication&gt;Copyright © 2023 The Author(s). Published by Elsevier Inc. All rights reserved.&lt;/_ori_publication&gt;&lt;_pages&gt;121666&lt;/_pages&gt;&lt;_subject_headings&gt;Humans; *Aging/metabolism; Mitochondria/metabolism; *Cardiovascular Diseases/metabolism; Signal Transduction; Longevity&lt;/_subject_headings&gt;&lt;_tertiary_title&gt;Life sciences&lt;/_tertiary_title&gt;&lt;_type_work&gt;Journal Article; Review&lt;/_type_work&gt;&lt;_url&gt;http://www.ncbi.nlm.nih.gov/entrez/query.fcgi?cmd=Retrieve&amp;amp;db=pubmed&amp;amp;dopt=Abstract&amp;amp;list_uids=37030614&amp;amp;query_hl=1&lt;/_url&gt;&lt;_volume&gt;322&lt;/_volume&gt;&lt;_created&gt;65079997&lt;/_created&gt;&lt;_modified&gt;65079997&lt;/_modified&gt;&lt;_impact_factor&gt;   6.780&lt;/_impact_factor&gt;&lt;_social_category&gt;医学：研究与实验(2) &amp;amp; 药学(2)&lt;/_social_category&gt;&lt;_collection_scope&gt;SCIE&lt;/_collection_scope&gt;&lt;/Details&gt;&lt;Extra&gt;&lt;DBUID&gt;{F96A950B-833F-4880-A151-76DA2D6A2879}&lt;/DBUID&gt;&lt;/Extra&gt;&lt;/Item&gt;&lt;/References&gt;&lt;/Group&gt;&lt;/Citation&gt;_x000a_"/>
    <w:docVar w:name="NE.Ref{E5F29229-7FED-45A2-918D-B6982383863D}" w:val=" ADDIN NE.Ref.{E5F29229-7FED-45A2-918D-B6982383863D}&lt;Citation&gt;&lt;Group&gt;&lt;References&gt;&lt;Item&gt;&lt;ID&gt;1271&lt;/ID&gt;&lt;UID&gt;{BCC1F4D5-232A-480D-A81B-324ACCBC992F}&lt;/UID&gt;&lt;Title&gt;Polyphyllin I exerts anti-hepatocellular carcinoma activity by targeting ZBTB16  to activate the PPARγ/RXRα signaling pathway&lt;/Title&gt;&lt;Template&gt;Journal Article&lt;/Template&gt;&lt;Star&gt;0&lt;/Star&gt;&lt;Tag&gt;0&lt;/Tag&gt;&lt;Author&gt;Shan, L; Chen, Y; An, G; Tao, X; Qiao, C; Chen, M; Li, J; Lin, R; Wu, J; Zhao, C&lt;/Author&gt;&lt;Year&gt;2024&lt;/Year&gt;&lt;Details&gt;&lt;_accession_num&gt;39182119&lt;/_accession_num&gt;&lt;_author_adr&gt;Department of Clinical Chinese Pharmacy, School of Chinese Materia Medica,  Beijing University of Chinese Medicine, Beijing, 102488, China.; Beijing Key Laboratory for Quality Evaluation of Chinese Materia Medica, School  of Chinese Materia Medica, Beijing University of Chinese Medicine, Beijing,  102488, China.; Institute of Prescriptions and Syndromes, Guangzhou University of Traditional  Chinese Medicine, Guangzhou, China.; Key Laboratory of Carcinogenesis and Translational Research (Ministry of  Education/Beijing), Department of Laboratory Animal, Peking University Cancer  Hospital &amp;amp; Institute, Beijing, 100142, China.; Department of Clinical Chinese Pharmacy, School of Chinese Materia Medica,  Beijing University of Chinese Medicine, Beijing, 102488, China.; Department of Clinical Chinese Pharmacy, School of Chinese Materia Medica,  Beijing University of Chinese Medicine, Beijing, 102488, China.; Department of Clinical Chinese Pharmacy, School of Chinese Materia Medica,  Beijing University of Chinese Medicine, Beijing, 102488, China.; Beijing Key Laboratory for Quality Evaluation of Chinese Materia Medica, School  of Chinese Materia Medica, Beijing University of Chinese Medicine, Beijing,  102488, China.; Department of Pharmacy, Jinjiang Municipal Hospital, Quanzhou, 362200, Fujian,  China.; Department of Clinical Chinese Pharmacy, School of Chinese Materia Medica,  Beijing University of Chinese Medicine, Beijing, 102488, China.; Department of Clinical Chinese Pharmacy, School of Chinese Materia Medica,  Beijing University of Chinese Medicine, Beijing, 102488, China.  linrch307@sina.com.; Beijing Key Laboratory for Quality Evaluation of Chinese Materia Medica, School  of Chinese Materia Medica, Beijing University of Chinese Medicine, Beijing,  102488, China. linrch307@sina.com.; Department of Clinical Chinese Pharmacy, School of Chinese Materia Medica,  Beijing University of Chinese Medicine, Beijing, 102488, China. exogamy@163.com.; Department of Clinical Chinese Pharmacy, School of Chinese Materia Medica,  Beijing University of Chinese Medicine, Beijing, 102488, China.  1014256537@qq.com.; Beijing Key Laboratory for Quality Evaluation of Chinese Materia Medica, School  of Chinese Materia Medica, Beijing University of Chinese Medicine, Beijing,  102488, China. 1014256537@qq.com.&lt;/_author_adr&gt;&lt;_collection_scope&gt;SCIE&lt;/_collection_scope&gt;&lt;_created&gt;65646706&lt;/_created&gt;&lt;_date&gt;2024-08-24&lt;/_date&gt;&lt;_date_display&gt;2024 Aug 24&lt;/_date_display&gt;&lt;_doi&gt;10.1186/s13020-024-00984-0&lt;/_doi&gt;&lt;_impact_factor&gt;   4.546&lt;/_impact_factor&gt;&lt;_isbn&gt;1749-8546 (Print); 1749-8546 (Electronic); 1749-8546 (Linking)&lt;/_isbn&gt;&lt;_issue&gt;1&lt;/_issue&gt;&lt;_journal&gt;Chin Med&lt;/_journal&gt;&lt;_keywords&gt;Hepatocellular carcinoma; PPARγ/RXRα signaling pathway; Polyphyllin I; ZBTB16&lt;/_keywords&gt;&lt;_language&gt;eng&lt;/_language&gt;&lt;_modified&gt;65646706&lt;/_modified&gt;&lt;_ori_publication&gt;© 2024. The Author(s).&lt;/_ori_publication&gt;&lt;_pages&gt;113&lt;/_pages&gt;&lt;_social_category&gt;全科医学与补充医学(2) &amp;amp; 药学(3)&lt;/_social_category&gt;&lt;_tertiary_title&gt;Chinese medicine&lt;/_tertiary_title&gt;&lt;_type_work&gt;Journal Article&lt;/_type_work&gt;&lt;_url&gt;http://www.ncbi.nlm.nih.gov/entrez/query.fcgi?cmd=Retrieve&amp;amp;db=pubmed&amp;amp;dopt=Abstract&amp;amp;list_uids=39182119&amp;amp;query_hl=1&lt;/_url&gt;&lt;_volume&gt;19&lt;/_volume&gt;&lt;/Details&gt;&lt;Extra&gt;&lt;DBUID&gt;{F96A950B-833F-4880-A151-76DA2D6A2879}&lt;/DBUID&gt;&lt;/Extra&gt;&lt;/Item&gt;&lt;/References&gt;&lt;/Group&gt;&lt;/Citation&gt;_x000a_"/>
    <w:docVar w:name="NE.Ref{E778ED3B-82D3-41E4-89E8-ECC69CF4FB67}" w:val=" ADDIN NE.Ref.{E778ED3B-82D3-41E4-89E8-ECC69CF4FB67}&lt;Citation&gt;&lt;Group&gt;&lt;References&gt;&lt;Item&gt;&lt;ID&gt;1131&lt;/ID&gt;&lt;UID&gt;{EEAA34C3-6B77-49BD-AE2A-11795605C24F}&lt;/UID&gt;&lt;Title&gt;Correlation between the major components of Phyllanthus amarus and Phyllanthus urinaria and their inhibitory effects on phagocytic activity of human neutrophils&lt;/Title&gt;&lt;Template&gt;Journal Article&lt;/Template&gt;&lt;Star&gt;0&lt;/Star&gt;&lt;Tag&gt;0&lt;/Tag&gt;&lt;Author&gt;Jantan, Ibrahim; Ilangkovan, Menaga; Yuandani; Mohamad, Hazni Falina&lt;/Author&gt;&lt;Year&gt;2014&lt;/Year&gt;&lt;Details&gt;&lt;_alternate_title&gt;BMC Complementary and Alternative Medicine&lt;/_alternate_title&gt;&lt;_date_display&gt;2014&lt;/_date_display&gt;&lt;_date&gt;2014-01-01&lt;/_date&gt;&lt;_doi&gt;10.1186/1472-6882-14-429&lt;/_doi&gt;&lt;_isbn&gt;1472-6882&lt;/_isbn&gt;&lt;_issue&gt;1&lt;/_issue&gt;&lt;_journal&gt;BMC Complementary and Alternative Medicine&lt;/_journal&gt;&lt;_number&gt;Jantan2014&lt;/_number&gt;&lt;_pages&gt;429&lt;/_pages&gt;&lt;_url&gt;https://doi.org/10.1186/1472-6882-14-429&lt;/_url&gt;&lt;_volume&gt;14&lt;/_volume&gt;&lt;_created&gt;65282059&lt;/_created&gt;&lt;_modified&gt;65282059&lt;/_modified&gt;&lt;_impact_factor&gt;   4.782&lt;/_impact_factor&gt;&lt;/Details&gt;&lt;Extra&gt;&lt;DBUID&gt;{F96A950B-833F-4880-A151-76DA2D6A2879}&lt;/DBUID&gt;&lt;/Extra&gt;&lt;/Item&gt;&lt;/References&gt;&lt;/Group&gt;&lt;/Citation&gt;_x000a_"/>
    <w:docVar w:name="NE.Ref{E8C9454A-8638-49E6-B358-78503909A92D}" w:val=" ADDIN NE.Ref.{E8C9454A-8638-49E6-B358-78503909A92D}&lt;Citation&gt;&lt;Group&gt;&lt;References&gt;&lt;Item&gt;&lt;ID&gt;1035&lt;/ID&gt;&lt;UID&gt;{357413A3-1145-4573-A31D-998A3B40D030}&lt;/UID&gt;&lt;Title&gt;Mesenchymal Stem Cell-Derived Exosomes and Other Extracellular Vesicles as New  Remedies in the Therapy of Inflammatory Diseases&lt;/Title&gt;&lt;Template&gt;Journal Article&lt;/Template&gt;&lt;Star&gt;0&lt;/Star&gt;&lt;Tag&gt;0&lt;/Tag&gt;&lt;Author&gt;Harrell, C R; Jovicic, N; Djonov, V; Arsenijevic, N; Volarevic, V&lt;/Author&gt;&lt;Year&gt;2019&lt;/Year&gt;&lt;Details&gt;&lt;_accession_num&gt;31835680&lt;/_accession_num&gt;&lt;_author_adr&gt;Regenerative Processing Plant, LLC, 34176 US Highway 19 N Palm Harbor, Palm  Harbor, FL 34684, USA.; Department for Microbiology and Immunology, Center for Molecular Medicine and  Stem Cell Research, Faculty of Medical Sciences, University of Kragujevac, 69  Svetozar Markovic Street, 34000 Kragujevac, Serbia.; Institute of Anatomy, University of Bern, 2 Baltzerstrasse, 3012 Bern,  Switzerland.; Department for Microbiology and Immunology, Center for Molecular Medicine and  Stem Cell Research, Faculty of Medical Sciences, University of Kragujevac, 69  Svetozar Markovic Street, 34000 Kragujevac, Serbia.; Department for Microbiology and Immunology, Center for Molecular Medicine and  Stem Cell Research, Faculty of Medical Sciences, University of Kragujevac, 69  Svetozar Markovic Street, 34000 Kragujevac, Serbia.&lt;/_author_adr&gt;&lt;_date_display&gt;2019 Dec 11&lt;/_date_display&gt;&lt;_date&gt;2019-12-11&lt;/_date&gt;&lt;_doi&gt;10.3390/cells8121605&lt;/_doi&gt;&lt;_isbn&gt;2073-4409 (Electronic); 2073-4409 (Linking)&lt;/_isbn&gt;&lt;_issue&gt;12&lt;/_issue&gt;&lt;_journal&gt;Cells&lt;/_journal&gt;&lt;_keywords&gt;extracellular vesicles; immunosuppression; mesenchymal stem cells; regeneration; therapy&lt;/_keywords&gt;&lt;_language&gt;eng&lt;/_language&gt;&lt;_subject_headings&gt;Animals; Exosomes/genetics/metabolism/*transplantation; Extracellular Vesicles/genetics/metabolism/transplantation; Humans; Inflammation/immunology/*therapy; Mesenchymal Stem Cells/*cytology; Oxidative Stress&lt;/_subject_headings&gt;&lt;_tertiary_title&gt;Cells&lt;/_tertiary_title&gt;&lt;_type_work&gt;Journal Article; Research Support, Non-U.S. Gov&amp;apos;t; Review&lt;/_type_work&gt;&lt;_url&gt;http://www.ncbi.nlm.nih.gov/entrez/query.fcgi?cmd=Retrieve&amp;amp;db=pubmed&amp;amp;dopt=Abstract&amp;amp;list_uids=31835680&amp;amp;query_hl=1&lt;/_url&gt;&lt;_volume&gt;8&lt;/_volume&gt;&lt;_created&gt;65079947&lt;/_created&gt;&lt;_modified&gt;65079947&lt;/_modified&gt;&lt;_impact_factor&gt;   7.666&lt;/_impact_factor&gt;&lt;_social_category&gt;细胞生物学(3)&lt;/_social_category&gt;&lt;_collection_scope&gt;SCIE&lt;/_collection_scope&gt;&lt;/Details&gt;&lt;Extra&gt;&lt;DBUID&gt;{F96A950B-833F-4880-A151-76DA2D6A2879}&lt;/DBUID&gt;&lt;/Extra&gt;&lt;/Item&gt;&lt;/References&gt;&lt;/Group&gt;&lt;Group&gt;&lt;References&gt;&lt;Item&gt;&lt;ID&gt;1120&lt;/ID&gt;&lt;UID&gt;{21171227-8627-469A-9456-6B189A40DA9C}&lt;/UID&gt;&lt;Title&gt;Research progress on extracellular vesicles in the renal tubular injury of  diabetic kidney disease&lt;/Title&gt;&lt;Template&gt;Journal Article&lt;/Template&gt;&lt;Star&gt;0&lt;/Star&gt;&lt;Tag&gt;0&lt;/Tag&gt;&lt;Author&gt;Li, S; Zheng, S; Li, J; Lin, S; Li, H; Wang, P; Chen, P; Ma, C; Liu, Y&lt;/Author&gt;&lt;Year&gt;2023&lt;/Year&gt;&lt;Details&gt;&lt;_accession_num&gt;37732129&lt;/_accession_num&gt;&lt;_author_adr&gt;Department of Nephrology, The First Affiliated Hospital of Shandong First Medical  University &amp;amp; Shandong Provincial Qianfoshan Hospital, Jinan, China.; Department of Nephrology, The First Affiliated Hospital of Shandong First Medical  University &amp;amp; Shandong Provincial Qianfoshan Hospital, Jinan, China.; Department of Nephrology, The First Affiliated Hospital of Shandong First Medical  University &amp;amp; Shandong Provincial Qianfoshan Hospital, Jinan, China.; Department of Nephrology, Binzhou People&amp;apos;s Hospital Affiliated to Shandong First  Medical University, Binzhou, China.; Department of Nephrology, The First Affiliated Hospital of Shandong First Medical  University &amp;amp; Shandong Provincial Qianfoshan Hospital, Jinan, China.; Department of Nephrology, The First Affiliated Hospital of Shandong First Medical  University &amp;amp; Shandong Provincial Qianfoshan Hospital, Jinan, China.; Department of Nephrology, The First Affiliated Hospital of Shandong First Medical  University &amp;amp; Shandong Provincial Qianfoshan Hospital, Jinan, China.; Department of Nephrology, Shandong Provincial Qianfoshan Hospital, Shandong  University, Jinan, China.; Nephrology Research Institute of Shandong Province, Jinan, China.; Department of Nephrology, The First Affiliated Hospital of Shandong First Medical  University &amp;amp; Shandong Provincial Qianfoshan Hospital, Jinan, China.; Department of Nephrology, Shandong Provincial Qianfoshan Hospital, Shandong  University, Jinan, China.; Nephrology Research Institute of Shandong Province, Jinan, China.; Department of Emergency Medicine, Shandong Provincial Hospital Affiliated to  Shandong First Medical University, Jinan, China.; Department of Nephrology, The First Affiliated Hospital of Shandong First Medical  University &amp;amp; Shandong Provincial Qianfoshan Hospital, Jinan, China.; Department of Nephrology, Shandong Provincial Qianfoshan Hospital, Shandong  University, Jinan, China.; Nephrology Research Institute of Shandong Province, Jinan, China.&lt;/_author_adr&gt;&lt;_date_display&gt;2023&lt;/_date_display&gt;&lt;_date&gt;2023-01-20&lt;/_date&gt;&lt;_doi&gt;10.3389/fendo.2023.1257430&lt;/_doi&gt;&lt;_isbn&gt;1664-2392 (Print); 1664-2392 (Electronic); 1664-2392 (Linking)&lt;/_isbn&gt;&lt;_journal&gt;Front Endocrinol (Lausanne)&lt;/_journal&gt;&lt;_keywords&gt;diabetic kidney disease; exosomes; extracellular vesicles; miRNA; renal tubular injury&lt;/_keywords&gt;&lt;_language&gt;eng&lt;/_language&gt;&lt;_ori_publication&gt;Copyright © 2023 Li, Zheng, Li, Lin, Li, Wang, Chen, Ma and Liu.&lt;/_ori_publication&gt;&lt;_pages&gt;1257430&lt;/_pages&gt;&lt;_subject_headings&gt;Humans; *Diabetic Nephropathies/etiology; *Kidney Failure, Chronic; Kidney Tubules; *Extracellular Vesicles; Glomerular Filtration Rate; *Diabetes Mellitus&lt;/_subject_headings&gt;&lt;_tertiary_title&gt;Frontiers in endocrinology&lt;/_tertiary_title&gt;&lt;_type_work&gt;Journal Article; Research Support, Non-U.S. Gov&amp;apos;t; Review&lt;/_type_work&gt;&lt;_url&gt;http://www.ncbi.nlm.nih.gov/entrez/query.fcgi?cmd=Retrieve&amp;amp;db=pubmed&amp;amp;dopt=Abstract&amp;amp;list_uids=37732129&amp;amp;query_hl=1&lt;/_url&gt;&lt;_volume&gt;14&lt;/_volume&gt;&lt;_created&gt;65079975&lt;/_created&gt;&lt;_modified&gt;65079975&lt;/_modified&gt;&lt;_impact_factor&gt;   6.055&lt;/_impact_factor&gt;&lt;_social_category&gt;内分泌学与代谢(2)&lt;/_social_category&gt;&lt;_collection_scope&gt;SCIE&lt;/_collection_scope&gt;&lt;/Details&gt;&lt;Extra&gt;&lt;DBUID&gt;{F96A950B-833F-4880-A151-76DA2D6A2879}&lt;/DBUID&gt;&lt;/Extra&gt;&lt;/Item&gt;&lt;/References&gt;&lt;/Group&gt;&lt;Group&gt;&lt;References&gt;&lt;Item&gt;&lt;ID&gt;1108&lt;/ID&gt;&lt;UID&gt;{0A1AF52E-974D-4BAC-8F44-83D124BDA379}&lt;/UID&gt;&lt;Title&gt;The functions and clinical application potential of exosomes derived from  mesenchymal stem cells on wound repair: a review of recent research advances&lt;/Title&gt;&lt;Template&gt;Journal Article&lt;/Template&gt;&lt;Star&gt;0&lt;/Star&gt;&lt;Tag&gt;0&lt;/Tag&gt;&lt;Author&gt;Qin, X; He, J; Wang, X; Wang, J; Yang, R; Chen, X&lt;/Author&gt;&lt;Year&gt;2023&lt;/Year&gt;&lt;Details&gt;&lt;_accession_num&gt;37691943&lt;/_accession_num&gt;&lt;_author_adr&gt;Zunyi Medical University, Zunyi, China.; Department of Burn Surgery, The First People&amp;apos;s Hospital of Foshan, Foshan, China.; Department of Burn Surgery, The First People&amp;apos;s Hospital of Foshan, Foshan, China.; Department of Burn Surgery, The First Affiliated Hospital of Sun Yat-Sen  University, Guangzhou, China.; Department of Burn Surgery, The First People&amp;apos;s Hospital of Foshan, Foshan, China.; Department of Burn and Plastic Surgery, Guangzhou First People&amp;apos;s Hospital, South  China University of Technology, Guangzhou, China.; Zunyi Medical University, Zunyi, China.; Department of Burn Surgery, The First People&amp;apos;s Hospital of Foshan, Foshan, China.&lt;/_author_adr&gt;&lt;_date_display&gt;2023&lt;/_date_display&gt;&lt;_date&gt;2023-01-20&lt;/_date&gt;&lt;_doi&gt;10.3389/fimmu.2023.1256687&lt;/_doi&gt;&lt;_isbn&gt;1664-3224 (Electronic); 1664-3224 (Linking)&lt;/_isbn&gt;&lt;_journal&gt;Front Immunol&lt;/_journal&gt;&lt;_keywords&gt;hemostasis; immune; inflammation; mesenchymal stem cell-derived exosomes; proliferation; remodeling; wound repair&lt;/_keywords&gt;&lt;_language&gt;eng&lt;/_language&gt;&lt;_ori_publication&gt;Copyright © 2023 Qin, He, Wang, Wang, Yang and Chen.&lt;/_ori_publication&gt;&lt;_pages&gt;1256687&lt;/_pages&gt;&lt;_subject_headings&gt;Humans; *Exosomes; *MicroRNAs/genetics; Cell Proliferation; Cell- and Tissue-Based Therapy; *Mesenchymal Stem Cells&lt;/_subject_headings&gt;&lt;_tertiary_title&gt;Frontiers in immunology&lt;/_tertiary_title&gt;&lt;_type_work&gt;Journal Article; Research Support, Non-U.S. Gov&amp;apos;t; Review&lt;/_type_work&gt;&lt;_url&gt;http://www.ncbi.nlm.nih.gov/entrez/query.fcgi?cmd=Retrieve&amp;amp;db=pubmed&amp;amp;dopt=Abstract&amp;amp;list_uids=37691943&amp;amp;query_hl=1&lt;/_url&gt;&lt;_volume&gt;14&lt;/_volume&gt;&lt;_created&gt;65079958&lt;/_created&gt;&lt;_modified&gt;65079958&lt;/_modified&gt;&lt;_impact_factor&gt;   8.786&lt;/_impact_factor&gt;&lt;_social_category&gt;免疫学(2)&lt;/_social_category&gt;&lt;_collection_scope&gt;SCIE&lt;/_collection_scope&gt;&lt;/Details&gt;&lt;Extra&gt;&lt;DBUID&gt;{F96A950B-833F-4880-A151-76DA2D6A2879}&lt;/DBUID&gt;&lt;/Extra&gt;&lt;/Item&gt;&lt;/References&gt;&lt;/Group&gt;&lt;/Citation&gt;_x000a_"/>
    <w:docVar w:name="NE.Ref{E8CA111A-59AB-4582-B3E8-C0A55026CE7C}" w:val=" ADDIN NE.Ref.{E8CA111A-59AB-4582-B3E8-C0A55026CE7C}&lt;Citation&gt;&lt;Group&gt;&lt;References&gt;&lt;Item&gt;&lt;ID&gt;1275&lt;/ID&gt;&lt;UID&gt;{815AD629-7BA4-4383-915A-2159D3FC760B}&lt;/UID&gt;&lt;Title&gt;Antitumor effect of polyphyllin I (PPI) on colorectal cancer: Evidence from  patient-derived organoids and Notch signaling suppression&lt;/Title&gt;&lt;Template&gt;Journal Article&lt;/Template&gt;&lt;Star&gt;0&lt;/Star&gt;&lt;Tag&gt;0&lt;/Tag&gt;&lt;Author&gt;Wang, Y; Ge, H; Zhang, Y; Wang, P; Zhao, H; Wang, L; Fan, Z&lt;/Author&gt;&lt;Year&gt;2024&lt;/Year&gt;&lt;Details&gt;&lt;_accession_num&gt;39315206&lt;/_accession_num&gt;&lt;_author_adr&gt;Department of Anorectal Medicine, Liyang Hospital of Chinese Medicine, Changzhou,  213300, China.; First Clinical Medical College, Nanjing University of Chinese Medicine, Nanjing,  210038, China.; College of Life Sciences, Nanjing Normal University, Nanjing, 210023, Jiangsu,  China.; Jiangsu Clinical Innovation Center for Anorectal Diseases of T.C.M., Nanjing  Hospital of Chinese Medicine Affiliated to Nanjing University of Chinese  Medicine, Nanjing, 210022, China.; First Clinical Medical College, Nanjing University of Chinese Medicine, Nanjing,  210038, China.; Jiangsu Clinical Innovation Center for Anorectal Diseases of T.C.M., Nanjing  Hospital of Chinese Medicine Affiliated to Nanjing University of Chinese  Medicine, Nanjing, 210022, China.; Department of Anorectal Medicine, Nanjing Hospital of Chinese Medicine Affiliated  to Nanjing University of Chinese Medicine, Nanjing University of Chinese  Medicine, Nanjing, 210022, China.&lt;/_author_adr&gt;&lt;_collection_scope&gt;SCIE&lt;/_collection_scope&gt;&lt;_created&gt;65646706&lt;/_created&gt;&lt;_date&gt;2024-09-30&lt;/_date&gt;&lt;_date_display&gt;2024 Sep 30&lt;/_date_display&gt;&lt;_doi&gt;10.1016/j.heliyon.2024.e37226&lt;/_doi&gt;&lt;_impact_factor&gt;   3.776&lt;/_impact_factor&gt;&lt;_isbn&gt;2405-8440 (Print); 2405-8440 (Electronic); 2405-8440 (Linking)&lt;/_isbn&gt;&lt;_issue&gt;18&lt;/_issue&gt;&lt;_journal&gt;Heliyon&lt;/_journal&gt;&lt;_keywords&gt;Apoptosis; Cell cycle arrest; Colorectal cancer; Organoid; Polyphyllin I; Proliferation&lt;/_keywords&gt;&lt;_language&gt;eng&lt;/_language&gt;&lt;_modified&gt;65646706&lt;/_modified&gt;&lt;_ori_publication&gt;© 2024 The Authors. Published by Elsevier Ltd.&lt;/_ori_publication&gt;&lt;_pages&gt;e37226&lt;/_pages&gt;&lt;_social_category&gt;综合性期刊(4)&lt;/_social_category&gt;&lt;_tertiary_title&gt;Heliyon&lt;/_tertiary_title&gt;&lt;_type_work&gt;Journal Article&lt;/_type_work&gt;&lt;_url&gt;http://www.ncbi.nlm.nih.gov/entrez/query.fcgi?cmd=Retrieve&amp;amp;db=pubmed&amp;amp;dopt=Abstract&amp;amp;list_uids=39315206&amp;amp;query_hl=1&lt;/_url&gt;&lt;_volume&gt;10&lt;/_volume&gt;&lt;/Details&gt;&lt;Extra&gt;&lt;DBUID&gt;{F96A950B-833F-4880-A151-76DA2D6A2879}&lt;/DBUID&gt;&lt;/Extra&gt;&lt;/Item&gt;&lt;/References&gt;&lt;/Group&gt;&lt;/Citation&gt;_x000a_"/>
    <w:docVar w:name="NE.Ref{EFFFEC0C-F110-4358-B3B6-E83F53E1B791}" w:val=" ADDIN NE.Ref.{EFFFEC0C-F110-4358-B3B6-E83F53E1B791}&lt;Citation&gt;&lt;Group&gt;&lt;References&gt;&lt;Item&gt;&lt;ID&gt;1276&lt;/ID&gt;&lt;UID&gt;{673372C7-F6F0-46D6-84EF-DCC1B3AC3E94}&lt;/UID&gt;&lt;Title&gt;TERT upregulation promotes cell proliferation via degradation of p21 and  increases carcinogenic potential&lt;/Title&gt;&lt;Template&gt;Journal Article&lt;/Template&gt;&lt;Star&gt;0&lt;/Star&gt;&lt;Tag&gt;0&lt;/Tag&gt;&lt;Author&gt;Mishima, M; Takai, A; Takeda, H; Iguchi, E; Nakano, S; Fujii, Y; Ueno, M; Ito, T; Teramura, M; Eso, Y; Shimizu, T; Maruno, T; Hidema, S; Nishimori, K; Marusawa, H; Hatano, E; Seno, H&lt;/Author&gt;&lt;Year&gt;2024&lt;/Year&gt;&lt;Details&gt;&lt;_accession_num&gt;39329419&lt;/_accession_num&gt;&lt;_author_adr&gt;Department of Gastroenterology and Hepatology, Graduate School of Medicine, Kyoto  University, Kyoto, Japan.; Department of Gastroenterology and Hepatology, Graduate School of Medicine, Kyoto  University, Kyoto, Japan.; Department of Gastroenterology and Hepatology, Graduate School of Medicine, Kyoto  University, Kyoto, Japan.; Department of Gastroenterology and Hepatology, Graduate School of Medicine, Kyoto  University, Kyoto, Japan.; Department of Gastroenterology and Hepatology, Graduate School of Medicine, Kyoto  University, Kyoto, Japan.; Department of Gastroenterology and Hepatology, Graduate School of Medicine, Kyoto  University, Kyoto, Japan.; Department of Gastroenterology and Hepatology, Graduate School of Medicine, Kyoto  University, Kyoto, Japan.; Department of Gastroenterology and Hepatology, Graduate School of Medicine, Kyoto  University, Kyoto, Japan.; Department of Gastroenterology and Hepatology, Graduate School of Medicine, Kyoto  University, Kyoto, Japan.; Department of Gastroenterology and Hepatology, Graduate School of Medicine, Kyoto  University, Kyoto, Japan.; Department of Gastroenterology and Hepatology, Graduate School of Medicine, Kyoto  University, Kyoto, Japan.; Department of Gastroenterology and Hepatology, Graduate School of Medicine, Kyoto  University, Kyoto, Japan.; Department of Bioregulation and Pharmacological Medicine, Fukushima Medical  University, Fukushima, Japan.; Department of Bioregulation and Pharmacological Medicine, Fukushima Medical  University, Fukushima, Japan.; Department of Gastroenterology and Hepatology, Osaka Red Cross Hospital, Osaka,  Japan.; Department of Surgery, Graduate School of Medicine, Kyoto University, Kyoto,  Japan.; Department of Gastroenterology and Hepatology, Graduate School of Medicine, Kyoto  University, Kyoto, Japan.&lt;/_author_adr&gt;&lt;_collection_scope&gt;SCIE&lt;/_collection_scope&gt;&lt;_created&gt;65646709&lt;/_created&gt;&lt;_date&gt;2024-11-01&lt;/_date&gt;&lt;_date_display&gt;2024 Nov&lt;/_date_display&gt;&lt;_doi&gt;10.1002/path.6351&lt;/_doi&gt;&lt;_impact_factor&gt;   9.883&lt;/_impact_factor&gt;&lt;_isbn&gt;1096-9896 (Electronic); 0022-3417 (Linking)&lt;/_isbn&gt;&lt;_issue&gt;3&lt;/_issue&gt;&lt;_journal&gt;J Pathol&lt;/_journal&gt;&lt;_keywords&gt;carcinogenesis; cell cycle; hepatocellular carcinoma; hepatocyte; liver cancer; mouse models; tert&lt;/_keywords&gt;&lt;_language&gt;eng&lt;/_language&gt;&lt;_modified&gt;65646709&lt;/_modified&gt;&lt;_ori_publication&gt;© 2024 The Author(s). The Journal of Pathology published by John Wiley &amp;amp; Sons Ltd _x000d__x000a_      on behalf of The Pathological Society of Great Britain and Ireland.&lt;/_ori_publication&gt;&lt;_pages&gt;318-331&lt;/_pages&gt;&lt;_social_category&gt;肿瘤学(2) &amp;amp; 病理学(1)&lt;/_social_category&gt;&lt;_subject_headings&gt;Animals; Humans; Male; Mice; Carcinogenesis/metabolism/genetics/pathology; *Carcinoma, Hepatocellular/pathology/genetics/metabolism/enzymology; *Cell Proliferation; *Cyclin-Dependent Kinase Inhibitor p21/metabolism/genetics; Gene Expression Regulation, Neoplastic; Hep G2 Cells; *Liver Neoplasms/pathology/genetics/metabolism/enzymology; Mice, Transgenic; Proteolysis; Signal Transduction; *Telomerase/metabolism/genetics; Transcription Factor RelA/metabolism/genetics; *Up-Regulation&lt;/_subject_headings&gt;&lt;_tertiary_title&gt;The Journal of pathology&lt;/_tertiary_title&gt;&lt;_type_work&gt;Journal Article&lt;/_type_work&gt;&lt;_url&gt;http://www.ncbi.nlm.nih.gov/entrez/query.fcgi?cmd=Retrieve&amp;amp;db=pubmed&amp;amp;dopt=Abstract&amp;amp;list_uids=39329419&amp;amp;query_hl=1&lt;/_url&gt;&lt;_volume&gt;264&lt;/_volume&gt;&lt;/Details&gt;&lt;Extra&gt;&lt;DBUID&gt;{F96A950B-833F-4880-A151-76DA2D6A2879}&lt;/DBUID&gt;&lt;/Extra&gt;&lt;/Item&gt;&lt;/References&gt;&lt;/Group&gt;&lt;/Citation&gt;_x000a_"/>
    <w:docVar w:name="NE.Ref{F11ED745-7901-4F73-9F4F-16B118F840E9}" w:val=" ADDIN NE.Ref.{F11ED745-7901-4F73-9F4F-16B118F840E9}&lt;Citation&gt;&lt;Group&gt;&lt;References&gt;&lt;Item&gt;&lt;ID&gt;1078&lt;/ID&gt;&lt;UID&gt;{A0919E91-87BC-44B3-8F7D-D7937FBA6E9C}&lt;/UID&gt;&lt;Title&gt;Is Extracellular Vesicle-Based Therapy the Next Answer for Cartilage  Regeneration?&lt;/Title&gt;&lt;Template&gt;Journal Article&lt;/Template&gt;&lt;Star&gt;0&lt;/Star&gt;&lt;Tag&gt;0&lt;/Tag&gt;&lt;Author&gt;Velot, É; Madry, H; Venkatesan, J K; Bianchi, A; Cucchiarini, M&lt;/Author&gt;&lt;Year&gt;2021&lt;/Year&gt;&lt;Details&gt;&lt;_accession_num&gt;33968913&lt;/_accession_num&gt;&lt;_author_adr&gt;Faculté de Médecine, Biopôle de l&amp;apos;Université de Lorraine, Campus Brabois-Santé,  Laboratoire UMR 7365 CNRS-Université de Lorraine, Ingénierie Moléculaire et  Physiopathologie Articulaire (IMoPA), Université de Lorraine,  Vandoeuvre-Lès-Nancy, France.; Campus Brabois-Santé, Laboratoire de Travaux Pratiques de Physiologie, Faculté de  Pharmacie, Université de Lorraine, Vandoeuvre-Lès-Nancy, France.; Center of Experimental Orthopaedics, Saarland University, Homburg, Germany.; Center of Experimental Orthopaedics, Saarland University, Homburg, Germany.; Campus Brabois-Santé, Laboratoire de Travaux Pratiques de Physiologie, Faculté de  Pharmacie, Université de Lorraine, Vandoeuvre-Lès-Nancy, France.; Center of Experimental Orthopaedics, Saarland University, Homburg, Germany.&lt;/_author_adr&gt;&lt;_date_display&gt;2021&lt;/_date_display&gt;&lt;_date&gt;2021-01-20&lt;/_date&gt;&lt;_doi&gt;10.3389/fbioe.2021.645039&lt;/_doi&gt;&lt;_isbn&gt;2296-4185 (Print); 2296-4185 (Electronic); 2296-4185 (Linking)&lt;/_isbn&gt;&lt;_journal&gt;Front Bioeng Biotechnol&lt;/_journal&gt;&lt;_keywords&gt;cartilage regeneration; cell-free therapy; cell-to-cell communication; extracellular vesicles; regenerative medicine; stem cells&lt;/_keywords&gt;&lt;_language&gt;eng&lt;/_language&gt;&lt;_ori_publication&gt;Copyright © 2021 Velot, Madry, Venkatesan, Bianchi and Cucchiarini.&lt;/_ori_publication&gt;&lt;_pages&gt;645039&lt;/_pages&gt;&lt;_tertiary_title&gt;Frontiers in bioengineering and biotechnology&lt;/_tertiary_title&gt;&lt;_type_work&gt;Journal Article; Review&lt;/_type_work&gt;&lt;_url&gt;http://www.ncbi.nlm.nih.gov/entrez/query.fcgi?cmd=Retrieve&amp;amp;db=pubmed&amp;amp;dopt=Abstract&amp;amp;list_uids=33968913&amp;amp;query_hl=1&lt;/_url&gt;&lt;_volume&gt;9&lt;/_volume&gt;&lt;_created&gt;65079953&lt;/_created&gt;&lt;_modified&gt;65079953&lt;/_modified&gt;&lt;_impact_factor&gt;   6.064&lt;/_impact_factor&gt;&lt;_social_category&gt;综合性期刊(3)&lt;/_social_category&gt;&lt;_collection_scope&gt;SCIE;EI&lt;/_collection_scope&gt;&lt;/Details&gt;&lt;Extra&gt;&lt;DBUID&gt;{F96A950B-833F-4880-A151-76DA2D6A2879}&lt;/DBUID&gt;&lt;/Extra&gt;&lt;/Item&gt;&lt;/References&gt;&lt;/Group&gt;&lt;Group&gt;&lt;References&gt;&lt;Item&gt;&lt;ID&gt;1118&lt;/ID&gt;&lt;UID&gt;{B801BD9B-75EC-45CC-9737-33CBACB7E62F}&lt;/UID&gt;&lt;Title&gt;Beyond Extracellular Vesicles: Hybrid Membrane Nanovesicles as Emerging Advanced  Tools for Biomedical Applications&lt;/Title&gt;&lt;Template&gt;Journal Article&lt;/Template&gt;&lt;Star&gt;0&lt;/Star&gt;&lt;Tag&gt;0&lt;/Tag&gt;&lt;Author&gt;Sun, M; Yang, J; Fan, Y; Zhang, Y; Sun, J; Hu, M; Sun, K; Zhang, J&lt;/Author&gt;&lt;Year&gt;2023&lt;/Year&gt;&lt;Details&gt;&lt;_accession_num&gt;37749882&lt;/_accession_num&gt;&lt;_author_adr&gt;Key Laboratory of Molecular Medicine and Biotherapy, School of Life Sciences,  Beijing Institute of Technology, Beijing, 100081, P. R. China.; Key Laboratory of Molecular Medicine and Biotherapy, School of Life Sciences,  Beijing Institute of Technology, Beijing, 100081, P. R. China.; Key Laboratory of Molecular Medicine and Biotherapy, School of Life Sciences,  Beijing Institute of Technology, Beijing, 100081, P. R. China.; International Medical Center, Beijing Friendship Hospital, Capital Medical  University, Beijing, 100050, P. R. China.; Department of Hepatobiliary Surgery, Jinan University First Affiliated Hospital,  Guangzhou, 510630, P. R. China.; Department of Hepatobiliary Surgery, Jinan University First Affiliated Hospital,  Guangzhou, 510630, P. R. China.; Department of Urinary surgery, The First Affiliated Hospital of Zhengzhou  University, Zhengzhou, Henan, 450052, China.; Key Laboratory of Molecular Medicine and Biotherapy, School of Life Sciences,  Beijing Institute of Technology, Beijing, 100081, P. R. China.&lt;/_author_adr&gt;&lt;_date_display&gt;2023 Sep 25&lt;/_date_display&gt;&lt;_date&gt;2023-09-25&lt;/_date&gt;&lt;_doi&gt;10.1002/advs.202303617&lt;/_doi&gt;&lt;_isbn&gt;2198-3844 (Electronic); 2198-3844 (Linking)&lt;/_isbn&gt;&lt;_journal&gt;Adv Sci (Weinh)&lt;/_journal&gt;&lt;_keywords&gt;diagnosis and treatment; exosomes; extracellular vesicles; hybrid membrane nanovesicles; membrane fusion&lt;/_keywords&gt;&lt;_language&gt;eng&lt;/_language&gt;&lt;_ori_publication&gt;© 2023 The Authors. Advanced Science published by Wiley-VCH GmbH.&lt;/_ori_publication&gt;&lt;_pages&gt;e2303617&lt;/_pages&gt;&lt;_tertiary_title&gt;Advanced science (Weinheim, Baden-Wurttemberg, Germany)&lt;/_tertiary_title&gt;&lt;_type_work&gt;Journal Article; Review&lt;/_type_work&gt;&lt;_url&gt;http://www.ncbi.nlm.nih.gov/entrez/query.fcgi?cmd=Retrieve&amp;amp;db=pubmed&amp;amp;dopt=Abstract&amp;amp;list_uids=37749882&amp;amp;query_hl=1&lt;/_url&gt;&lt;_created&gt;65079959&lt;/_created&gt;&lt;_modified&gt;65079959&lt;/_modified&gt;&lt;_impact_factor&gt;  17.521&lt;/_impact_factor&gt;&lt;_social_category&gt;化学：综合(1) &amp;amp; 材料科学：综合(1) &amp;amp; 纳米科技(1)&lt;/_social_category&gt;&lt;_collection_scope&gt;SCIE;EI&lt;/_collection_scope&gt;&lt;/Details&gt;&lt;Extra&gt;&lt;DBUID&gt;{F96A950B-833F-4880-A151-76DA2D6A2879}&lt;/DBUID&gt;&lt;/Extra&gt;&lt;/Item&gt;&lt;/References&gt;&lt;/Group&gt;&lt;/Citation&gt;_x000a_"/>
    <w:docVar w:name="NE.Ref{F93646DF-E067-4D33-9B4A-D8ABD7811D86}" w:val=" ADDIN NE.Ref.{F93646DF-E067-4D33-9B4A-D8ABD7811D86}&lt;Citation&gt;&lt;Group&gt;&lt;References&gt;&lt;Item&gt;&lt;ID&gt;1156&lt;/ID&gt;&lt;UID&gt;{498DE925-0586-47AF-8F1E-FD5E5E009573}&lt;/UID&gt;&lt;Title&gt;What drives osteoarthritis?-synovial versus subchondral bone pathology&lt;/Title&gt;&lt;Template&gt;Journal Article&lt;/Template&gt;&lt;Star&gt;0&lt;/Star&gt;&lt;Tag&gt;0&lt;/Tag&gt;&lt;Author&gt;Hügle, T; Geurts, J&lt;/Author&gt;&lt;Year&gt;2017&lt;/Year&gt;&lt;Details&gt;&lt;_accession_num&gt;28003493&lt;/_accession_num&gt;&lt;_author_adr&gt;Osteoarthritis Research Center Basel.; Department of Rheumatology.; Osteoarthritis Research Center Basel.; Spine Surgery, University Hospital Basel, Basel, Switzerland.&lt;/_author_adr&gt;&lt;_date_display&gt;2017 Sep 1&lt;/_date_display&gt;&lt;_date&gt;2017-09-01&lt;/_date&gt;&lt;_doi&gt;10.1093/rheumatology/kew389&lt;/_doi&gt;&lt;_isbn&gt;1462-0332 (Electronic); 1462-0324 (Linking)&lt;/_isbn&gt;&lt;_issue&gt;9&lt;/_issue&gt;&lt;_journal&gt;Rheumatology (Oxford)&lt;/_journal&gt;&lt;_keywords&gt;OA; bone; bone marrow lesion; crystal; inflammation; osteoarthritis; osteoimmunology; osteophyte; subchondral bone; synovitis&lt;/_keywords&gt;&lt;_language&gt;eng&lt;/_language&gt;&lt;_ori_publication&gt;© The Author 2016. Published by Oxford University Press on behalf of the British _x000d__x000a_      Society for Rheumatology. All rights reserved. For Permissions, please email: _x000d__x000a_      journals.permissions@oup.com.&lt;/_ori_publication&gt;&lt;_pages&gt;1461-1471&lt;/_pages&gt;&lt;_subject_headings&gt;Bone Diseases/*complications/diagnostic imaging; Bone Marrow Diseases/complications; Bone Remodeling; Humans; Osteoarthritis/diagnostic imaging/*etiology; Synovial Membrane/pathology; Synovitis/*complications/diagnostic imaging/pathology&lt;/_subject_headings&gt;&lt;_tertiary_title&gt;Rheumatology (Oxford, England)&lt;/_tertiary_title&gt;&lt;_type_work&gt;Journal Article; Review&lt;/_type_work&gt;&lt;_url&gt;http://www.ncbi.nlm.nih.gov/entrez/query.fcgi?cmd=Retrieve&amp;amp;db=pubmed&amp;amp;dopt=Abstract&amp;amp;list_uids=28003493&amp;amp;query_hl=1&lt;/_url&gt;&lt;_volume&gt;56&lt;/_volume&gt;&lt;_created&gt;65282066&lt;/_created&gt;&lt;_modified&gt;65282066&lt;/_modified&gt;&lt;_impact_factor&gt;   7.046&lt;/_impact_factor&gt;&lt;_social_category&gt;风湿病学(2)&lt;/_social_category&gt;&lt;_collection_scope&gt;SCIE&lt;/_collection_scope&gt;&lt;/Details&gt;&lt;Extra&gt;&lt;DBUID&gt;{F96A950B-833F-4880-A151-76DA2D6A2879}&lt;/DBUID&gt;&lt;/Extra&gt;&lt;/Item&gt;&lt;/References&gt;&lt;/Group&gt;&lt;Group&gt;&lt;References&gt;&lt;Item&gt;&lt;ID&gt;1146&lt;/ID&gt;&lt;UID&gt;{53E1DFE5-911B-4569-B5E2-3F770529CC23}&lt;/UID&gt;&lt;Title&gt;Unravelling osteoarthritis-related synovial fibrosis: a step closer to solving  joint stiffness&lt;/Title&gt;&lt;Template&gt;Journal Article&lt;/Template&gt;&lt;Star&gt;0&lt;/Star&gt;&lt;Tag&gt;0&lt;/Tag&gt;&lt;Author&gt;Remst, D F; Blaney, Davidson EN; van der Kraan, P M&lt;/Author&gt;&lt;Year&gt;2015&lt;/Year&gt;&lt;Details&gt;&lt;_accession_num&gt;26175472&lt;/_accession_num&gt;&lt;_author_adr&gt;Radboud University Medical Center, Experimental Rheumatology, Nijmegen, The  Netherlands.; Radboud University Medical Center, Experimental Rheumatology, Nijmegen, The  Netherlands.; Radboud University Medical Center, Experimental Rheumatology, Nijmegen, The  Netherlands Peter.vanderKraan@radboudumc.nl.&lt;/_author_adr&gt;&lt;_date_display&gt;2015 Nov&lt;/_date_display&gt;&lt;_date&gt;2015-11-01&lt;/_date&gt;&lt;_doi&gt;10.1093/rheumatology/kev228&lt;/_doi&gt;&lt;_isbn&gt;1462-0332 (Electronic); 1462-0324 (Linking)&lt;/_isbn&gt;&lt;_issue&gt;11&lt;/_issue&gt;&lt;_journal&gt;Rheumatology (Oxford)&lt;/_journal&gt;&lt;_keywords&gt;A disintegrin and metalloproteinase domain 12; Hyaluronan; PGF2α; TGF-β; connective tissue growth factor; fibrosis; lysyl hydroxylase 2b; osteoarthritis; synovium; tissue inhibitor of metalloproteinase 1&lt;/_keywords&gt;&lt;_language&gt;eng&lt;/_language&gt;&lt;_ori_publication&gt;© The Author 2015. Published by Oxford University Press on behalf of the British _x000d__x000a_      Society for Rheumatology. All rights reserved. For Permissions, please email: _x000d__x000a_      journals.permissions@oup.com.&lt;/_ori_publication&gt;&lt;_pages&gt;1954-63&lt;/_pages&gt;&lt;_subject_headings&gt;Connective Tissue Growth Factor/physiology; Fibrosis/etiology/physiopathology; Humans; Joints/*physiopathology; Osteoarthritis/complications/*physiopathology; Procollagen-Lysine, 2-Oxoglutarate 5-Dioxygenase/physiology; Range of Motion, Articular/*physiology; Signal Transduction/physiology; Synovial Membrane/pathology/*physiopathology; Transforming Growth Factor beta/physiology&lt;/_subject_headings&gt;&lt;_tertiary_title&gt;Rheumatology (Oxford, England)&lt;/_tertiary_title&gt;&lt;_type_work&gt;Journal Article; Research Support, Non-U.S. Gov&amp;apos;t; Review&lt;/_type_work&gt;&lt;_url&gt;http://www.ncbi.nlm.nih.gov/entrez/query.fcgi?cmd=Retrieve&amp;amp;db=pubmed&amp;amp;dopt=Abstract&amp;amp;list_uids=26175472&amp;amp;query_hl=1&lt;/_url&gt;&lt;_volume&gt;54&lt;/_volume&gt;&lt;_created&gt;65282064&lt;/_created&gt;&lt;_modified&gt;65282064&lt;/_modified&gt;&lt;_impact_factor&gt;   7.046&lt;/_impact_factor&gt;&lt;_social_category&gt;风湿病学(2)&lt;/_social_category&gt;&lt;_collection_scope&gt;SCIE&lt;/_collection_scope&gt;&lt;/Details&gt;&lt;Extra&gt;&lt;DBUID&gt;{F96A950B-833F-4880-A151-76DA2D6A2879}&lt;/DBUID&gt;&lt;/Extra&gt;&lt;/Item&gt;&lt;/References&gt;&lt;/Group&gt;&lt;Group&gt;&lt;References&gt;&lt;Item&gt;&lt;ID&gt;1135&lt;/ID&gt;&lt;UID&gt;{1D5D6563-0D28-4361-8166-1FAD5FF14015}&lt;/UID&gt;&lt;Title&gt;Gene delivery of TGF-β1 induces arthrofibrosis and chondrometaplasia of synovium  in vivo&lt;/Title&gt;&lt;Template&gt;Journal Article&lt;/Template&gt;&lt;Star&gt;0&lt;/Star&gt;&lt;Tag&gt;0&lt;/Tag&gt;&lt;Author&gt;Watson, R S; Gouze, E; Levings, P P; Bush, M L; Kay, J D; Jorgensen, M S; Dacanay, E A; Reith, J W; Wright, T W; Ghivizzani, S C&lt;/Author&gt;&lt;Year&gt;2010&lt;/Year&gt;&lt;Details&gt;&lt;_accession_num&gt;20697373&lt;/_accession_num&gt;&lt;_author_adr&gt;Department of Orthopaedics and Rehabilitation, College of Medicine, University of  Florida, Gainesville, FL 32610-0137, USA.&lt;/_author_adr&gt;&lt;_date_display&gt;2010 Nov&lt;/_date_display&gt;&lt;_date&gt;2010-11-01&lt;/_date&gt;&lt;_doi&gt;10.1038/labinvest.2010.145&lt;/_doi&gt;&lt;_isbn&gt;1530-0307 (Electronic); 0023-6837 (Print); 0023-6837 (Linking)&lt;/_isbn&gt;&lt;_issue&gt;11&lt;/_issue&gt;&lt;_journal&gt;Lab Invest&lt;/_journal&gt;&lt;_language&gt;eng&lt;/_language&gt;&lt;_pages&gt;1615-27&lt;/_pages&gt;&lt;_subject_headings&gt;Adenoviridae/genetics; Animals; Cadherins/genetics; Chondromatosis, Synovial/*etiology; Connective Tissue Growth Factor/genetics; Fibroblasts/physiology; Fibrosis; Gene Expression Profiling; Joints/*pathology; Male; Matrix Metalloproteinases/genetics; Rats; Rats, Nude; Rats, Wistar; Transforming Growth Factor beta1/genetics/*physiology&lt;/_subject_headings&gt;&lt;_tertiary_title&gt;Laboratory investigation; a journal of technical methods and pathology&lt;/_tertiary_title&gt;&lt;_type_work&gt;Journal Article; Research Support, N.I.H., Extramural&lt;/_type_work&gt;&lt;_url&gt;http://www.ncbi.nlm.nih.gov/entrez/query.fcgi?cmd=Retrieve&amp;amp;db=pubmed&amp;amp;dopt=Abstract&amp;amp;list_uids=20697373&amp;amp;query_hl=1&lt;/_url&gt;&lt;_volume&gt;90&lt;/_volume&gt;&lt;_created&gt;65282060&lt;/_created&gt;&lt;_modified&gt;65282060&lt;/_modified&gt;&lt;_impact_factor&gt;   5.502&lt;/_impact_factor&gt;&lt;_social_category&gt;医学：研究与实验(2) &amp;amp; 病理学(2)&lt;/_social_category&gt;&lt;_collection_scope&gt;SCIE&lt;/_collection_scope&gt;&lt;/Details&gt;&lt;Extra&gt;&lt;DBUID&gt;{F96A950B-833F-4880-A151-76DA2D6A2879}&lt;/DBUID&gt;&lt;/Extra&gt;&lt;/Item&gt;&lt;/References&gt;&lt;/Group&gt;&lt;/Citation&gt;_x000a_"/>
    <w:docVar w:name="NE.Ref{FDB2C575-8821-4AC2-A0B5-835053677D00}" w:val=" ADDIN NE.Ref.{FDB2C575-8821-4AC2-A0B5-835053677D00}&lt;Citation&gt;&lt;Group&gt;&lt;References&gt;&lt;Item&gt;&lt;ID&gt;1113&lt;/ID&gt;&lt;UID&gt;{76FC94D3-43CE-4330-82EC-2E5370D48040}&lt;/UID&gt;&lt;Title&gt;Cannabis and Pain Control After Total Hip and Knee Arthroplasty&lt;/Title&gt;&lt;Template&gt;Journal Article&lt;/Template&gt;&lt;Star&gt;0&lt;/Star&gt;&lt;Tag&gt;0&lt;/Tag&gt;&lt;Author&gt;Kayani, B; Howard, L C; Neufeld, M E; Garbuz, D S; Masri, B A&lt;/Author&gt;&lt;Year&gt;2023&lt;/Year&gt;&lt;Details&gt;&lt;_accession_num&gt;37718080&lt;/_accession_num&gt;&lt;_author_adr&gt;Division of Lower Limb Reconstruction &amp;amp; Oncology, Vancouver General Hospital,  Vancouver, British Columbia V5Z 1M9, Canada; Department of Orthopaedics,  University of British Columbia, Vancouver, British Columbia V6T 1Z4, Canada.  Electronic address: babar.kayani@gmail.com.; Division of Lower Limb Reconstruction &amp;amp; Oncology, Vancouver General Hospital,  Vancouver, British Columbia V5Z 1M9, Canada; Department of Orthopaedics,  University of British Columbia, Vancouver, British Columbia V6T 1Z4, Canada.; Division of Lower Limb Reconstruction &amp;amp; Oncology, Vancouver General Hospital,  Vancouver, British Columbia V5Z 1M9, Canada; Department of Orthopaedics,  University of British Columbia, Vancouver, British Columbia V6T 1Z4, Canada.; Division of Lower Limb Reconstruction &amp;amp; Oncology, Vancouver General Hospital,  Vancouver, British Columbia V5Z 1M9, Canada; Department of Orthopaedics,  University of British Columbia, Vancouver, British Columbia V6T 1Z4, Canada.; Division of Lower Limb Reconstruction &amp;amp; Oncology, Vancouver General Hospital,  Vancouver, British Columbia V5Z 1M9, Canada; Department of Orthopaedics,  University of British Columbia, Vancouver, British Columbia V6T 1Z4, Canada.&lt;/_author_adr&gt;&lt;_date_display&gt;2023 Oct&lt;/_date_display&gt;&lt;_date&gt;2023-10-01&lt;/_date&gt;&lt;_doi&gt;10.1016/j.ocl.2023.04.002&lt;/_doi&gt;&lt;_isbn&gt;1558-1373 (Electronic); 0030-5898 (Linking)&lt;/_isbn&gt;&lt;_issue&gt;4&lt;/_issue&gt;&lt;_journal&gt;Orthop Clin North Am&lt;/_journal&gt;&lt;_keywords&gt;Arthroplasty; Cannabis; Hip; Knee; Pain; Surgery&lt;/_keywords&gt;&lt;_language&gt;eng&lt;/_language&gt;&lt;_ori_publication&gt;Copyright © 2023 Elsevier Inc. All rights reserved.&lt;/_ori_publication&gt;&lt;_pages&gt;407-415&lt;/_pages&gt;&lt;_subject_headings&gt;Aged; Humans; *Cannabis; *Arthroplasty, Replacement, Knee/adverse effects; Pain Management; *Orthopedic Procedures; Pain&lt;/_subject_headings&gt;&lt;_tertiary_title&gt;The Orthopedic clinics of North America&lt;/_tertiary_title&gt;&lt;_type_work&gt;Journal Article; Review&lt;/_type_work&gt;&lt;_url&gt;http://www.ncbi.nlm.nih.gov/entrez/query.fcgi?cmd=Retrieve&amp;amp;db=pubmed&amp;amp;dopt=Abstract&amp;amp;list_uids=37718080&amp;amp;query_hl=1&lt;/_url&gt;&lt;_volume&gt;54&lt;/_volume&gt;&lt;_created&gt;65079959&lt;/_created&gt;&lt;_modified&gt;65079959&lt;/_modified&gt;&lt;_impact_factor&gt;   2.771&lt;/_impact_factor&gt;&lt;_social_category&gt;骨科(3)&lt;/_social_category&gt;&lt;_collection_scope&gt;SCIE&lt;/_collection_scope&gt;&lt;/Details&gt;&lt;Extra&gt;&lt;DBUID&gt;{F96A950B-833F-4880-A151-76DA2D6A2879}&lt;/DBUID&gt;&lt;/Extra&gt;&lt;/Item&gt;&lt;/References&gt;&lt;/Group&gt;&lt;Group&gt;&lt;References&gt;&lt;Item&gt;&lt;ID&gt;1117&lt;/ID&gt;&lt;UID&gt;{D20B6C60-A725-423E-8C23-3817F25D3C55}&lt;/UID&gt;&lt;Title&gt;Knee osteoarthritis: Current status and research progress in treatment (Review)&lt;/Title&gt;&lt;Template&gt;Journal Article&lt;/Template&gt;&lt;Star&gt;0&lt;/Star&gt;&lt;Tag&gt;0&lt;/Tag&gt;&lt;Author&gt;Geng, R; Li, J; Yu, C; Zhang, C; Chen, F; Chen, J; Ni, H; Wang, J; Kang, K; Wei, Z; Xu, Y; Jin, T&lt;/Author&gt;&lt;Year&gt;2023&lt;/Year&gt;&lt;Details&gt;&lt;_accession_num&gt;37745043&lt;/_accession_num&gt;&lt;_author_adr&gt;Graduate School, Kunming Medical University, Kunming, Yunnan 650500, P.R. China.; Institute of Traumatology and Orthopedics, 920th Hospital of Joint Logistics  Support Force of The People&amp;apos;s Liberation Army, Kunming, Yunnan 650051, P.R.  China.; Graduate School, Kunming Medical University, Kunming, Yunnan 650500, P.R. China.; Department of Anatomy and Histology, and Embryology, Kunming Medical University,  Kunming, Yunnan 650500, P.R. China.; Graduate School, Kunming Medical University, Kunming, Yunnan 650500, P.R. China.; Department of Orthopedics, The First People&amp;apos;s Hospital of Yunnan Province,  Kunming, Yunnan 650034, P.R. China.; Graduate School, Kunming Medical University, Kunming, Yunnan 650500, P.R. China.; Institute of Traumatology and Orthopedics, 920th Hospital of Joint Logistics  Support Force of The People&amp;apos;s Liberation Army, Kunming, Yunnan 650051, P.R.  China.; Graduate School, Kunming Medical University, Kunming, Yunnan 650500, P.R. China.; Institute of Traumatology and Orthopedics, 920th Hospital of Joint Logistics  Support Force of The People&amp;apos;s Liberation Army, Kunming, Yunnan 650051, P.R.  China.; Graduate School, Kunming Medical University, Kunming, Yunnan 650500, P.R. China.; School of Public Health, Kunming Medical University, Kunming, Yunnan 650032, P.R.  China.; Graduate School, Kunming Medical University, Kunming, Yunnan 650500, P.R. China.; Graduate School, Kunming Medical University, Kunming, Yunnan 650500, P.R. China.; Institute of Traumatology and Orthopedics, 920th Hospital of Joint Logistics  Support Force of The People&amp;apos;s Liberation Army, Kunming, Yunnan 650051, P.R.  China.; Graduate School, Kunming Medical University, Kunming, Yunnan 650500, P.R. China.; Institute of Traumatology and Orthopedics, 920th Hospital of Joint Logistics  Support Force of The People&amp;apos;s Liberation Army, Kunming, Yunnan 650051, P.R.  China.; Graduate School, Kunming Medical University, Kunming, Yunnan 650500, P.R. China.; Department of Anatomy and Histology, and Embryology, Kunming Medical University,  Kunming, Yunnan 650500, P.R. China.; Graduate School, Kunming Medical University, Kunming, Yunnan 650500, P.R. China.; Institute of Traumatology and Orthopedics, 920th Hospital of Joint Logistics  Support Force of The People&amp;apos;s Liberation Army, Kunming, Yunnan 650051, P.R.  China.; Graduate School, Kunming Medical University, Kunming, Yunnan 650500, P.R. China.; Institute of Traumatology and Orthopedics, 920th Hospital of Joint Logistics  Support Force of The People&amp;apos;s Liberation Army, Kunming, Yunnan 650051, P.R.  China.&lt;/_author_adr&gt;&lt;_date_display&gt;2023 Oct&lt;/_date_display&gt;&lt;_date&gt;2023-10-01&lt;/_date&gt;&lt;_doi&gt;10.3892/etm.2023.12180&lt;/_doi&gt;&lt;_isbn&gt;1792-1015 (Electronic); 1792-0981 (Print); 1792-0981 (Linking)&lt;/_isbn&gt;&lt;_issue&gt;4&lt;/_issue&gt;&lt;_journal&gt;Exp Ther Med&lt;/_journal&gt;&lt;_keywords&gt;arthroplasty; cartilage; conservative treatment; cyclooxygenase 2; cytokine; disease progression; glucocorticoid; inflammation; non-steroidal anti-inflammatory agent; synovitis&lt;/_keywords&gt;&lt;_language&gt;eng&lt;/_language&gt;&lt;_ori_publication&gt;Copyright: © Geng et al.&lt;/_ori_publication&gt;&lt;_pages&gt;481&lt;/_pages&gt;&lt;_tertiary_title&gt;Experimental and therapeutic medicine&lt;/_tertiary_title&gt;&lt;_type_work&gt;Journal Article; Review&lt;/_type_work&gt;&lt;_url&gt;http://www.ncbi.nlm.nih.gov/entrez/query.fcgi?cmd=Retrieve&amp;amp;db=pubmed&amp;amp;dopt=Abstract&amp;amp;list_uids=37745043&amp;amp;query_hl=1&lt;/_url&gt;&lt;_volume&gt;26&lt;/_volume&gt;&lt;_created&gt;65079959&lt;/_created&gt;&lt;_modified&gt;65079959&lt;/_modified&gt;&lt;_impact_factor&gt;   2.751&lt;/_impact_factor&gt;&lt;_social_category&gt;医学：研究与实验(4)&lt;/_social_category&gt;&lt;_collection_scope&gt;SCIE&lt;/_collection_scope&gt;&lt;/Details&gt;&lt;Extra&gt;&lt;DBUID&gt;{F96A950B-833F-4880-A151-76DA2D6A2879}&lt;/DBUID&gt;&lt;/Extra&gt;&lt;/Item&gt;&lt;/References&gt;&lt;/Group&gt;&lt;Group&gt;&lt;References&gt;&lt;Item&gt;&lt;ID&gt;1100&lt;/ID&gt;&lt;UID&gt;{9735F922-D64F-4653-A1AF-C654FFADAF81}&lt;/UID&gt;&lt;Title&gt;The burden of osteoarthritis: Is it a rising problem?&lt;/Title&gt;&lt;Template&gt;Journal Article&lt;/Template&gt;&lt;Star&gt;0&lt;/Star&gt;&lt;Tag&gt;0&lt;/Tag&gt;&lt;Author&gt;Scheuing, W J; Reginato, A M; Deeb, M; Acer, Kasman S&lt;/Author&gt;&lt;Year&gt;2023&lt;/Year&gt;&lt;Details&gt;&lt;_accession_num&gt;37633827&lt;/_accession_num&gt;&lt;_author_adr&gt;Division of Rheumatology, Brown University, Providence, RI, USA. Electronic  address: william_scheuing@brown.edu.; Division of Rheumatology, Brown University, Providence, RI, USA. Electronic  address: anthony_reginato@brown.edu.; Department of Internal Medicine, Kent Hospital/Brown University, Warwick, RI,  USA. Electronic address: MDeeb@kentri.org.; Marmara University School of Medicine, PMR Department, Rheumatology Division,  Istanbul, Türkiye. Electronic address: sevtap-acer@hotmail.com.&lt;/_author_adr&gt;&lt;_date_display&gt;2023 Aug 24&lt;/_date_display&gt;&lt;_date&gt;2023-08-24&lt;/_date&gt;&lt;_doi&gt;10.1016/j.berh.2023.101836&lt;/_doi&gt;&lt;_isbn&gt;1532-1770 (Electronic); 1521-6942 (Linking)&lt;/_isbn&gt;&lt;_journal&gt;Best Pract Res Clin Rheumatol&lt;/_journal&gt;&lt;_keywords&gt;Arthritis; Burden; Disability; Global; Osteoarthritis; Pain; Rheumatology&lt;/_keywords&gt;&lt;_language&gt;eng&lt;/_language&gt;&lt;_ori_publication&gt;Copyright © 2023. Published by Elsevier Ltd.&lt;/_ori_publication&gt;&lt;_pages&gt;101836&lt;/_pages&gt;&lt;_tertiary_title&gt;Best practice &amp;amp; research. Clinical rheumatology&lt;/_tertiary_title&gt;&lt;_type_work&gt;Journal Article; Review&lt;/_type_work&gt;&lt;_url&gt;http://www.ncbi.nlm.nih.gov/entrez/query.fcgi?cmd=Retrieve&amp;amp;db=pubmed&amp;amp;dopt=Abstract&amp;amp;list_uids=37633827&amp;amp;query_hl=1&lt;/_url&gt;&lt;_created&gt;65079957&lt;/_created&gt;&lt;_modified&gt;65079957&lt;/_modified&gt;&lt;_impact_factor&gt;   4.991&lt;/_impact_factor&gt;&lt;_social_category&gt;风湿病学(3)&lt;/_social_category&gt;&lt;_collection_scope&gt;SCIE&lt;/_collection_scope&gt;&lt;/Details&gt;&lt;Extra&gt;&lt;DBUID&gt;{F96A950B-833F-4880-A151-76DA2D6A2879}&lt;/DBUID&gt;&lt;/Extra&gt;&lt;/Item&gt;&lt;/References&gt;&lt;/Group&gt;&lt;/Citation&gt;_x000a_"/>
    <w:docVar w:name="NE.Ref{FDE918AD-507D-4AD7-B78C-916F4BCE4BAE}" w:val=" ADDIN NE.Ref.{FDE918AD-507D-4AD7-B78C-916F4BCE4BAE}&lt;Citation&gt;&lt;Group&gt;&lt;References&gt;&lt;Item&gt;&lt;ID&gt;1143&lt;/ID&gt;&lt;UID&gt;{4A7A11AD-1EBD-4E14-95DA-0705AFAE886F}&lt;/UID&gt;&lt;Title&gt;Polyphenol Conjugates and Human Health: A Perspective Review&lt;/Title&gt;&lt;Template&gt;Journal Article&lt;/Template&gt;&lt;Star&gt;0&lt;/Star&gt;&lt;Tag&gt;0&lt;/Tag&gt;&lt;Author&gt;Cirillo, G; Curcio, M; Vittorio, O; Iemma, F; Restuccia, D; Spizzirri, U G; Puoci, F; Picci, N&lt;/Author&gt;&lt;Year&gt;2016&lt;/Year&gt;&lt;Details&gt;&lt;_accession_num&gt;24867371&lt;/_accession_num&gt;&lt;_author_adr&gt;a Department of Pharmacy , Health and Nutritional Sciences, University of  Calabria , Rende ( CS ), Italy.; a Department of Pharmacy , Health and Nutritional Sciences, University of  Calabria , Rende ( CS ), Italy.; b Children&amp;apos;s Cancer Institute Australia, Lowy Cancer Research Centre, and  Australian Centre for NanoMedicine, University of New South Wales , NSW ,  Australia.; a Department of Pharmacy , Health and Nutritional Sciences, University of  Calabria , Rende ( CS ), Italy.; a Department of Pharmacy , Health and Nutritional Sciences, University of  Calabria , Rende ( CS ), Italy.; a Department of Pharmacy , Health and Nutritional Sciences, University of  Calabria , Rende ( CS ), Italy.; a Department of Pharmacy , Health and Nutritional Sciences, University of  Calabria , Rende ( CS ), Italy.; a Department of Pharmacy , Health and Nutritional Sciences, University of  Calabria , Rende ( CS ), Italy.&lt;/_author_adr&gt;&lt;_date_display&gt;2016&lt;/_date_display&gt;&lt;_date&gt;2016-01-20&lt;/_date&gt;&lt;_doi&gt;10.1080/10408398.2012.752342&lt;/_doi&gt;&lt;_isbn&gt;1549-7852 (Electronic); 1040-8398 (Linking)&lt;/_isbn&gt;&lt;_issue&gt;2&lt;/_issue&gt;&lt;_journal&gt;Crit Rev Food Sci Nutr&lt;/_journal&gt;&lt;_keywords&gt;Polyphenols; bio-conjugates; biological properties; nanomaterials; polymers&lt;/_keywords&gt;&lt;_language&gt;eng&lt;/_language&gt;&lt;_pages&gt;326-37&lt;/_pages&gt;&lt;_subject_headings&gt;Antioxidants/*chemistry; Food Analysis; Humans; Plants/*chemistry; Polyphenols/*chemistry/pharmacology&lt;/_subject_headings&gt;&lt;_tertiary_title&gt;Critical reviews in food science and nutrition&lt;/_tertiary_title&gt;&lt;_type_work&gt;Journal Article; Research Support, Non-U.S. Gov&amp;apos;t; Review&lt;/_type_work&gt;&lt;_url&gt;http://www.ncbi.nlm.nih.gov/entrez/query.fcgi?cmd=Retrieve&amp;amp;db=pubmed&amp;amp;dopt=Abstract&amp;amp;list_uids=24867371&amp;amp;query_hl=1&lt;/_url&gt;&lt;_volume&gt;56&lt;/_volume&gt;&lt;_created&gt;65282064&lt;/_created&gt;&lt;_modified&gt;65282064&lt;/_modified&gt;&lt;_impact_factor&gt;  11.208&lt;/_impact_factor&gt;&lt;_social_category&gt;食品科技(1) &amp;amp; 营养学(1)&lt;/_social_category&gt;&lt;_collection_scope&gt;SCIE;EI&lt;/_collection_scope&gt;&lt;/Details&gt;&lt;Extra&gt;&lt;DBUID&gt;{F96A950B-833F-4880-A151-76DA2D6A2879}&lt;/DBUID&gt;&lt;/Extra&gt;&lt;/Item&gt;&lt;/References&gt;&lt;/Group&gt;&lt;Group&gt;&lt;References&gt;&lt;Item&gt;&lt;ID&gt;1160&lt;/ID&gt;&lt;UID&gt;{BAAD21DF-3C52-4E03-BD99-76D9CDE85CD1}&lt;/UID&gt;&lt;Title&gt;Extraction and incorporation of bioactives into protein formulations for food and  biomedical applications&lt;/Title&gt;&lt;Template&gt;Journal Article&lt;/Template&gt;&lt;Star&gt;0&lt;/Star&gt;&lt;Tag&gt;0&lt;/Tag&gt;&lt;Author&gt;Etxabide, A; Garrido, T; Uranga, J; Guerrero, P; de la Caba, K&lt;/Author&gt;&lt;Year&gt;2018&lt;/Year&gt;&lt;Details&gt;&lt;_accession_num&gt;30201559&lt;/_accession_num&gt;&lt;_author_adr&gt;BIOMAT Research Group, University of the Basque Country (UPV/EHU), Spain;  Department of Chemical and Environmental Engineering, Escuela de Ingeniería de  Gipuzkoa, Plaza de Europa 1, 20018 Donostia-San Sebastian, Spain.; BIOMAT Research Group, University of the Basque Country (UPV/EHU), Spain;  Department of Chemical and Environmental Engineering, Escuela de Ingeniería de  Gipuzkoa, Plaza de Europa 1, 20018 Donostia-San Sebastian, Spain.; BIOMAT Research Group, University of the Basque Country (UPV/EHU), Spain;  Department of Chemical and Environmental Engineering, Escuela de Ingeniería de  Gipuzkoa, Plaza de Europa 1, 20018 Donostia-San Sebastian, Spain.; BIOMAT Research Group, University of the Basque Country (UPV/EHU), Spain;  Department of Chemical and Environmental Engineering, Escuela de Ingeniería de  Gipuzkoa, Plaza de Europa 1, 20018 Donostia-San Sebastian, Spain.; BIOMAT Research Group, University of the Basque Country (UPV/EHU), Spain;  Department of Chemical and Environmental Engineering, Escuela de Ingeniería de  Gipuzkoa, Plaza de Europa 1, 20018 Donostia-San Sebastian, Spain. Electronic  address: koro.delacaba@ehu.eus.&lt;/_author_adr&gt;&lt;_date_display&gt;2018 Dec&lt;/_date_display&gt;&lt;_date&gt;2018-12-01&lt;/_date&gt;&lt;_doi&gt;10.1016/j.ijbiomac.2018.09.030&lt;/_doi&gt;&lt;_isbn&gt;1879-0003 (Electronic); 0141-8130 (Linking)&lt;/_isbn&gt;&lt;_issue&gt;Pt B&lt;/_issue&gt;&lt;_journal&gt;Int J Biol Macromol&lt;/_journal&gt;&lt;_keywords&gt;Bioactive extraction; Biomaterial; Protein manufacturing&lt;/_keywords&gt;&lt;_language&gt;eng&lt;/_language&gt;&lt;_ori_publication&gt;Copyright © 2018 Elsevier B.V. All rights reserved.&lt;/_ori_publication&gt;&lt;_pages&gt;2094-2105&lt;/_pages&gt;&lt;_subject_headings&gt;Animals; Biocompatible Materials/*chemistry/*isolation &amp;amp; purification; Chemical Fractionation/*methods; Drug Compounding; *Food; Humans; Proteins/*chemistry&lt;/_subject_headings&gt;&lt;_tertiary_title&gt;International journal of biological macromolecules&lt;/_tertiary_title&gt;&lt;_type_work&gt;Journal Article; Review&lt;/_type_work&gt;&lt;_url&gt;http://www.ncbi.nlm.nih.gov/entrez/query.fcgi?cmd=Retrieve&amp;amp;db=pubmed&amp;amp;dopt=Abstract&amp;amp;list_uids=30201559&amp;amp;query_hl=1&lt;/_url&gt;&lt;_volume&gt;120&lt;/_volume&gt;&lt;_created&gt;65282066&lt;/_created&gt;&lt;_modified&gt;65282066&lt;/_modified&gt;&lt;_impact_factor&gt;   8.025&lt;/_impact_factor&gt;&lt;_social_category&gt;生化与分子生物学(2) &amp;amp; 应用化学(2) &amp;amp; 高分子科学(1)&lt;/_social_category&gt;&lt;_collection_scope&gt;SCIE&lt;/_collection_scope&gt;&lt;/Details&gt;&lt;Extra&gt;&lt;DBUID&gt;{F96A950B-833F-4880-A151-76DA2D6A2879}&lt;/DBUID&gt;&lt;/Extra&gt;&lt;/Item&gt;&lt;/References&gt;&lt;/Group&gt;&lt;Group&gt;&lt;References&gt;&lt;Item&gt;&lt;ID&gt;1141&lt;/ID&gt;&lt;UID&gt;{69B644DC-A1E3-46F5-AE8A-EF12C590A555}&lt;/UID&gt;&lt;Title&gt;The gallic acid-phospholipid complex improved the antioxidant potential of gallic  acid by enhancing its bioavailability&lt;/Title&gt;&lt;Template&gt;Journal Article&lt;/Template&gt;&lt;Star&gt;0&lt;/Star&gt;&lt;Tag&gt;0&lt;/Tag&gt;&lt;Author&gt;Bhattacharyya, S; Ahammed, S M; Saha, B P; Mukherjee, P K&lt;/Author&gt;&lt;Year&gt;2013&lt;/Year&gt;&lt;Details&gt;&lt;_accession_num&gt;23800857&lt;/_accession_num&gt;&lt;_author_adr&gt;School of Natural Product Studies, Department of Pharmaceutical Technology,  Jadavpur University, Kolkata, 700032, India.&lt;/_author_adr&gt;&lt;_date_display&gt;2013 Sep&lt;/_date_display&gt;&lt;_date&gt;2013-09-01&lt;/_date&gt;&lt;_doi&gt;10.1208/s12249-013-9991-8&lt;/_doi&gt;&lt;_isbn&gt;1530-9932 (Electronic); 1530-9932 (Linking)&lt;/_isbn&gt;&lt;_issue&gt;3&lt;/_issue&gt;&lt;_journal&gt;AAPS PharmSciTech&lt;/_journal&gt;&lt;_language&gt;eng&lt;/_language&gt;&lt;_pages&gt;1025-33&lt;/_pages&gt;&lt;_subject_headings&gt;Animals; Antioxidants/pharmacokinetics/*pharmacology; Biological Availability; Chromatography, High Pressure Liquid; Gallic Acid/*chemistry/pharmacokinetics/pharmacology; Liver/drug effects/enzymology; Male; Microscopy, Electron, Scanning; Phospholipids/*chemistry/pharmacokinetics/pharmacology; Rats; Rats, Wistar; Spectroscopy, Fourier Transform Infrared&lt;/_subject_headings&gt;&lt;_tertiary_title&gt;AAPS PharmSciTech&lt;/_tertiary_title&gt;&lt;_type_work&gt;Journal Article; Research Support, Non-U.S. Gov&amp;apos;t; Validation Study&lt;/_type_work&gt;&lt;_url&gt;http://www.ncbi.nlm.nih.gov/entrez/query.fcgi?cmd=Retrieve&amp;amp;db=pubmed&amp;amp;dopt=Abstract&amp;amp;list_uids=23800857&amp;amp;query_hl=1&lt;/_url&gt;&lt;_volume&gt;14&lt;/_volume&gt;&lt;_created&gt;65282064&lt;/_created&gt;&lt;_modified&gt;65282064&lt;/_modified&gt;&lt;_impact_factor&gt;   4.026&lt;/_impact_factor&gt;&lt;_social_category&gt;药学(3)&lt;/_social_category&gt;&lt;_collection_scope&gt;SCIE&lt;/_collection_scope&gt;&lt;/Details&gt;&lt;Extra&gt;&lt;DBUID&gt;{F96A950B-833F-4880-A151-76DA2D6A2879}&lt;/DBUID&gt;&lt;/Extra&gt;&lt;/Item&gt;&lt;/References&gt;&lt;/Group&gt;&lt;/Citation&gt;_x000a_"/>
    <w:docVar w:name="ne_docsoft" w:val="MSWord"/>
    <w:docVar w:name="ne_docversion" w:val="NoteExpress 2.0"/>
    <w:docVar w:name="ne_stylename" w:val="ACS Chemical Biology"/>
    <w:docVar w:name="Username" w:val="Editor"/>
  </w:docVars>
  <w:rsids>
    <w:rsidRoot w:val="00172A27"/>
    <w:rsid w:val="000022EF"/>
    <w:rsid w:val="000051B0"/>
    <w:rsid w:val="000070E2"/>
    <w:rsid w:val="00007440"/>
    <w:rsid w:val="00013567"/>
    <w:rsid w:val="00021DEB"/>
    <w:rsid w:val="0002407C"/>
    <w:rsid w:val="0002420D"/>
    <w:rsid w:val="0002443D"/>
    <w:rsid w:val="000246FF"/>
    <w:rsid w:val="000247E2"/>
    <w:rsid w:val="000265BB"/>
    <w:rsid w:val="00026B5F"/>
    <w:rsid w:val="0003029D"/>
    <w:rsid w:val="0003094D"/>
    <w:rsid w:val="00032FF5"/>
    <w:rsid w:val="00035F34"/>
    <w:rsid w:val="00036B36"/>
    <w:rsid w:val="0003704C"/>
    <w:rsid w:val="00042036"/>
    <w:rsid w:val="00043032"/>
    <w:rsid w:val="00044ED1"/>
    <w:rsid w:val="00046131"/>
    <w:rsid w:val="00050FB2"/>
    <w:rsid w:val="00052E1E"/>
    <w:rsid w:val="00054F89"/>
    <w:rsid w:val="0005637F"/>
    <w:rsid w:val="00060C3B"/>
    <w:rsid w:val="00062A8B"/>
    <w:rsid w:val="000743A4"/>
    <w:rsid w:val="00075B08"/>
    <w:rsid w:val="00075B27"/>
    <w:rsid w:val="00076729"/>
    <w:rsid w:val="00081A3D"/>
    <w:rsid w:val="000835D2"/>
    <w:rsid w:val="00083965"/>
    <w:rsid w:val="00086872"/>
    <w:rsid w:val="00092845"/>
    <w:rsid w:val="00093A6D"/>
    <w:rsid w:val="00095513"/>
    <w:rsid w:val="00095BB2"/>
    <w:rsid w:val="0009689A"/>
    <w:rsid w:val="0009779E"/>
    <w:rsid w:val="000A05B8"/>
    <w:rsid w:val="000A68C1"/>
    <w:rsid w:val="000A6BC0"/>
    <w:rsid w:val="000B0112"/>
    <w:rsid w:val="000B3A17"/>
    <w:rsid w:val="000B3F71"/>
    <w:rsid w:val="000B42B0"/>
    <w:rsid w:val="000B4654"/>
    <w:rsid w:val="000B6ECD"/>
    <w:rsid w:val="000C14D6"/>
    <w:rsid w:val="000C36AB"/>
    <w:rsid w:val="000C53C2"/>
    <w:rsid w:val="000D02EF"/>
    <w:rsid w:val="000D062B"/>
    <w:rsid w:val="000D15A0"/>
    <w:rsid w:val="000D2806"/>
    <w:rsid w:val="000D3398"/>
    <w:rsid w:val="000D46B9"/>
    <w:rsid w:val="000D47A4"/>
    <w:rsid w:val="000D61E8"/>
    <w:rsid w:val="000D7081"/>
    <w:rsid w:val="000E12C8"/>
    <w:rsid w:val="000E22CF"/>
    <w:rsid w:val="000E2B7C"/>
    <w:rsid w:val="000E48BF"/>
    <w:rsid w:val="000E5711"/>
    <w:rsid w:val="000E67E2"/>
    <w:rsid w:val="000E7AF4"/>
    <w:rsid w:val="000F0BCE"/>
    <w:rsid w:val="000F0FFC"/>
    <w:rsid w:val="000F281F"/>
    <w:rsid w:val="00102E9F"/>
    <w:rsid w:val="0010326F"/>
    <w:rsid w:val="00105FA6"/>
    <w:rsid w:val="001061D7"/>
    <w:rsid w:val="001113FA"/>
    <w:rsid w:val="00112DA3"/>
    <w:rsid w:val="00113999"/>
    <w:rsid w:val="00114EDC"/>
    <w:rsid w:val="00116D0F"/>
    <w:rsid w:val="00123D91"/>
    <w:rsid w:val="00123F3C"/>
    <w:rsid w:val="00124C7D"/>
    <w:rsid w:val="00126765"/>
    <w:rsid w:val="001311E9"/>
    <w:rsid w:val="00132E6E"/>
    <w:rsid w:val="00133DE6"/>
    <w:rsid w:val="0013721D"/>
    <w:rsid w:val="0014034C"/>
    <w:rsid w:val="00140D87"/>
    <w:rsid w:val="00143EEE"/>
    <w:rsid w:val="00153058"/>
    <w:rsid w:val="00153DB4"/>
    <w:rsid w:val="00154989"/>
    <w:rsid w:val="00154FE0"/>
    <w:rsid w:val="0015536A"/>
    <w:rsid w:val="0015595E"/>
    <w:rsid w:val="00157F7A"/>
    <w:rsid w:val="0016181E"/>
    <w:rsid w:val="001636BD"/>
    <w:rsid w:val="00164896"/>
    <w:rsid w:val="001653AE"/>
    <w:rsid w:val="00165E5E"/>
    <w:rsid w:val="0016737A"/>
    <w:rsid w:val="00170036"/>
    <w:rsid w:val="0017117E"/>
    <w:rsid w:val="00172A27"/>
    <w:rsid w:val="00174F90"/>
    <w:rsid w:val="001759FF"/>
    <w:rsid w:val="00176F9C"/>
    <w:rsid w:val="00182E9D"/>
    <w:rsid w:val="001844EC"/>
    <w:rsid w:val="001919AD"/>
    <w:rsid w:val="00191F67"/>
    <w:rsid w:val="001A1149"/>
    <w:rsid w:val="001A2659"/>
    <w:rsid w:val="001A3D12"/>
    <w:rsid w:val="001A5B3D"/>
    <w:rsid w:val="001B0BDF"/>
    <w:rsid w:val="001B11DC"/>
    <w:rsid w:val="001B2F60"/>
    <w:rsid w:val="001B7AE0"/>
    <w:rsid w:val="001C7063"/>
    <w:rsid w:val="001D0932"/>
    <w:rsid w:val="001D2525"/>
    <w:rsid w:val="001D6358"/>
    <w:rsid w:val="001D79D6"/>
    <w:rsid w:val="001E3AF8"/>
    <w:rsid w:val="001E3D90"/>
    <w:rsid w:val="001E3E28"/>
    <w:rsid w:val="001E41FF"/>
    <w:rsid w:val="001E535C"/>
    <w:rsid w:val="001E54C1"/>
    <w:rsid w:val="001E5D61"/>
    <w:rsid w:val="001E6C93"/>
    <w:rsid w:val="001F01D7"/>
    <w:rsid w:val="001F0B72"/>
    <w:rsid w:val="001F3573"/>
    <w:rsid w:val="001F36D1"/>
    <w:rsid w:val="001F4756"/>
    <w:rsid w:val="001F4D6A"/>
    <w:rsid w:val="001F5C5F"/>
    <w:rsid w:val="001F6812"/>
    <w:rsid w:val="0020129B"/>
    <w:rsid w:val="002038A7"/>
    <w:rsid w:val="00206E13"/>
    <w:rsid w:val="002111E7"/>
    <w:rsid w:val="00211ADC"/>
    <w:rsid w:val="00212E4F"/>
    <w:rsid w:val="00216307"/>
    <w:rsid w:val="002208EB"/>
    <w:rsid w:val="00227159"/>
    <w:rsid w:val="00231D01"/>
    <w:rsid w:val="00233551"/>
    <w:rsid w:val="002336CF"/>
    <w:rsid w:val="0023380A"/>
    <w:rsid w:val="002359B5"/>
    <w:rsid w:val="002424A5"/>
    <w:rsid w:val="00242C8D"/>
    <w:rsid w:val="00250650"/>
    <w:rsid w:val="0025113D"/>
    <w:rsid w:val="00252666"/>
    <w:rsid w:val="002527C3"/>
    <w:rsid w:val="002561E2"/>
    <w:rsid w:val="00256AF6"/>
    <w:rsid w:val="00257DE0"/>
    <w:rsid w:val="00260EA3"/>
    <w:rsid w:val="00263DAC"/>
    <w:rsid w:val="0026689C"/>
    <w:rsid w:val="00267902"/>
    <w:rsid w:val="0027282C"/>
    <w:rsid w:val="00273A8C"/>
    <w:rsid w:val="002752D9"/>
    <w:rsid w:val="00277990"/>
    <w:rsid w:val="00277C09"/>
    <w:rsid w:val="00280922"/>
    <w:rsid w:val="00281A75"/>
    <w:rsid w:val="00281F4A"/>
    <w:rsid w:val="0028239F"/>
    <w:rsid w:val="00282B4C"/>
    <w:rsid w:val="00284D02"/>
    <w:rsid w:val="002860A2"/>
    <w:rsid w:val="002865B6"/>
    <w:rsid w:val="002900FC"/>
    <w:rsid w:val="00291250"/>
    <w:rsid w:val="002928B4"/>
    <w:rsid w:val="00293390"/>
    <w:rsid w:val="00294F73"/>
    <w:rsid w:val="002A57E4"/>
    <w:rsid w:val="002A5C36"/>
    <w:rsid w:val="002B2ADD"/>
    <w:rsid w:val="002C1756"/>
    <w:rsid w:val="002C2603"/>
    <w:rsid w:val="002C3266"/>
    <w:rsid w:val="002C79EA"/>
    <w:rsid w:val="002D2271"/>
    <w:rsid w:val="002D37DF"/>
    <w:rsid w:val="002D3BC5"/>
    <w:rsid w:val="002D413D"/>
    <w:rsid w:val="002E0763"/>
    <w:rsid w:val="002E137C"/>
    <w:rsid w:val="002E4677"/>
    <w:rsid w:val="002E56A0"/>
    <w:rsid w:val="002F2260"/>
    <w:rsid w:val="002F2266"/>
    <w:rsid w:val="002F317A"/>
    <w:rsid w:val="002F48CC"/>
    <w:rsid w:val="002F59B2"/>
    <w:rsid w:val="00301C3F"/>
    <w:rsid w:val="003025ED"/>
    <w:rsid w:val="00304E66"/>
    <w:rsid w:val="003060A4"/>
    <w:rsid w:val="003062D2"/>
    <w:rsid w:val="00310963"/>
    <w:rsid w:val="003116BA"/>
    <w:rsid w:val="00315F15"/>
    <w:rsid w:val="0032142B"/>
    <w:rsid w:val="00324521"/>
    <w:rsid w:val="0032491D"/>
    <w:rsid w:val="003254D2"/>
    <w:rsid w:val="00325551"/>
    <w:rsid w:val="003351D0"/>
    <w:rsid w:val="003373E2"/>
    <w:rsid w:val="00342872"/>
    <w:rsid w:val="00342BB5"/>
    <w:rsid w:val="003437B3"/>
    <w:rsid w:val="00345747"/>
    <w:rsid w:val="00345E69"/>
    <w:rsid w:val="0035496E"/>
    <w:rsid w:val="003557B7"/>
    <w:rsid w:val="00361321"/>
    <w:rsid w:val="003639E8"/>
    <w:rsid w:val="00365A68"/>
    <w:rsid w:val="0036682E"/>
    <w:rsid w:val="00370DDB"/>
    <w:rsid w:val="00375611"/>
    <w:rsid w:val="0037726B"/>
    <w:rsid w:val="0037753D"/>
    <w:rsid w:val="003806AA"/>
    <w:rsid w:val="0038086D"/>
    <w:rsid w:val="00380C89"/>
    <w:rsid w:val="003811B5"/>
    <w:rsid w:val="003818D6"/>
    <w:rsid w:val="00383612"/>
    <w:rsid w:val="00392F47"/>
    <w:rsid w:val="003951D0"/>
    <w:rsid w:val="00397334"/>
    <w:rsid w:val="003A5705"/>
    <w:rsid w:val="003A5A16"/>
    <w:rsid w:val="003A5B46"/>
    <w:rsid w:val="003A6B91"/>
    <w:rsid w:val="003A789E"/>
    <w:rsid w:val="003B200E"/>
    <w:rsid w:val="003B4636"/>
    <w:rsid w:val="003B5BBC"/>
    <w:rsid w:val="003C0517"/>
    <w:rsid w:val="003C0E8D"/>
    <w:rsid w:val="003C0F10"/>
    <w:rsid w:val="003C6A21"/>
    <w:rsid w:val="003C6B45"/>
    <w:rsid w:val="003D12D1"/>
    <w:rsid w:val="003D402B"/>
    <w:rsid w:val="003E137D"/>
    <w:rsid w:val="003E17A4"/>
    <w:rsid w:val="003E4BAC"/>
    <w:rsid w:val="003E5AD6"/>
    <w:rsid w:val="003F6A89"/>
    <w:rsid w:val="00400750"/>
    <w:rsid w:val="00400B5C"/>
    <w:rsid w:val="004023AC"/>
    <w:rsid w:val="00405BDB"/>
    <w:rsid w:val="0040718D"/>
    <w:rsid w:val="004120C5"/>
    <w:rsid w:val="004132DA"/>
    <w:rsid w:val="00414FF2"/>
    <w:rsid w:val="00415009"/>
    <w:rsid w:val="004153C6"/>
    <w:rsid w:val="00416ECA"/>
    <w:rsid w:val="0042041E"/>
    <w:rsid w:val="0042093A"/>
    <w:rsid w:val="0042272A"/>
    <w:rsid w:val="00423BC6"/>
    <w:rsid w:val="00426D15"/>
    <w:rsid w:val="0043047E"/>
    <w:rsid w:val="00434A0E"/>
    <w:rsid w:val="004358D7"/>
    <w:rsid w:val="0044113C"/>
    <w:rsid w:val="00441606"/>
    <w:rsid w:val="00443CF7"/>
    <w:rsid w:val="0044766C"/>
    <w:rsid w:val="004550FE"/>
    <w:rsid w:val="00456C9A"/>
    <w:rsid w:val="004621B9"/>
    <w:rsid w:val="00467CA3"/>
    <w:rsid w:val="00472461"/>
    <w:rsid w:val="004737EA"/>
    <w:rsid w:val="004739FA"/>
    <w:rsid w:val="00473C13"/>
    <w:rsid w:val="0047484B"/>
    <w:rsid w:val="00477EC0"/>
    <w:rsid w:val="004807C8"/>
    <w:rsid w:val="00483023"/>
    <w:rsid w:val="00484629"/>
    <w:rsid w:val="00484655"/>
    <w:rsid w:val="00491DA6"/>
    <w:rsid w:val="00491DB1"/>
    <w:rsid w:val="00493B2F"/>
    <w:rsid w:val="0049658C"/>
    <w:rsid w:val="004A1BDB"/>
    <w:rsid w:val="004A29CF"/>
    <w:rsid w:val="004A4C04"/>
    <w:rsid w:val="004A5005"/>
    <w:rsid w:val="004A5D3E"/>
    <w:rsid w:val="004B1C0D"/>
    <w:rsid w:val="004B36C6"/>
    <w:rsid w:val="004B3DB0"/>
    <w:rsid w:val="004B3E28"/>
    <w:rsid w:val="004B6FE2"/>
    <w:rsid w:val="004B7103"/>
    <w:rsid w:val="004C4EC7"/>
    <w:rsid w:val="004C671B"/>
    <w:rsid w:val="004C768D"/>
    <w:rsid w:val="004D488B"/>
    <w:rsid w:val="004D53D3"/>
    <w:rsid w:val="004D5B20"/>
    <w:rsid w:val="004D5FF8"/>
    <w:rsid w:val="004E1171"/>
    <w:rsid w:val="004E2687"/>
    <w:rsid w:val="004E3EBD"/>
    <w:rsid w:val="004E7BAD"/>
    <w:rsid w:val="004F162B"/>
    <w:rsid w:val="004F587A"/>
    <w:rsid w:val="004F5CF7"/>
    <w:rsid w:val="004F7662"/>
    <w:rsid w:val="005015C3"/>
    <w:rsid w:val="00503C82"/>
    <w:rsid w:val="00503E50"/>
    <w:rsid w:val="005069D2"/>
    <w:rsid w:val="005072F0"/>
    <w:rsid w:val="00507779"/>
    <w:rsid w:val="00512077"/>
    <w:rsid w:val="00513BE6"/>
    <w:rsid w:val="0051572B"/>
    <w:rsid w:val="00516BD5"/>
    <w:rsid w:val="0052236D"/>
    <w:rsid w:val="005225FE"/>
    <w:rsid w:val="00523108"/>
    <w:rsid w:val="005254AF"/>
    <w:rsid w:val="00526D97"/>
    <w:rsid w:val="00530E08"/>
    <w:rsid w:val="0053172B"/>
    <w:rsid w:val="00531D68"/>
    <w:rsid w:val="00535740"/>
    <w:rsid w:val="005367E5"/>
    <w:rsid w:val="00545502"/>
    <w:rsid w:val="00546F37"/>
    <w:rsid w:val="00547C1B"/>
    <w:rsid w:val="0055086F"/>
    <w:rsid w:val="00552405"/>
    <w:rsid w:val="00552CEB"/>
    <w:rsid w:val="005540A1"/>
    <w:rsid w:val="00554C48"/>
    <w:rsid w:val="005554F3"/>
    <w:rsid w:val="00556724"/>
    <w:rsid w:val="00557B08"/>
    <w:rsid w:val="00561699"/>
    <w:rsid w:val="00562BB5"/>
    <w:rsid w:val="00565BBB"/>
    <w:rsid w:val="00565D75"/>
    <w:rsid w:val="00566A59"/>
    <w:rsid w:val="00566B77"/>
    <w:rsid w:val="005700C6"/>
    <w:rsid w:val="00570874"/>
    <w:rsid w:val="00571A21"/>
    <w:rsid w:val="005749B4"/>
    <w:rsid w:val="00575318"/>
    <w:rsid w:val="005817E7"/>
    <w:rsid w:val="00581B73"/>
    <w:rsid w:val="005823E1"/>
    <w:rsid w:val="0058513F"/>
    <w:rsid w:val="005860E4"/>
    <w:rsid w:val="005924BD"/>
    <w:rsid w:val="005959DF"/>
    <w:rsid w:val="00596387"/>
    <w:rsid w:val="005A09AB"/>
    <w:rsid w:val="005A695D"/>
    <w:rsid w:val="005A6E1F"/>
    <w:rsid w:val="005A7974"/>
    <w:rsid w:val="005B0190"/>
    <w:rsid w:val="005B3A7A"/>
    <w:rsid w:val="005B5464"/>
    <w:rsid w:val="005B562B"/>
    <w:rsid w:val="005B73AD"/>
    <w:rsid w:val="005B77DC"/>
    <w:rsid w:val="005C7530"/>
    <w:rsid w:val="005D31C2"/>
    <w:rsid w:val="005D4196"/>
    <w:rsid w:val="005D5F2A"/>
    <w:rsid w:val="005D6FAB"/>
    <w:rsid w:val="005E10C8"/>
    <w:rsid w:val="005E1530"/>
    <w:rsid w:val="005E2953"/>
    <w:rsid w:val="005E4B49"/>
    <w:rsid w:val="005E73CE"/>
    <w:rsid w:val="005F2237"/>
    <w:rsid w:val="005F4092"/>
    <w:rsid w:val="005F4657"/>
    <w:rsid w:val="005F523F"/>
    <w:rsid w:val="005F5CEA"/>
    <w:rsid w:val="00600AF0"/>
    <w:rsid w:val="00600CB3"/>
    <w:rsid w:val="00601057"/>
    <w:rsid w:val="0060206A"/>
    <w:rsid w:val="00603920"/>
    <w:rsid w:val="006045E5"/>
    <w:rsid w:val="006046B1"/>
    <w:rsid w:val="00613157"/>
    <w:rsid w:val="00613EAC"/>
    <w:rsid w:val="0061716D"/>
    <w:rsid w:val="00623A0A"/>
    <w:rsid w:val="006259D8"/>
    <w:rsid w:val="00625C61"/>
    <w:rsid w:val="00625E91"/>
    <w:rsid w:val="0062644D"/>
    <w:rsid w:val="00626DBD"/>
    <w:rsid w:val="00627D77"/>
    <w:rsid w:val="00627D7D"/>
    <w:rsid w:val="006306C9"/>
    <w:rsid w:val="00632CB1"/>
    <w:rsid w:val="006337AF"/>
    <w:rsid w:val="00636F3F"/>
    <w:rsid w:val="00637078"/>
    <w:rsid w:val="0063740E"/>
    <w:rsid w:val="006404A9"/>
    <w:rsid w:val="00641559"/>
    <w:rsid w:val="006429EE"/>
    <w:rsid w:val="00654986"/>
    <w:rsid w:val="00654BEB"/>
    <w:rsid w:val="006554C7"/>
    <w:rsid w:val="00663CA2"/>
    <w:rsid w:val="0066421D"/>
    <w:rsid w:val="00665974"/>
    <w:rsid w:val="00670AA2"/>
    <w:rsid w:val="00670C14"/>
    <w:rsid w:val="00672961"/>
    <w:rsid w:val="00673995"/>
    <w:rsid w:val="00674E75"/>
    <w:rsid w:val="006750E3"/>
    <w:rsid w:val="0067540C"/>
    <w:rsid w:val="00676818"/>
    <w:rsid w:val="006800A1"/>
    <w:rsid w:val="00680419"/>
    <w:rsid w:val="00680FB3"/>
    <w:rsid w:val="00687799"/>
    <w:rsid w:val="006904EC"/>
    <w:rsid w:val="006924A7"/>
    <w:rsid w:val="00693174"/>
    <w:rsid w:val="006976E3"/>
    <w:rsid w:val="00697DC3"/>
    <w:rsid w:val="006A1235"/>
    <w:rsid w:val="006A342A"/>
    <w:rsid w:val="006A6101"/>
    <w:rsid w:val="006B009B"/>
    <w:rsid w:val="006B240F"/>
    <w:rsid w:val="006C3784"/>
    <w:rsid w:val="006C51E7"/>
    <w:rsid w:val="006D2D90"/>
    <w:rsid w:val="006D38A5"/>
    <w:rsid w:val="006D3F8B"/>
    <w:rsid w:val="006D4F29"/>
    <w:rsid w:val="006D54F7"/>
    <w:rsid w:val="006D5BE0"/>
    <w:rsid w:val="006E1A5E"/>
    <w:rsid w:val="006E2321"/>
    <w:rsid w:val="006E53AD"/>
    <w:rsid w:val="006E6E80"/>
    <w:rsid w:val="006F22C3"/>
    <w:rsid w:val="006F69F3"/>
    <w:rsid w:val="006F78F4"/>
    <w:rsid w:val="00700B53"/>
    <w:rsid w:val="007021E6"/>
    <w:rsid w:val="0070648C"/>
    <w:rsid w:val="00707061"/>
    <w:rsid w:val="00707ABF"/>
    <w:rsid w:val="00710B18"/>
    <w:rsid w:val="00713ED3"/>
    <w:rsid w:val="00713F4E"/>
    <w:rsid w:val="00713FAD"/>
    <w:rsid w:val="00716C74"/>
    <w:rsid w:val="00717509"/>
    <w:rsid w:val="007204E5"/>
    <w:rsid w:val="00721F94"/>
    <w:rsid w:val="00724DA7"/>
    <w:rsid w:val="00731887"/>
    <w:rsid w:val="00732382"/>
    <w:rsid w:val="0073695B"/>
    <w:rsid w:val="00736BB1"/>
    <w:rsid w:val="007404F9"/>
    <w:rsid w:val="00743659"/>
    <w:rsid w:val="00747E98"/>
    <w:rsid w:val="0075046E"/>
    <w:rsid w:val="00761F46"/>
    <w:rsid w:val="00764D4E"/>
    <w:rsid w:val="00767F14"/>
    <w:rsid w:val="00772894"/>
    <w:rsid w:val="007737A4"/>
    <w:rsid w:val="00773CC1"/>
    <w:rsid w:val="00775037"/>
    <w:rsid w:val="00780DA6"/>
    <w:rsid w:val="00781869"/>
    <w:rsid w:val="0078232E"/>
    <w:rsid w:val="00783A02"/>
    <w:rsid w:val="00795787"/>
    <w:rsid w:val="007A44B4"/>
    <w:rsid w:val="007A4DEE"/>
    <w:rsid w:val="007B2519"/>
    <w:rsid w:val="007B56B7"/>
    <w:rsid w:val="007B77A3"/>
    <w:rsid w:val="007C1CAC"/>
    <w:rsid w:val="007C2CEE"/>
    <w:rsid w:val="007C3591"/>
    <w:rsid w:val="007C7823"/>
    <w:rsid w:val="007C7E8F"/>
    <w:rsid w:val="007D29AC"/>
    <w:rsid w:val="007D5A15"/>
    <w:rsid w:val="007E017C"/>
    <w:rsid w:val="007E0F93"/>
    <w:rsid w:val="007E1219"/>
    <w:rsid w:val="007E1CFF"/>
    <w:rsid w:val="007E3C02"/>
    <w:rsid w:val="007E75FF"/>
    <w:rsid w:val="007F1800"/>
    <w:rsid w:val="007F68AA"/>
    <w:rsid w:val="007F6CF8"/>
    <w:rsid w:val="007F6DA0"/>
    <w:rsid w:val="007F6E49"/>
    <w:rsid w:val="00800160"/>
    <w:rsid w:val="0080226D"/>
    <w:rsid w:val="00803DC8"/>
    <w:rsid w:val="00805DD5"/>
    <w:rsid w:val="008067C9"/>
    <w:rsid w:val="00810CB1"/>
    <w:rsid w:val="00812387"/>
    <w:rsid w:val="00812FD6"/>
    <w:rsid w:val="0081399F"/>
    <w:rsid w:val="00814AE4"/>
    <w:rsid w:val="008151EF"/>
    <w:rsid w:val="0081589B"/>
    <w:rsid w:val="00815FC4"/>
    <w:rsid w:val="00820D8C"/>
    <w:rsid w:val="00825595"/>
    <w:rsid w:val="00826C03"/>
    <w:rsid w:val="008308BA"/>
    <w:rsid w:val="00830ADA"/>
    <w:rsid w:val="00832A15"/>
    <w:rsid w:val="0083313B"/>
    <w:rsid w:val="0083652E"/>
    <w:rsid w:val="00837A12"/>
    <w:rsid w:val="00842626"/>
    <w:rsid w:val="008501C7"/>
    <w:rsid w:val="00853DA2"/>
    <w:rsid w:val="00853F58"/>
    <w:rsid w:val="0085405C"/>
    <w:rsid w:val="00862989"/>
    <w:rsid w:val="008708D6"/>
    <w:rsid w:val="00870A24"/>
    <w:rsid w:val="0087218A"/>
    <w:rsid w:val="0088075C"/>
    <w:rsid w:val="00881503"/>
    <w:rsid w:val="00881C7D"/>
    <w:rsid w:val="00881CE2"/>
    <w:rsid w:val="00883B19"/>
    <w:rsid w:val="00886C01"/>
    <w:rsid w:val="0089036D"/>
    <w:rsid w:val="008946A3"/>
    <w:rsid w:val="00895F6F"/>
    <w:rsid w:val="0089761A"/>
    <w:rsid w:val="008A0CA6"/>
    <w:rsid w:val="008A4A1D"/>
    <w:rsid w:val="008A56CD"/>
    <w:rsid w:val="008A617F"/>
    <w:rsid w:val="008B2490"/>
    <w:rsid w:val="008B3F30"/>
    <w:rsid w:val="008B4558"/>
    <w:rsid w:val="008B51D9"/>
    <w:rsid w:val="008C00C6"/>
    <w:rsid w:val="008C1703"/>
    <w:rsid w:val="008C34FD"/>
    <w:rsid w:val="008C3B24"/>
    <w:rsid w:val="008C3B9D"/>
    <w:rsid w:val="008C42A2"/>
    <w:rsid w:val="008D30AF"/>
    <w:rsid w:val="008D313A"/>
    <w:rsid w:val="008D4439"/>
    <w:rsid w:val="008E0509"/>
    <w:rsid w:val="008E1B5C"/>
    <w:rsid w:val="008E7DEF"/>
    <w:rsid w:val="008F3AA3"/>
    <w:rsid w:val="009000BE"/>
    <w:rsid w:val="00905927"/>
    <w:rsid w:val="009063D0"/>
    <w:rsid w:val="00906407"/>
    <w:rsid w:val="009135C7"/>
    <w:rsid w:val="00914645"/>
    <w:rsid w:val="00914DB4"/>
    <w:rsid w:val="00915AAC"/>
    <w:rsid w:val="00915C85"/>
    <w:rsid w:val="00916C9D"/>
    <w:rsid w:val="00920106"/>
    <w:rsid w:val="009219F7"/>
    <w:rsid w:val="00925015"/>
    <w:rsid w:val="00925FEE"/>
    <w:rsid w:val="009276A6"/>
    <w:rsid w:val="009314B3"/>
    <w:rsid w:val="00942034"/>
    <w:rsid w:val="00943FB6"/>
    <w:rsid w:val="0094566C"/>
    <w:rsid w:val="00945FB8"/>
    <w:rsid w:val="00950267"/>
    <w:rsid w:val="009506AB"/>
    <w:rsid w:val="00951F18"/>
    <w:rsid w:val="00952C85"/>
    <w:rsid w:val="009532B4"/>
    <w:rsid w:val="0095450F"/>
    <w:rsid w:val="00954FE0"/>
    <w:rsid w:val="0095721B"/>
    <w:rsid w:val="009611DC"/>
    <w:rsid w:val="00961EEE"/>
    <w:rsid w:val="009621E3"/>
    <w:rsid w:val="0096300B"/>
    <w:rsid w:val="009647CC"/>
    <w:rsid w:val="00965F26"/>
    <w:rsid w:val="00970216"/>
    <w:rsid w:val="00971E27"/>
    <w:rsid w:val="009779C3"/>
    <w:rsid w:val="00980B7F"/>
    <w:rsid w:val="0098662F"/>
    <w:rsid w:val="009939BE"/>
    <w:rsid w:val="00996404"/>
    <w:rsid w:val="00997072"/>
    <w:rsid w:val="009A0978"/>
    <w:rsid w:val="009A1DA6"/>
    <w:rsid w:val="009A1FAC"/>
    <w:rsid w:val="009A2F15"/>
    <w:rsid w:val="009A7316"/>
    <w:rsid w:val="009B02B7"/>
    <w:rsid w:val="009B1606"/>
    <w:rsid w:val="009B3236"/>
    <w:rsid w:val="009B789A"/>
    <w:rsid w:val="009C5993"/>
    <w:rsid w:val="009C659F"/>
    <w:rsid w:val="009D22EF"/>
    <w:rsid w:val="009D28E8"/>
    <w:rsid w:val="009D2D0D"/>
    <w:rsid w:val="009D33DE"/>
    <w:rsid w:val="009D342D"/>
    <w:rsid w:val="009D3957"/>
    <w:rsid w:val="009D532E"/>
    <w:rsid w:val="009D61F9"/>
    <w:rsid w:val="009D7613"/>
    <w:rsid w:val="009E0857"/>
    <w:rsid w:val="009E0B77"/>
    <w:rsid w:val="009E7CE1"/>
    <w:rsid w:val="009F0592"/>
    <w:rsid w:val="009F4506"/>
    <w:rsid w:val="009F7224"/>
    <w:rsid w:val="00A04DD2"/>
    <w:rsid w:val="00A05AFC"/>
    <w:rsid w:val="00A119EA"/>
    <w:rsid w:val="00A12242"/>
    <w:rsid w:val="00A1554F"/>
    <w:rsid w:val="00A16F60"/>
    <w:rsid w:val="00A255AF"/>
    <w:rsid w:val="00A31284"/>
    <w:rsid w:val="00A34D4F"/>
    <w:rsid w:val="00A3578E"/>
    <w:rsid w:val="00A40259"/>
    <w:rsid w:val="00A40A72"/>
    <w:rsid w:val="00A45455"/>
    <w:rsid w:val="00A475B6"/>
    <w:rsid w:val="00A50FDF"/>
    <w:rsid w:val="00A5315E"/>
    <w:rsid w:val="00A53888"/>
    <w:rsid w:val="00A53C0C"/>
    <w:rsid w:val="00A54376"/>
    <w:rsid w:val="00A60DA3"/>
    <w:rsid w:val="00A61BE1"/>
    <w:rsid w:val="00A63094"/>
    <w:rsid w:val="00A66E13"/>
    <w:rsid w:val="00A672B6"/>
    <w:rsid w:val="00A73563"/>
    <w:rsid w:val="00A743F4"/>
    <w:rsid w:val="00A755CC"/>
    <w:rsid w:val="00A80DB2"/>
    <w:rsid w:val="00A81131"/>
    <w:rsid w:val="00A81D79"/>
    <w:rsid w:val="00A84E51"/>
    <w:rsid w:val="00A84FDE"/>
    <w:rsid w:val="00A8553C"/>
    <w:rsid w:val="00A857F4"/>
    <w:rsid w:val="00A85AFC"/>
    <w:rsid w:val="00A86AF5"/>
    <w:rsid w:val="00A955A8"/>
    <w:rsid w:val="00A96BCF"/>
    <w:rsid w:val="00AA1954"/>
    <w:rsid w:val="00AA1D1B"/>
    <w:rsid w:val="00AA7EEA"/>
    <w:rsid w:val="00AB014F"/>
    <w:rsid w:val="00AB0C19"/>
    <w:rsid w:val="00AB12FF"/>
    <w:rsid w:val="00AB1BD0"/>
    <w:rsid w:val="00AB6B07"/>
    <w:rsid w:val="00AB6B38"/>
    <w:rsid w:val="00AB73AA"/>
    <w:rsid w:val="00AC413E"/>
    <w:rsid w:val="00AC4B72"/>
    <w:rsid w:val="00AC6232"/>
    <w:rsid w:val="00AD1474"/>
    <w:rsid w:val="00AD1979"/>
    <w:rsid w:val="00AD3A3A"/>
    <w:rsid w:val="00AD3C12"/>
    <w:rsid w:val="00AD3F75"/>
    <w:rsid w:val="00AD58C0"/>
    <w:rsid w:val="00AD614A"/>
    <w:rsid w:val="00AE1763"/>
    <w:rsid w:val="00AE1D6F"/>
    <w:rsid w:val="00AE2144"/>
    <w:rsid w:val="00AE36B0"/>
    <w:rsid w:val="00AE3AA4"/>
    <w:rsid w:val="00AE5011"/>
    <w:rsid w:val="00AF44AF"/>
    <w:rsid w:val="00AF75A6"/>
    <w:rsid w:val="00B0049A"/>
    <w:rsid w:val="00B00F01"/>
    <w:rsid w:val="00B0196D"/>
    <w:rsid w:val="00B02B0A"/>
    <w:rsid w:val="00B046BD"/>
    <w:rsid w:val="00B06F94"/>
    <w:rsid w:val="00B07E64"/>
    <w:rsid w:val="00B104FE"/>
    <w:rsid w:val="00B11303"/>
    <w:rsid w:val="00B14A67"/>
    <w:rsid w:val="00B14FE5"/>
    <w:rsid w:val="00B16003"/>
    <w:rsid w:val="00B16C9E"/>
    <w:rsid w:val="00B170C7"/>
    <w:rsid w:val="00B1773D"/>
    <w:rsid w:val="00B207D8"/>
    <w:rsid w:val="00B20A81"/>
    <w:rsid w:val="00B21AC4"/>
    <w:rsid w:val="00B26650"/>
    <w:rsid w:val="00B277A8"/>
    <w:rsid w:val="00B3023D"/>
    <w:rsid w:val="00B35D80"/>
    <w:rsid w:val="00B42B13"/>
    <w:rsid w:val="00B50ABB"/>
    <w:rsid w:val="00B54B57"/>
    <w:rsid w:val="00B553A5"/>
    <w:rsid w:val="00B55C10"/>
    <w:rsid w:val="00B61866"/>
    <w:rsid w:val="00B632E0"/>
    <w:rsid w:val="00B6460E"/>
    <w:rsid w:val="00B670E8"/>
    <w:rsid w:val="00B673B3"/>
    <w:rsid w:val="00B67FD2"/>
    <w:rsid w:val="00B700F2"/>
    <w:rsid w:val="00B70127"/>
    <w:rsid w:val="00B7091F"/>
    <w:rsid w:val="00B716A4"/>
    <w:rsid w:val="00B7509E"/>
    <w:rsid w:val="00B7662E"/>
    <w:rsid w:val="00B76D25"/>
    <w:rsid w:val="00B778F2"/>
    <w:rsid w:val="00B81D50"/>
    <w:rsid w:val="00B82236"/>
    <w:rsid w:val="00B9072E"/>
    <w:rsid w:val="00B9222E"/>
    <w:rsid w:val="00B932A4"/>
    <w:rsid w:val="00B93AFC"/>
    <w:rsid w:val="00B94086"/>
    <w:rsid w:val="00B94517"/>
    <w:rsid w:val="00B94E2C"/>
    <w:rsid w:val="00BA3A94"/>
    <w:rsid w:val="00BA63B8"/>
    <w:rsid w:val="00BB17AA"/>
    <w:rsid w:val="00BB1D56"/>
    <w:rsid w:val="00BB20D9"/>
    <w:rsid w:val="00BB3DEB"/>
    <w:rsid w:val="00BB4302"/>
    <w:rsid w:val="00BB50FF"/>
    <w:rsid w:val="00BB58C3"/>
    <w:rsid w:val="00BB6624"/>
    <w:rsid w:val="00BC08FC"/>
    <w:rsid w:val="00BC3629"/>
    <w:rsid w:val="00BC3FCC"/>
    <w:rsid w:val="00BC5FEA"/>
    <w:rsid w:val="00BD06C7"/>
    <w:rsid w:val="00BD2A1B"/>
    <w:rsid w:val="00BD2BCE"/>
    <w:rsid w:val="00BD68F3"/>
    <w:rsid w:val="00BE02D1"/>
    <w:rsid w:val="00BE059F"/>
    <w:rsid w:val="00BE1367"/>
    <w:rsid w:val="00BE1CA2"/>
    <w:rsid w:val="00BE2DA5"/>
    <w:rsid w:val="00BE3ABD"/>
    <w:rsid w:val="00BE4B27"/>
    <w:rsid w:val="00BF0381"/>
    <w:rsid w:val="00BF1091"/>
    <w:rsid w:val="00BF1E49"/>
    <w:rsid w:val="00BF212F"/>
    <w:rsid w:val="00BF269A"/>
    <w:rsid w:val="00BF5A5D"/>
    <w:rsid w:val="00C00E07"/>
    <w:rsid w:val="00C011F4"/>
    <w:rsid w:val="00C01D46"/>
    <w:rsid w:val="00C02618"/>
    <w:rsid w:val="00C0309C"/>
    <w:rsid w:val="00C057C8"/>
    <w:rsid w:val="00C07963"/>
    <w:rsid w:val="00C10FED"/>
    <w:rsid w:val="00C14EF0"/>
    <w:rsid w:val="00C163EC"/>
    <w:rsid w:val="00C252B9"/>
    <w:rsid w:val="00C25833"/>
    <w:rsid w:val="00C2732B"/>
    <w:rsid w:val="00C27C95"/>
    <w:rsid w:val="00C3171E"/>
    <w:rsid w:val="00C3247C"/>
    <w:rsid w:val="00C32EB2"/>
    <w:rsid w:val="00C33E36"/>
    <w:rsid w:val="00C34B05"/>
    <w:rsid w:val="00C35A87"/>
    <w:rsid w:val="00C4028C"/>
    <w:rsid w:val="00C40BA0"/>
    <w:rsid w:val="00C41073"/>
    <w:rsid w:val="00C41093"/>
    <w:rsid w:val="00C4618F"/>
    <w:rsid w:val="00C533E2"/>
    <w:rsid w:val="00C53848"/>
    <w:rsid w:val="00C539D1"/>
    <w:rsid w:val="00C557A0"/>
    <w:rsid w:val="00C57557"/>
    <w:rsid w:val="00C61880"/>
    <w:rsid w:val="00C63C05"/>
    <w:rsid w:val="00C64075"/>
    <w:rsid w:val="00C646E1"/>
    <w:rsid w:val="00C666E9"/>
    <w:rsid w:val="00C70542"/>
    <w:rsid w:val="00C84391"/>
    <w:rsid w:val="00C86F8D"/>
    <w:rsid w:val="00C873DF"/>
    <w:rsid w:val="00C877C1"/>
    <w:rsid w:val="00C90B45"/>
    <w:rsid w:val="00C90FB9"/>
    <w:rsid w:val="00C9217C"/>
    <w:rsid w:val="00C93F57"/>
    <w:rsid w:val="00C96147"/>
    <w:rsid w:val="00C96342"/>
    <w:rsid w:val="00C97B54"/>
    <w:rsid w:val="00CA26A8"/>
    <w:rsid w:val="00CA4AFE"/>
    <w:rsid w:val="00CA4D91"/>
    <w:rsid w:val="00CB033C"/>
    <w:rsid w:val="00CB65A0"/>
    <w:rsid w:val="00CB6F74"/>
    <w:rsid w:val="00CB7B90"/>
    <w:rsid w:val="00CC0670"/>
    <w:rsid w:val="00CC289C"/>
    <w:rsid w:val="00CC52A6"/>
    <w:rsid w:val="00CC551E"/>
    <w:rsid w:val="00CC5B62"/>
    <w:rsid w:val="00CD0385"/>
    <w:rsid w:val="00CD2F9F"/>
    <w:rsid w:val="00CD32B3"/>
    <w:rsid w:val="00CE02E7"/>
    <w:rsid w:val="00CE5CE0"/>
    <w:rsid w:val="00CE631A"/>
    <w:rsid w:val="00CE7203"/>
    <w:rsid w:val="00CE7ADB"/>
    <w:rsid w:val="00CF040E"/>
    <w:rsid w:val="00CF09D3"/>
    <w:rsid w:val="00CF2AAA"/>
    <w:rsid w:val="00CF5900"/>
    <w:rsid w:val="00D00B00"/>
    <w:rsid w:val="00D02B81"/>
    <w:rsid w:val="00D02DF5"/>
    <w:rsid w:val="00D04C56"/>
    <w:rsid w:val="00D06E6F"/>
    <w:rsid w:val="00D11C20"/>
    <w:rsid w:val="00D12789"/>
    <w:rsid w:val="00D12B52"/>
    <w:rsid w:val="00D1452D"/>
    <w:rsid w:val="00D15F3C"/>
    <w:rsid w:val="00D165A3"/>
    <w:rsid w:val="00D2029A"/>
    <w:rsid w:val="00D27733"/>
    <w:rsid w:val="00D30866"/>
    <w:rsid w:val="00D3228E"/>
    <w:rsid w:val="00D35A0E"/>
    <w:rsid w:val="00D40795"/>
    <w:rsid w:val="00D42477"/>
    <w:rsid w:val="00D42F19"/>
    <w:rsid w:val="00D4313D"/>
    <w:rsid w:val="00D46BEF"/>
    <w:rsid w:val="00D50C75"/>
    <w:rsid w:val="00D51254"/>
    <w:rsid w:val="00D5189A"/>
    <w:rsid w:val="00D53CEB"/>
    <w:rsid w:val="00D540FA"/>
    <w:rsid w:val="00D54141"/>
    <w:rsid w:val="00D60DE6"/>
    <w:rsid w:val="00D6289E"/>
    <w:rsid w:val="00D64ACD"/>
    <w:rsid w:val="00D70A66"/>
    <w:rsid w:val="00D71DEB"/>
    <w:rsid w:val="00D72539"/>
    <w:rsid w:val="00D73C12"/>
    <w:rsid w:val="00D74376"/>
    <w:rsid w:val="00D7576A"/>
    <w:rsid w:val="00D75AB9"/>
    <w:rsid w:val="00D75D73"/>
    <w:rsid w:val="00D75E7D"/>
    <w:rsid w:val="00D807C6"/>
    <w:rsid w:val="00D81B1B"/>
    <w:rsid w:val="00D82AE4"/>
    <w:rsid w:val="00D83BF3"/>
    <w:rsid w:val="00D83F3B"/>
    <w:rsid w:val="00D83FC1"/>
    <w:rsid w:val="00D86D51"/>
    <w:rsid w:val="00D87311"/>
    <w:rsid w:val="00D9005A"/>
    <w:rsid w:val="00D9007C"/>
    <w:rsid w:val="00D91000"/>
    <w:rsid w:val="00DA24E6"/>
    <w:rsid w:val="00DA367E"/>
    <w:rsid w:val="00DB1A2C"/>
    <w:rsid w:val="00DB469C"/>
    <w:rsid w:val="00DB4A61"/>
    <w:rsid w:val="00DB59CB"/>
    <w:rsid w:val="00DB6CFD"/>
    <w:rsid w:val="00DC157F"/>
    <w:rsid w:val="00DC1755"/>
    <w:rsid w:val="00DC1E0A"/>
    <w:rsid w:val="00DD0828"/>
    <w:rsid w:val="00DD2A00"/>
    <w:rsid w:val="00DD63F8"/>
    <w:rsid w:val="00DD7630"/>
    <w:rsid w:val="00DD7B33"/>
    <w:rsid w:val="00DE286E"/>
    <w:rsid w:val="00DE3F3B"/>
    <w:rsid w:val="00DE7702"/>
    <w:rsid w:val="00DE7D6A"/>
    <w:rsid w:val="00DE7DE5"/>
    <w:rsid w:val="00DF2051"/>
    <w:rsid w:val="00DF2A16"/>
    <w:rsid w:val="00DF3A59"/>
    <w:rsid w:val="00DF44FF"/>
    <w:rsid w:val="00DF6604"/>
    <w:rsid w:val="00DF7B71"/>
    <w:rsid w:val="00E002A1"/>
    <w:rsid w:val="00E062B5"/>
    <w:rsid w:val="00E06507"/>
    <w:rsid w:val="00E109DA"/>
    <w:rsid w:val="00E11A16"/>
    <w:rsid w:val="00E2111D"/>
    <w:rsid w:val="00E2456B"/>
    <w:rsid w:val="00E25793"/>
    <w:rsid w:val="00E32399"/>
    <w:rsid w:val="00E3415D"/>
    <w:rsid w:val="00E35CD0"/>
    <w:rsid w:val="00E366BC"/>
    <w:rsid w:val="00E36BBD"/>
    <w:rsid w:val="00E371B6"/>
    <w:rsid w:val="00E4302E"/>
    <w:rsid w:val="00E439BE"/>
    <w:rsid w:val="00E45539"/>
    <w:rsid w:val="00E50CF0"/>
    <w:rsid w:val="00E5627D"/>
    <w:rsid w:val="00E57664"/>
    <w:rsid w:val="00E6272B"/>
    <w:rsid w:val="00E63C95"/>
    <w:rsid w:val="00E64BFF"/>
    <w:rsid w:val="00E660D5"/>
    <w:rsid w:val="00E665E8"/>
    <w:rsid w:val="00E67A1E"/>
    <w:rsid w:val="00E67F21"/>
    <w:rsid w:val="00E70A5B"/>
    <w:rsid w:val="00E712F2"/>
    <w:rsid w:val="00E72FBF"/>
    <w:rsid w:val="00E73E02"/>
    <w:rsid w:val="00E751D3"/>
    <w:rsid w:val="00E7527D"/>
    <w:rsid w:val="00E776EC"/>
    <w:rsid w:val="00E80A58"/>
    <w:rsid w:val="00E866F5"/>
    <w:rsid w:val="00E90B23"/>
    <w:rsid w:val="00EA33A9"/>
    <w:rsid w:val="00EA44DE"/>
    <w:rsid w:val="00EA47CB"/>
    <w:rsid w:val="00EA499F"/>
    <w:rsid w:val="00EA7767"/>
    <w:rsid w:val="00EB2921"/>
    <w:rsid w:val="00EB4806"/>
    <w:rsid w:val="00EB4BDB"/>
    <w:rsid w:val="00EB7614"/>
    <w:rsid w:val="00EB7624"/>
    <w:rsid w:val="00EC2F68"/>
    <w:rsid w:val="00EC321C"/>
    <w:rsid w:val="00EC6242"/>
    <w:rsid w:val="00EC6C98"/>
    <w:rsid w:val="00EC7C54"/>
    <w:rsid w:val="00ED10A3"/>
    <w:rsid w:val="00ED14C6"/>
    <w:rsid w:val="00ED34CF"/>
    <w:rsid w:val="00ED46DB"/>
    <w:rsid w:val="00EE268B"/>
    <w:rsid w:val="00EE4D2E"/>
    <w:rsid w:val="00EE5084"/>
    <w:rsid w:val="00EE58F3"/>
    <w:rsid w:val="00EE6644"/>
    <w:rsid w:val="00EE6D2A"/>
    <w:rsid w:val="00EF3D0B"/>
    <w:rsid w:val="00EF7FD1"/>
    <w:rsid w:val="00F0091F"/>
    <w:rsid w:val="00F03A8A"/>
    <w:rsid w:val="00F0637E"/>
    <w:rsid w:val="00F13636"/>
    <w:rsid w:val="00F16A63"/>
    <w:rsid w:val="00F17589"/>
    <w:rsid w:val="00F21484"/>
    <w:rsid w:val="00F214CD"/>
    <w:rsid w:val="00F22985"/>
    <w:rsid w:val="00F2412F"/>
    <w:rsid w:val="00F241AD"/>
    <w:rsid w:val="00F247BF"/>
    <w:rsid w:val="00F310ED"/>
    <w:rsid w:val="00F31744"/>
    <w:rsid w:val="00F3275B"/>
    <w:rsid w:val="00F34F8E"/>
    <w:rsid w:val="00F35B9C"/>
    <w:rsid w:val="00F3629C"/>
    <w:rsid w:val="00F3684D"/>
    <w:rsid w:val="00F376AC"/>
    <w:rsid w:val="00F410B6"/>
    <w:rsid w:val="00F4763B"/>
    <w:rsid w:val="00F47D60"/>
    <w:rsid w:val="00F509CB"/>
    <w:rsid w:val="00F55FA8"/>
    <w:rsid w:val="00F56FAE"/>
    <w:rsid w:val="00F60F8C"/>
    <w:rsid w:val="00F61B50"/>
    <w:rsid w:val="00F63E0C"/>
    <w:rsid w:val="00F6585B"/>
    <w:rsid w:val="00F71F02"/>
    <w:rsid w:val="00F75A77"/>
    <w:rsid w:val="00F7675D"/>
    <w:rsid w:val="00F76DCC"/>
    <w:rsid w:val="00F77F69"/>
    <w:rsid w:val="00F83163"/>
    <w:rsid w:val="00F84640"/>
    <w:rsid w:val="00F855A3"/>
    <w:rsid w:val="00F85DCE"/>
    <w:rsid w:val="00F9010B"/>
    <w:rsid w:val="00F90145"/>
    <w:rsid w:val="00F91572"/>
    <w:rsid w:val="00F92F5C"/>
    <w:rsid w:val="00F93A3E"/>
    <w:rsid w:val="00F94A7E"/>
    <w:rsid w:val="00FA0369"/>
    <w:rsid w:val="00FA24A0"/>
    <w:rsid w:val="00FA3821"/>
    <w:rsid w:val="00FA4997"/>
    <w:rsid w:val="00FA4FDB"/>
    <w:rsid w:val="00FA5A76"/>
    <w:rsid w:val="00FA6E09"/>
    <w:rsid w:val="00FA79AC"/>
    <w:rsid w:val="00FB3763"/>
    <w:rsid w:val="00FB44D3"/>
    <w:rsid w:val="00FB4B8E"/>
    <w:rsid w:val="00FB4C18"/>
    <w:rsid w:val="00FB5431"/>
    <w:rsid w:val="00FB60C6"/>
    <w:rsid w:val="00FC0989"/>
    <w:rsid w:val="00FC29BC"/>
    <w:rsid w:val="00FC3FDC"/>
    <w:rsid w:val="00FC4B3E"/>
    <w:rsid w:val="00FC4D93"/>
    <w:rsid w:val="00FC7E64"/>
    <w:rsid w:val="00FD1ABC"/>
    <w:rsid w:val="00FD22CA"/>
    <w:rsid w:val="00FD454A"/>
    <w:rsid w:val="00FD4A06"/>
    <w:rsid w:val="00FD4E21"/>
    <w:rsid w:val="00FD6D7E"/>
    <w:rsid w:val="00FE052E"/>
    <w:rsid w:val="00FE0A5F"/>
    <w:rsid w:val="00FE232B"/>
    <w:rsid w:val="00FE3DC6"/>
    <w:rsid w:val="00FE4896"/>
    <w:rsid w:val="00FE5EF8"/>
    <w:rsid w:val="00FE6612"/>
    <w:rsid w:val="00FF0FB4"/>
    <w:rsid w:val="00FF5BE6"/>
    <w:rsid w:val="00FF68E8"/>
    <w:rsid w:val="01667288"/>
    <w:rsid w:val="01975452"/>
    <w:rsid w:val="01EC1098"/>
    <w:rsid w:val="03464853"/>
    <w:rsid w:val="04DC3054"/>
    <w:rsid w:val="05542D52"/>
    <w:rsid w:val="05684677"/>
    <w:rsid w:val="05821410"/>
    <w:rsid w:val="066A1BDD"/>
    <w:rsid w:val="066A1D8C"/>
    <w:rsid w:val="074E7178"/>
    <w:rsid w:val="07961CA7"/>
    <w:rsid w:val="07E668F1"/>
    <w:rsid w:val="096E5642"/>
    <w:rsid w:val="099A685F"/>
    <w:rsid w:val="09BA7A9B"/>
    <w:rsid w:val="0A7335DB"/>
    <w:rsid w:val="0AA853BC"/>
    <w:rsid w:val="0B0507B4"/>
    <w:rsid w:val="0C071F54"/>
    <w:rsid w:val="0C594101"/>
    <w:rsid w:val="0EB33A60"/>
    <w:rsid w:val="0ED60045"/>
    <w:rsid w:val="0FCB3D29"/>
    <w:rsid w:val="12AF73AC"/>
    <w:rsid w:val="14B97CDC"/>
    <w:rsid w:val="14DA759A"/>
    <w:rsid w:val="14DE734C"/>
    <w:rsid w:val="159A77C2"/>
    <w:rsid w:val="166026F4"/>
    <w:rsid w:val="16E13540"/>
    <w:rsid w:val="16F839CF"/>
    <w:rsid w:val="175E64E2"/>
    <w:rsid w:val="181A7F7F"/>
    <w:rsid w:val="18DB3FCB"/>
    <w:rsid w:val="18F12ED4"/>
    <w:rsid w:val="196405E8"/>
    <w:rsid w:val="1C39014F"/>
    <w:rsid w:val="1CC9752D"/>
    <w:rsid w:val="1D043429"/>
    <w:rsid w:val="1D9236E6"/>
    <w:rsid w:val="1DDF0E8A"/>
    <w:rsid w:val="1E1E38E5"/>
    <w:rsid w:val="1F2E3EA8"/>
    <w:rsid w:val="1F49513E"/>
    <w:rsid w:val="1F7A6D4F"/>
    <w:rsid w:val="20B26228"/>
    <w:rsid w:val="213E3DAE"/>
    <w:rsid w:val="21862EAC"/>
    <w:rsid w:val="22553F52"/>
    <w:rsid w:val="22C003D1"/>
    <w:rsid w:val="237C0519"/>
    <w:rsid w:val="23EA52CD"/>
    <w:rsid w:val="241134DD"/>
    <w:rsid w:val="24700A53"/>
    <w:rsid w:val="248F7562"/>
    <w:rsid w:val="24E143E4"/>
    <w:rsid w:val="25027D91"/>
    <w:rsid w:val="25496F20"/>
    <w:rsid w:val="2735216D"/>
    <w:rsid w:val="28D52680"/>
    <w:rsid w:val="29746903"/>
    <w:rsid w:val="299109CE"/>
    <w:rsid w:val="2A5E46A0"/>
    <w:rsid w:val="2A837B85"/>
    <w:rsid w:val="2ABA1760"/>
    <w:rsid w:val="2B0A27A5"/>
    <w:rsid w:val="2B6C05CB"/>
    <w:rsid w:val="2B7D2C04"/>
    <w:rsid w:val="2B9E75B6"/>
    <w:rsid w:val="2BA63FC6"/>
    <w:rsid w:val="2C245E78"/>
    <w:rsid w:val="2C825934"/>
    <w:rsid w:val="2D2F19E1"/>
    <w:rsid w:val="2E2515DE"/>
    <w:rsid w:val="2EAD0EBC"/>
    <w:rsid w:val="2EE63E88"/>
    <w:rsid w:val="2F940C1E"/>
    <w:rsid w:val="2FE97B62"/>
    <w:rsid w:val="3075763C"/>
    <w:rsid w:val="30901A3F"/>
    <w:rsid w:val="3096616E"/>
    <w:rsid w:val="31EE4EEF"/>
    <w:rsid w:val="32714574"/>
    <w:rsid w:val="327D2309"/>
    <w:rsid w:val="338F5835"/>
    <w:rsid w:val="34585939"/>
    <w:rsid w:val="349826F9"/>
    <w:rsid w:val="34B766F9"/>
    <w:rsid w:val="350747B3"/>
    <w:rsid w:val="35696603"/>
    <w:rsid w:val="36790C50"/>
    <w:rsid w:val="36D71DAD"/>
    <w:rsid w:val="37704934"/>
    <w:rsid w:val="37930BC9"/>
    <w:rsid w:val="37DA576D"/>
    <w:rsid w:val="398B0BC5"/>
    <w:rsid w:val="3A0366FD"/>
    <w:rsid w:val="3BFE46F8"/>
    <w:rsid w:val="3C126E42"/>
    <w:rsid w:val="3C2B3F87"/>
    <w:rsid w:val="3CBA0F9C"/>
    <w:rsid w:val="3D0C268C"/>
    <w:rsid w:val="3D1E2043"/>
    <w:rsid w:val="3D497054"/>
    <w:rsid w:val="3E4F604E"/>
    <w:rsid w:val="3F633E90"/>
    <w:rsid w:val="3FDF51AD"/>
    <w:rsid w:val="3FE07396"/>
    <w:rsid w:val="40396A4A"/>
    <w:rsid w:val="406C14A6"/>
    <w:rsid w:val="40763BCB"/>
    <w:rsid w:val="41EB6396"/>
    <w:rsid w:val="422C6EA6"/>
    <w:rsid w:val="431933ED"/>
    <w:rsid w:val="44F763B9"/>
    <w:rsid w:val="455F50DF"/>
    <w:rsid w:val="459650CF"/>
    <w:rsid w:val="462344F6"/>
    <w:rsid w:val="463B7AEB"/>
    <w:rsid w:val="46F06100"/>
    <w:rsid w:val="47F21DAE"/>
    <w:rsid w:val="4890210E"/>
    <w:rsid w:val="48BB43FE"/>
    <w:rsid w:val="4A3A2D9C"/>
    <w:rsid w:val="4A5F0C0D"/>
    <w:rsid w:val="4BAF5664"/>
    <w:rsid w:val="4CF75A24"/>
    <w:rsid w:val="4EFF1009"/>
    <w:rsid w:val="4FE76396"/>
    <w:rsid w:val="50DC0014"/>
    <w:rsid w:val="512E4C5A"/>
    <w:rsid w:val="5192620E"/>
    <w:rsid w:val="519802FA"/>
    <w:rsid w:val="5227254B"/>
    <w:rsid w:val="52281E78"/>
    <w:rsid w:val="524D4AF5"/>
    <w:rsid w:val="52C1102F"/>
    <w:rsid w:val="534B1AEF"/>
    <w:rsid w:val="538A4180"/>
    <w:rsid w:val="538D39B1"/>
    <w:rsid w:val="54604399"/>
    <w:rsid w:val="548611A8"/>
    <w:rsid w:val="55E61A49"/>
    <w:rsid w:val="56A13243"/>
    <w:rsid w:val="56D708D6"/>
    <w:rsid w:val="57211946"/>
    <w:rsid w:val="574F46A3"/>
    <w:rsid w:val="58A742F2"/>
    <w:rsid w:val="599F54F3"/>
    <w:rsid w:val="5A3A3A7E"/>
    <w:rsid w:val="5A3F09C9"/>
    <w:rsid w:val="5B1B1E35"/>
    <w:rsid w:val="5B3C35CC"/>
    <w:rsid w:val="5B7E544B"/>
    <w:rsid w:val="5C9A5EA1"/>
    <w:rsid w:val="5D81383E"/>
    <w:rsid w:val="5EBC1A1D"/>
    <w:rsid w:val="5EE731D6"/>
    <w:rsid w:val="5F3153DA"/>
    <w:rsid w:val="5FF21B78"/>
    <w:rsid w:val="61984BD0"/>
    <w:rsid w:val="61E91375"/>
    <w:rsid w:val="6251315C"/>
    <w:rsid w:val="63793978"/>
    <w:rsid w:val="63843CC7"/>
    <w:rsid w:val="63906558"/>
    <w:rsid w:val="63D5507C"/>
    <w:rsid w:val="65C77F64"/>
    <w:rsid w:val="65F920AC"/>
    <w:rsid w:val="67264CFC"/>
    <w:rsid w:val="673106EE"/>
    <w:rsid w:val="67D464CD"/>
    <w:rsid w:val="68857F32"/>
    <w:rsid w:val="68C75787"/>
    <w:rsid w:val="68F27E25"/>
    <w:rsid w:val="695F5107"/>
    <w:rsid w:val="6A1168E7"/>
    <w:rsid w:val="6A155043"/>
    <w:rsid w:val="6A2F7CD1"/>
    <w:rsid w:val="6B150E1D"/>
    <w:rsid w:val="6B7F388D"/>
    <w:rsid w:val="6C2C7023"/>
    <w:rsid w:val="6C594B8A"/>
    <w:rsid w:val="6CA02386"/>
    <w:rsid w:val="6E6F6C2E"/>
    <w:rsid w:val="6E7A51F8"/>
    <w:rsid w:val="6EAA25FF"/>
    <w:rsid w:val="6ED33B35"/>
    <w:rsid w:val="6EEC1E79"/>
    <w:rsid w:val="6F734904"/>
    <w:rsid w:val="6FCF2E16"/>
    <w:rsid w:val="6FF743D2"/>
    <w:rsid w:val="71352719"/>
    <w:rsid w:val="71465FCE"/>
    <w:rsid w:val="715D2BFF"/>
    <w:rsid w:val="71680CCF"/>
    <w:rsid w:val="71B408D1"/>
    <w:rsid w:val="72FB725C"/>
    <w:rsid w:val="73FD1A00"/>
    <w:rsid w:val="75795274"/>
    <w:rsid w:val="781E223F"/>
    <w:rsid w:val="7A0349F1"/>
    <w:rsid w:val="7A0B0939"/>
    <w:rsid w:val="7A1E1612"/>
    <w:rsid w:val="7A2212AA"/>
    <w:rsid w:val="7AEC5CEB"/>
    <w:rsid w:val="7D3A13AE"/>
    <w:rsid w:val="7DEF0DD6"/>
    <w:rsid w:val="7E241B22"/>
    <w:rsid w:val="7ED66A99"/>
    <w:rsid w:val="7F4A6E21"/>
    <w:rsid w:val="7FAD7F17"/>
    <w:rsid w:val="7FCA1A2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FD21D3"/>
  <w15:docId w15:val="{1ED5C9FA-E043-4C47-B148-127A4AC43F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kern w:val="2"/>
      <w:sz w:val="21"/>
      <w:szCs w:val="24"/>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semiHidden/>
    <w:unhideWhenUsed/>
    <w:qFormat/>
    <w:rsid w:val="000A68C1"/>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rPr>
      <w:rFonts w:ascii="Tahoma" w:hAnsi="Tahoma" w:cs="Tahoma"/>
      <w:sz w:val="16"/>
      <w:szCs w:val="20"/>
    </w:rPr>
  </w:style>
  <w:style w:type="paragraph" w:styleId="a5">
    <w:name w:val="Balloon Text"/>
    <w:basedOn w:val="a"/>
    <w:link w:val="a6"/>
    <w:rPr>
      <w:rFonts w:ascii="Tahoma" w:hAnsi="Tahoma" w:cs="Tahoma"/>
      <w:sz w:val="16"/>
      <w:szCs w:val="18"/>
    </w:rPr>
  </w:style>
  <w:style w:type="paragraph" w:styleId="a7">
    <w:name w:val="footer"/>
    <w:basedOn w:val="a"/>
    <w:link w:val="a8"/>
    <w:uiPriority w:val="99"/>
    <w:pPr>
      <w:tabs>
        <w:tab w:val="center" w:pos="4153"/>
        <w:tab w:val="right" w:pos="8306"/>
      </w:tabs>
      <w:snapToGrid w:val="0"/>
      <w:jc w:val="left"/>
    </w:pPr>
    <w:rPr>
      <w:sz w:val="18"/>
      <w:szCs w:val="18"/>
    </w:rPr>
  </w:style>
  <w:style w:type="paragraph" w:styleId="a9">
    <w:name w:val="header"/>
    <w:basedOn w:val="a"/>
    <w:link w:val="aa"/>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rPr>
      <w:b/>
      <w:bCs/>
    </w:rPr>
  </w:style>
  <w:style w:type="table" w:styleId="ad">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line number"/>
  </w:style>
  <w:style w:type="character" w:styleId="af">
    <w:name w:val="Hyperlink"/>
    <w:rPr>
      <w:color w:val="0000FF"/>
      <w:u w:val="single"/>
    </w:rPr>
  </w:style>
  <w:style w:type="character" w:styleId="af0">
    <w:name w:val="annotation reference"/>
    <w:basedOn w:val="a0"/>
    <w:rPr>
      <w:sz w:val="16"/>
      <w:szCs w:val="16"/>
    </w:rPr>
  </w:style>
  <w:style w:type="character" w:customStyle="1" w:styleId="aa">
    <w:name w:val="页眉 字符"/>
    <w:link w:val="a9"/>
    <w:rPr>
      <w:rFonts w:ascii="Calibri" w:hAnsi="Calibri"/>
      <w:kern w:val="2"/>
      <w:sz w:val="18"/>
      <w:szCs w:val="18"/>
    </w:rPr>
  </w:style>
  <w:style w:type="character" w:customStyle="1" w:styleId="a8">
    <w:name w:val="页脚 字符"/>
    <w:link w:val="a7"/>
    <w:uiPriority w:val="99"/>
    <w:rPr>
      <w:rFonts w:ascii="Calibri" w:hAnsi="Calibri"/>
      <w:kern w:val="2"/>
      <w:sz w:val="18"/>
      <w:szCs w:val="18"/>
    </w:rPr>
  </w:style>
  <w:style w:type="character" w:customStyle="1" w:styleId="a6">
    <w:name w:val="批注框文本 字符"/>
    <w:link w:val="a5"/>
    <w:rPr>
      <w:rFonts w:ascii="Tahoma" w:hAnsi="Tahoma" w:cs="Tahoma"/>
      <w:kern w:val="2"/>
      <w:sz w:val="16"/>
      <w:szCs w:val="18"/>
      <w:lang w:eastAsia="zh-CN"/>
    </w:rPr>
  </w:style>
  <w:style w:type="character" w:customStyle="1" w:styleId="11">
    <w:name w:val="未处理的提及1"/>
    <w:uiPriority w:val="99"/>
    <w:semiHidden/>
    <w:unhideWhenUsed/>
    <w:rPr>
      <w:color w:val="605E5C"/>
      <w:shd w:val="clear" w:color="auto" w:fill="E1DFDD"/>
    </w:rPr>
  </w:style>
  <w:style w:type="character" w:customStyle="1" w:styleId="10">
    <w:name w:val="标题 1 字符"/>
    <w:link w:val="1"/>
    <w:rPr>
      <w:rFonts w:ascii="Calibri" w:hAnsi="Calibri"/>
      <w:b/>
      <w:bCs/>
      <w:kern w:val="44"/>
      <w:sz w:val="44"/>
      <w:szCs w:val="44"/>
    </w:rPr>
  </w:style>
  <w:style w:type="paragraph" w:customStyle="1" w:styleId="12">
    <w:name w:val="修订1"/>
    <w:hidden/>
    <w:uiPriority w:val="99"/>
    <w:unhideWhenUsed/>
    <w:rPr>
      <w:rFonts w:ascii="Calibri" w:hAnsi="Calibri"/>
      <w:kern w:val="2"/>
      <w:sz w:val="21"/>
      <w:szCs w:val="24"/>
    </w:rPr>
  </w:style>
  <w:style w:type="character" w:customStyle="1" w:styleId="a4">
    <w:name w:val="批注文字 字符"/>
    <w:basedOn w:val="a0"/>
    <w:link w:val="a3"/>
    <w:rPr>
      <w:rFonts w:ascii="Tahoma" w:hAnsi="Tahoma" w:cs="Tahoma"/>
      <w:kern w:val="2"/>
      <w:sz w:val="16"/>
      <w:lang w:eastAsia="zh-CN"/>
    </w:rPr>
  </w:style>
  <w:style w:type="character" w:customStyle="1" w:styleId="ac">
    <w:name w:val="批注主题 字符"/>
    <w:basedOn w:val="a4"/>
    <w:link w:val="ab"/>
    <w:rPr>
      <w:rFonts w:ascii="Tahoma" w:hAnsi="Tahoma" w:cs="Tahoma"/>
      <w:b/>
      <w:bCs/>
      <w:kern w:val="2"/>
      <w:sz w:val="16"/>
      <w:lang w:eastAsia="zh-CN"/>
    </w:rPr>
  </w:style>
  <w:style w:type="character" w:customStyle="1" w:styleId="30">
    <w:name w:val="标题 3 字符"/>
    <w:basedOn w:val="a0"/>
    <w:link w:val="3"/>
    <w:semiHidden/>
    <w:rsid w:val="000A68C1"/>
    <w:rPr>
      <w:rFonts w:ascii="Calibri" w:hAnsi="Calibri"/>
      <w:b/>
      <w:bCs/>
      <w:kern w:val="2"/>
      <w:sz w:val="32"/>
      <w:szCs w:val="32"/>
    </w:rPr>
  </w:style>
  <w:style w:type="paragraph" w:styleId="af1">
    <w:name w:val="List Paragraph"/>
    <w:basedOn w:val="a"/>
    <w:uiPriority w:val="99"/>
    <w:rsid w:val="002F48C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134354">
      <w:bodyDiv w:val="1"/>
      <w:marLeft w:val="0"/>
      <w:marRight w:val="0"/>
      <w:marTop w:val="0"/>
      <w:marBottom w:val="0"/>
      <w:divBdr>
        <w:top w:val="none" w:sz="0" w:space="0" w:color="auto"/>
        <w:left w:val="none" w:sz="0" w:space="0" w:color="auto"/>
        <w:bottom w:val="none" w:sz="0" w:space="0" w:color="auto"/>
        <w:right w:val="none" w:sz="0" w:space="0" w:color="auto"/>
      </w:divBdr>
    </w:div>
    <w:div w:id="305668996">
      <w:bodyDiv w:val="1"/>
      <w:marLeft w:val="0"/>
      <w:marRight w:val="0"/>
      <w:marTop w:val="0"/>
      <w:marBottom w:val="0"/>
      <w:divBdr>
        <w:top w:val="none" w:sz="0" w:space="0" w:color="auto"/>
        <w:left w:val="none" w:sz="0" w:space="0" w:color="auto"/>
        <w:bottom w:val="none" w:sz="0" w:space="0" w:color="auto"/>
        <w:right w:val="none" w:sz="0" w:space="0" w:color="auto"/>
      </w:divBdr>
    </w:div>
    <w:div w:id="695273308">
      <w:bodyDiv w:val="1"/>
      <w:marLeft w:val="0"/>
      <w:marRight w:val="0"/>
      <w:marTop w:val="0"/>
      <w:marBottom w:val="0"/>
      <w:divBdr>
        <w:top w:val="none" w:sz="0" w:space="0" w:color="auto"/>
        <w:left w:val="none" w:sz="0" w:space="0" w:color="auto"/>
        <w:bottom w:val="none" w:sz="0" w:space="0" w:color="auto"/>
        <w:right w:val="none" w:sz="0" w:space="0" w:color="auto"/>
      </w:divBdr>
    </w:div>
    <w:div w:id="747964614">
      <w:bodyDiv w:val="1"/>
      <w:marLeft w:val="0"/>
      <w:marRight w:val="0"/>
      <w:marTop w:val="0"/>
      <w:marBottom w:val="0"/>
      <w:divBdr>
        <w:top w:val="none" w:sz="0" w:space="0" w:color="auto"/>
        <w:left w:val="none" w:sz="0" w:space="0" w:color="auto"/>
        <w:bottom w:val="none" w:sz="0" w:space="0" w:color="auto"/>
        <w:right w:val="none" w:sz="0" w:space="0" w:color="auto"/>
      </w:divBdr>
    </w:div>
    <w:div w:id="1126508985">
      <w:bodyDiv w:val="1"/>
      <w:marLeft w:val="0"/>
      <w:marRight w:val="0"/>
      <w:marTop w:val="0"/>
      <w:marBottom w:val="0"/>
      <w:divBdr>
        <w:top w:val="none" w:sz="0" w:space="0" w:color="auto"/>
        <w:left w:val="none" w:sz="0" w:space="0" w:color="auto"/>
        <w:bottom w:val="none" w:sz="0" w:space="0" w:color="auto"/>
        <w:right w:val="none" w:sz="0" w:space="0" w:color="auto"/>
      </w:divBdr>
    </w:div>
    <w:div w:id="1139298165">
      <w:bodyDiv w:val="1"/>
      <w:marLeft w:val="0"/>
      <w:marRight w:val="0"/>
      <w:marTop w:val="0"/>
      <w:marBottom w:val="0"/>
      <w:divBdr>
        <w:top w:val="none" w:sz="0" w:space="0" w:color="auto"/>
        <w:left w:val="none" w:sz="0" w:space="0" w:color="auto"/>
        <w:bottom w:val="none" w:sz="0" w:space="0" w:color="auto"/>
        <w:right w:val="none" w:sz="0" w:space="0" w:color="auto"/>
      </w:divBdr>
    </w:div>
    <w:div w:id="1476219470">
      <w:bodyDiv w:val="1"/>
      <w:marLeft w:val="0"/>
      <w:marRight w:val="0"/>
      <w:marTop w:val="0"/>
      <w:marBottom w:val="0"/>
      <w:divBdr>
        <w:top w:val="none" w:sz="0" w:space="0" w:color="auto"/>
        <w:left w:val="none" w:sz="0" w:space="0" w:color="auto"/>
        <w:bottom w:val="none" w:sz="0" w:space="0" w:color="auto"/>
        <w:right w:val="none" w:sz="0" w:space="0" w:color="auto"/>
      </w:divBdr>
    </w:div>
    <w:div w:id="20975521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380</TotalTime>
  <Pages>1</Pages>
  <Words>7835</Words>
  <Characters>44665</Characters>
  <Application>Microsoft Office Word</Application>
  <DocSecurity>0</DocSecurity>
  <Lines>372</Lines>
  <Paragraphs>104</Paragraphs>
  <ScaleCrop>false</ScaleCrop>
  <Company/>
  <LinksUpToDate>false</LinksUpToDate>
  <CharactersWithSpaces>52396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dc:description>NE.Ref</dc:description>
  <cp:lastModifiedBy>立士 揭</cp:lastModifiedBy>
  <cp:revision>60</cp:revision>
  <cp:lastPrinted>2025-07-04T16:29:00Z</cp:lastPrinted>
  <dcterms:created xsi:type="dcterms:W3CDTF">2024-02-15T21:04:00Z</dcterms:created>
  <dcterms:modified xsi:type="dcterms:W3CDTF">2025-07-22T06:10:00Z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2052-6.5.1.8687</vt:lpwstr>
  </property>
  <property fmtid="{D5CDD505-2E9C-101B-9397-08002B2CF9AE}" pid="3" name="LE1">
    <vt:filetime>2024-02-08T02:18:48Z</vt:filetime>
  </property>
  <property fmtid="{D5CDD505-2E9C-101B-9397-08002B2CF9AE}" pid="4" name="ReminderText">
    <vt:lpwstr>_PJHXNZ3H</vt:lpwstr>
  </property>
  <property fmtid="{D5CDD505-2E9C-101B-9397-08002B2CF9AE}" pid="5" name="ICV">
    <vt:lpwstr>E905B690EAE351824219CE65D5C76845_42</vt:lpwstr>
  </property>
</Properties>
</file>