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OLE_LINK4"/>
    <w:p w14:paraId="3980EA5E" w14:textId="22F45989" w:rsidR="0001342B" w:rsidRDefault="0001342B" w:rsidP="00D75E9A">
      <w:pPr>
        <w:jc w:val="center"/>
        <w:rPr>
          <w:rFonts w:ascii="Times New Roman" w:hAnsi="Times New Roman" w:cs="Times New Roman"/>
          <w:b/>
          <w:sz w:val="28"/>
          <w:szCs w:val="28"/>
        </w:rPr>
      </w:pP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MACROBUTTON AMEditEquationSection2 </w:instrText>
      </w:r>
      <w:r w:rsidRPr="003519B8">
        <w:rPr>
          <w:rStyle w:val="AMEquationSection"/>
        </w:rPr>
        <w:instrText>Equation Chapter 1 Section 1</w:instrText>
      </w: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SEQ AMEqn \r \h \* MERGEFORMAT </w:instrText>
      </w:r>
      <w:r>
        <w:rPr>
          <w:rFonts w:ascii="Times New Roman" w:hAnsi="Times New Roman" w:cs="Times New Roman"/>
          <w:b/>
          <w:sz w:val="28"/>
          <w:szCs w:val="28"/>
        </w:rPr>
        <w:fldChar w:fldCharType="end"/>
      </w: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SEQ AMSec \r 1 \h \* MERGEFORMAT </w:instrText>
      </w:r>
      <w:r>
        <w:rPr>
          <w:rFonts w:ascii="Times New Roman" w:hAnsi="Times New Roman" w:cs="Times New Roman"/>
          <w:b/>
          <w:sz w:val="28"/>
          <w:szCs w:val="28"/>
        </w:rPr>
        <w:fldChar w:fldCharType="end"/>
      </w: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SEQ AMChap \r 1 \h \* MERGEFORMAT </w:instrText>
      </w:r>
      <w:r>
        <w:rPr>
          <w:rFonts w:ascii="Times New Roman" w:hAnsi="Times New Roman" w:cs="Times New Roman"/>
          <w:b/>
          <w:sz w:val="28"/>
          <w:szCs w:val="28"/>
        </w:rPr>
        <w:fldChar w:fldCharType="end"/>
      </w:r>
      <w:r>
        <w:rPr>
          <w:rFonts w:ascii="Times New Roman" w:hAnsi="Times New Roman" w:cs="Times New Roman"/>
          <w:b/>
          <w:sz w:val="28"/>
          <w:szCs w:val="28"/>
        </w:rPr>
        <w:fldChar w:fldCharType="end"/>
      </w:r>
      <w:r w:rsidR="008046BA" w:rsidRPr="008046BA">
        <w:rPr>
          <w:rFonts w:ascii="Times New Roman" w:hAnsi="Times New Roman" w:cs="Times New Roman" w:hint="eastAsia"/>
          <w:b/>
          <w:sz w:val="28"/>
          <w:szCs w:val="28"/>
        </w:rPr>
        <w:t xml:space="preserve">Smart </w:t>
      </w:r>
      <w:r w:rsidR="008046BA">
        <w:rPr>
          <w:rFonts w:ascii="Times New Roman" w:hAnsi="Times New Roman" w:cs="Times New Roman" w:hint="eastAsia"/>
          <w:b/>
          <w:sz w:val="28"/>
          <w:szCs w:val="28"/>
        </w:rPr>
        <w:t>c</w:t>
      </w:r>
      <w:r w:rsidR="008046BA" w:rsidRPr="008046BA">
        <w:rPr>
          <w:rFonts w:ascii="Times New Roman" w:hAnsi="Times New Roman" w:cs="Times New Roman" w:hint="eastAsia"/>
          <w:b/>
          <w:sz w:val="28"/>
          <w:szCs w:val="28"/>
        </w:rPr>
        <w:t xml:space="preserve">ity </w:t>
      </w:r>
      <w:r w:rsidR="008046BA">
        <w:rPr>
          <w:rFonts w:ascii="Times New Roman" w:hAnsi="Times New Roman" w:cs="Times New Roman" w:hint="eastAsia"/>
          <w:b/>
          <w:sz w:val="28"/>
          <w:szCs w:val="28"/>
        </w:rPr>
        <w:t>p</w:t>
      </w:r>
      <w:r w:rsidR="008046BA" w:rsidRPr="008046BA">
        <w:rPr>
          <w:rFonts w:ascii="Times New Roman" w:hAnsi="Times New Roman" w:cs="Times New Roman" w:hint="eastAsia"/>
          <w:b/>
          <w:sz w:val="28"/>
          <w:szCs w:val="28"/>
        </w:rPr>
        <w:t xml:space="preserve">ilot </w:t>
      </w:r>
      <w:r w:rsidR="008046BA">
        <w:rPr>
          <w:rFonts w:ascii="Times New Roman" w:hAnsi="Times New Roman" w:cs="Times New Roman" w:hint="eastAsia"/>
          <w:b/>
          <w:sz w:val="28"/>
          <w:szCs w:val="28"/>
        </w:rPr>
        <w:t>p</w:t>
      </w:r>
      <w:r w:rsidR="008046BA" w:rsidRPr="008046BA">
        <w:rPr>
          <w:rFonts w:ascii="Times New Roman" w:hAnsi="Times New Roman" w:cs="Times New Roman" w:hint="eastAsia"/>
          <w:b/>
          <w:sz w:val="28"/>
          <w:szCs w:val="28"/>
        </w:rPr>
        <w:t xml:space="preserve">olicies and </w:t>
      </w:r>
      <w:bookmarkStart w:id="1" w:name="_Hlk196334037"/>
      <w:bookmarkStart w:id="2" w:name="_Hlk196770325"/>
      <w:r w:rsidR="00BB66BA" w:rsidRPr="00BB66BA">
        <w:rPr>
          <w:rFonts w:ascii="Times New Roman" w:hAnsi="Times New Roman" w:cs="Times New Roman" w:hint="eastAsia"/>
          <w:b/>
          <w:sz w:val="28"/>
          <w:szCs w:val="28"/>
        </w:rPr>
        <w:t>enterprise</w:t>
      </w:r>
      <w:bookmarkEnd w:id="1"/>
      <w:r w:rsidR="008046BA" w:rsidRPr="008046BA">
        <w:rPr>
          <w:rFonts w:ascii="Times New Roman" w:hAnsi="Times New Roman" w:cs="Times New Roman" w:hint="eastAsia"/>
          <w:b/>
          <w:sz w:val="28"/>
          <w:szCs w:val="28"/>
        </w:rPr>
        <w:t xml:space="preserve"> </w:t>
      </w:r>
      <w:r w:rsidR="008046BA">
        <w:rPr>
          <w:rFonts w:ascii="Times New Roman" w:hAnsi="Times New Roman" w:cs="Times New Roman" w:hint="eastAsia"/>
          <w:b/>
          <w:sz w:val="28"/>
          <w:szCs w:val="28"/>
        </w:rPr>
        <w:t>f</w:t>
      </w:r>
      <w:r w:rsidR="008046BA" w:rsidRPr="008046BA">
        <w:rPr>
          <w:rFonts w:ascii="Times New Roman" w:hAnsi="Times New Roman" w:cs="Times New Roman" w:hint="eastAsia"/>
          <w:b/>
          <w:sz w:val="28"/>
          <w:szCs w:val="28"/>
        </w:rPr>
        <w:t xml:space="preserve">inance </w:t>
      </w:r>
      <w:r w:rsidR="008046BA">
        <w:rPr>
          <w:rFonts w:ascii="Times New Roman" w:hAnsi="Times New Roman" w:cs="Times New Roman" w:hint="eastAsia"/>
          <w:b/>
          <w:sz w:val="28"/>
          <w:szCs w:val="28"/>
        </w:rPr>
        <w:t>m</w:t>
      </w:r>
      <w:r w:rsidR="008046BA" w:rsidRPr="008046BA">
        <w:rPr>
          <w:rFonts w:ascii="Times New Roman" w:hAnsi="Times New Roman" w:cs="Times New Roman" w:hint="eastAsia"/>
          <w:b/>
          <w:sz w:val="28"/>
          <w:szCs w:val="28"/>
        </w:rPr>
        <w:t>ismatch</w:t>
      </w:r>
      <w:bookmarkEnd w:id="2"/>
    </w:p>
    <w:p w14:paraId="3D5A0C57" w14:textId="77777777" w:rsidR="00211510" w:rsidRDefault="00211510" w:rsidP="00D75E9A">
      <w:pPr>
        <w:jc w:val="center"/>
        <w:rPr>
          <w:rFonts w:ascii="Times New Roman" w:hAnsi="Times New Roman" w:cs="Times New Roman"/>
          <w:sz w:val="24"/>
          <w:szCs w:val="24"/>
          <w:lang w:val="en-GB"/>
        </w:rPr>
      </w:pPr>
    </w:p>
    <w:p w14:paraId="6692E0E7" w14:textId="77777777" w:rsidR="00211510" w:rsidRDefault="00211510" w:rsidP="00D75E9A">
      <w:pPr>
        <w:jc w:val="center"/>
        <w:rPr>
          <w:rFonts w:ascii="Times New Roman" w:hAnsi="Times New Roman" w:cs="Times New Roman"/>
          <w:sz w:val="24"/>
          <w:szCs w:val="24"/>
          <w:lang w:val="en-GB"/>
        </w:rPr>
      </w:pPr>
    </w:p>
    <w:p w14:paraId="62C0168B" w14:textId="17E7B5D7" w:rsidR="0001342B" w:rsidRPr="00FD7E15" w:rsidRDefault="0001342B" w:rsidP="00D75E9A">
      <w:pPr>
        <w:rPr>
          <w:rFonts w:ascii="Times New Roman" w:hAnsi="Times New Roman" w:cs="Times New Roman"/>
          <w:b/>
          <w:bCs/>
          <w:szCs w:val="21"/>
        </w:rPr>
      </w:pPr>
      <w:r w:rsidRPr="00FD7E15">
        <w:rPr>
          <w:rFonts w:ascii="Times New Roman" w:hAnsi="Times New Roman" w:cs="Times New Roman"/>
          <w:b/>
          <w:bCs/>
          <w:szCs w:val="21"/>
        </w:rPr>
        <w:t>Abstract</w:t>
      </w:r>
    </w:p>
    <w:p w14:paraId="16F0332B" w14:textId="58EE3C18" w:rsidR="0016728E" w:rsidRDefault="005F6272" w:rsidP="00D75E9A">
      <w:pPr>
        <w:rPr>
          <w:rFonts w:ascii="Times New Roman" w:hAnsi="Times New Roman" w:cs="Times New Roman"/>
          <w:bCs/>
          <w:szCs w:val="21"/>
        </w:rPr>
      </w:pPr>
      <w:r w:rsidRPr="005F6272">
        <w:rPr>
          <w:rFonts w:ascii="Times New Roman" w:hAnsi="Times New Roman" w:cs="Times New Roman" w:hint="eastAsia"/>
          <w:bCs/>
          <w:szCs w:val="21"/>
        </w:rPr>
        <w:t xml:space="preserve">The </w:t>
      </w:r>
      <w:bookmarkStart w:id="3" w:name="_Hlk196770309"/>
      <w:r w:rsidRPr="005F6272">
        <w:rPr>
          <w:rFonts w:ascii="Times New Roman" w:hAnsi="Times New Roman" w:cs="Times New Roman" w:hint="eastAsia"/>
          <w:bCs/>
          <w:szCs w:val="21"/>
        </w:rPr>
        <w:t>smart city pilot policy</w:t>
      </w:r>
      <w:bookmarkEnd w:id="3"/>
      <w:r>
        <w:rPr>
          <w:rFonts w:ascii="Times New Roman" w:hAnsi="Times New Roman" w:cs="Times New Roman" w:hint="eastAsia"/>
          <w:bCs/>
          <w:szCs w:val="21"/>
        </w:rPr>
        <w:t xml:space="preserve"> (SCPP)</w:t>
      </w:r>
      <w:r w:rsidRPr="005F6272">
        <w:rPr>
          <w:rFonts w:ascii="Times New Roman" w:hAnsi="Times New Roman" w:cs="Times New Roman" w:hint="eastAsia"/>
          <w:bCs/>
          <w:szCs w:val="21"/>
        </w:rPr>
        <w:t xml:space="preserve"> is not only an important form of practice for science and technology policies to guide financial innovation, but also an effective measure to enhance enterprises' ability to reduce financial mismatch and optimize financial resource allocation. </w:t>
      </w:r>
      <w:r>
        <w:rPr>
          <w:rFonts w:ascii="Times New Roman" w:hAnsi="Times New Roman" w:cs="Times New Roman" w:hint="eastAsia"/>
          <w:bCs/>
          <w:szCs w:val="21"/>
        </w:rPr>
        <w:t>T</w:t>
      </w:r>
      <w:r w:rsidRPr="005F6272">
        <w:rPr>
          <w:rFonts w:ascii="Times New Roman" w:hAnsi="Times New Roman" w:cs="Times New Roman" w:hint="eastAsia"/>
          <w:bCs/>
          <w:szCs w:val="21"/>
        </w:rPr>
        <w:t xml:space="preserve">his </w:t>
      </w:r>
      <w:r>
        <w:rPr>
          <w:rFonts w:ascii="Times New Roman" w:hAnsi="Times New Roman" w:cs="Times New Roman" w:hint="eastAsia"/>
          <w:bCs/>
          <w:szCs w:val="21"/>
        </w:rPr>
        <w:t>study</w:t>
      </w:r>
      <w:r w:rsidRPr="005F6272">
        <w:rPr>
          <w:rFonts w:ascii="Times New Roman" w:hAnsi="Times New Roman" w:cs="Times New Roman" w:hint="eastAsia"/>
          <w:bCs/>
          <w:szCs w:val="21"/>
        </w:rPr>
        <w:t xml:space="preserve"> analyzes the impact of </w:t>
      </w:r>
      <w:r>
        <w:rPr>
          <w:rFonts w:ascii="Times New Roman" w:hAnsi="Times New Roman" w:cs="Times New Roman" w:hint="eastAsia"/>
          <w:bCs/>
          <w:szCs w:val="21"/>
        </w:rPr>
        <w:t>SCPP</w:t>
      </w:r>
      <w:r w:rsidRPr="005F6272">
        <w:rPr>
          <w:rFonts w:ascii="Times New Roman" w:hAnsi="Times New Roman" w:cs="Times New Roman" w:hint="eastAsia"/>
          <w:bCs/>
          <w:szCs w:val="21"/>
        </w:rPr>
        <w:t xml:space="preserve"> on enterprise financial mismatch</w:t>
      </w:r>
      <w:r>
        <w:rPr>
          <w:rFonts w:ascii="Times New Roman" w:hAnsi="Times New Roman" w:cs="Times New Roman" w:hint="eastAsia"/>
          <w:bCs/>
          <w:szCs w:val="21"/>
        </w:rPr>
        <w:t xml:space="preserve"> (EFM)</w:t>
      </w:r>
      <w:r w:rsidRPr="005F6272">
        <w:rPr>
          <w:rFonts w:ascii="Times New Roman" w:hAnsi="Times New Roman" w:cs="Times New Roman" w:hint="eastAsia"/>
          <w:bCs/>
          <w:szCs w:val="21"/>
        </w:rPr>
        <w:t xml:space="preserve"> using </w:t>
      </w:r>
      <w:r>
        <w:rPr>
          <w:rFonts w:ascii="Times New Roman" w:hAnsi="Times New Roman" w:cs="Times New Roman" w:hint="eastAsia"/>
          <w:bCs/>
          <w:szCs w:val="21"/>
        </w:rPr>
        <w:t>difference-in-</w:t>
      </w:r>
      <w:r w:rsidRPr="005F6272">
        <w:rPr>
          <w:rFonts w:ascii="Times New Roman" w:hAnsi="Times New Roman" w:cs="Times New Roman" w:hint="eastAsia"/>
          <w:bCs/>
          <w:szCs w:val="21"/>
        </w:rPr>
        <w:t xml:space="preserve">difference method (DID) with mixed panel data of 246 cities and enterprises in China from 2007 to 2022. It is found that the SCPP significantly reduces </w:t>
      </w:r>
      <w:r w:rsidR="002F063C">
        <w:rPr>
          <w:rFonts w:ascii="Times New Roman" w:hAnsi="Times New Roman" w:cs="Times New Roman" w:hint="eastAsia"/>
          <w:bCs/>
          <w:szCs w:val="21"/>
        </w:rPr>
        <w:t>EFM</w:t>
      </w:r>
      <w:r w:rsidRPr="005F6272">
        <w:rPr>
          <w:rFonts w:ascii="Times New Roman" w:hAnsi="Times New Roman" w:cs="Times New Roman" w:hint="eastAsia"/>
          <w:bCs/>
          <w:szCs w:val="21"/>
        </w:rPr>
        <w:t xml:space="preserve"> in the implemented areas by 0.8% on average. Heterogeneity analysis shows that the policy has a significant policy effect in the eastern region, non-state-owned enterprises and high-tech enterprises, while the policy effect is not significant in the </w:t>
      </w:r>
      <w:r w:rsidR="002F063C">
        <w:rPr>
          <w:rFonts w:ascii="Times New Roman" w:hAnsi="Times New Roman" w:cs="Times New Roman" w:hint="eastAsia"/>
          <w:bCs/>
          <w:szCs w:val="21"/>
        </w:rPr>
        <w:t>middle</w:t>
      </w:r>
      <w:r w:rsidRPr="005F6272">
        <w:rPr>
          <w:rFonts w:ascii="Times New Roman" w:hAnsi="Times New Roman" w:cs="Times New Roman" w:hint="eastAsia"/>
          <w:bCs/>
          <w:szCs w:val="21"/>
        </w:rPr>
        <w:t xml:space="preserve"> and western regions, state-owned enterprises and non-high-tech enterprises. In addition, the </w:t>
      </w:r>
      <w:r w:rsidR="002F063C">
        <w:rPr>
          <w:rFonts w:ascii="Times New Roman" w:hAnsi="Times New Roman" w:cs="Times New Roman" w:hint="eastAsia"/>
          <w:bCs/>
          <w:szCs w:val="21"/>
        </w:rPr>
        <w:t>SCPP</w:t>
      </w:r>
      <w:r w:rsidRPr="005F6272">
        <w:rPr>
          <w:rFonts w:ascii="Times New Roman" w:hAnsi="Times New Roman" w:cs="Times New Roman" w:hint="eastAsia"/>
          <w:bCs/>
          <w:szCs w:val="21"/>
        </w:rPr>
        <w:t xml:space="preserve"> affects </w:t>
      </w:r>
      <w:r w:rsidR="002F063C">
        <w:rPr>
          <w:rFonts w:ascii="Times New Roman" w:hAnsi="Times New Roman" w:cs="Times New Roman" w:hint="eastAsia"/>
          <w:bCs/>
          <w:szCs w:val="21"/>
        </w:rPr>
        <w:t>EFM</w:t>
      </w:r>
      <w:r w:rsidRPr="005F6272">
        <w:rPr>
          <w:rFonts w:ascii="Times New Roman" w:hAnsi="Times New Roman" w:cs="Times New Roman" w:hint="eastAsia"/>
          <w:bCs/>
          <w:szCs w:val="21"/>
        </w:rPr>
        <w:t xml:space="preserve"> by alleviating corporate financing constraints, improving maturity mismatch, and enhancing scientific and technological innovation. The findings provide a scientific basis for optimizing the design and implementation of smart city policies</w:t>
      </w:r>
      <w:r w:rsidR="002F063C">
        <w:rPr>
          <w:rFonts w:ascii="Times New Roman" w:hAnsi="Times New Roman" w:cs="Times New Roman" w:hint="eastAsia"/>
          <w:bCs/>
          <w:szCs w:val="21"/>
        </w:rPr>
        <w:t>.</w:t>
      </w:r>
    </w:p>
    <w:p w14:paraId="4509A124" w14:textId="77777777" w:rsidR="005F6272" w:rsidRPr="00C74BB0" w:rsidRDefault="005F6272" w:rsidP="00D75E9A">
      <w:pPr>
        <w:rPr>
          <w:rFonts w:ascii="Times New Roman" w:hAnsi="Times New Roman" w:cs="Times New Roman"/>
          <w:bCs/>
          <w:szCs w:val="21"/>
        </w:rPr>
      </w:pPr>
    </w:p>
    <w:p w14:paraId="1131ED84" w14:textId="6B54EDAD" w:rsidR="00DE2036" w:rsidRDefault="0001342B" w:rsidP="00D75E9A">
      <w:pPr>
        <w:rPr>
          <w:rFonts w:ascii="Times New Roman" w:hAnsi="Times New Roman" w:cs="Times New Roman"/>
          <w:szCs w:val="21"/>
        </w:rPr>
      </w:pPr>
      <w:r w:rsidRPr="00FD7E15">
        <w:rPr>
          <w:rFonts w:ascii="Times New Roman" w:hAnsi="Times New Roman" w:cs="Times New Roman"/>
          <w:bCs/>
          <w:szCs w:val="21"/>
        </w:rPr>
        <w:t>Keywords:</w:t>
      </w:r>
      <w:r>
        <w:rPr>
          <w:rFonts w:ascii="Times New Roman" w:hAnsi="Times New Roman" w:cs="Times New Roman" w:hint="eastAsia"/>
          <w:bCs/>
          <w:szCs w:val="21"/>
        </w:rPr>
        <w:t xml:space="preserve"> </w:t>
      </w:r>
      <w:r w:rsidR="002F063C" w:rsidRPr="002F063C">
        <w:rPr>
          <w:rFonts w:ascii="Times New Roman" w:hAnsi="Times New Roman" w:cs="Times New Roman" w:hint="eastAsia"/>
          <w:szCs w:val="21"/>
        </w:rPr>
        <w:t>smart city pilot policy</w:t>
      </w:r>
      <w:r w:rsidR="00DE2036" w:rsidRPr="00DE2036">
        <w:rPr>
          <w:rFonts w:ascii="Times New Roman" w:hAnsi="Times New Roman" w:cs="Times New Roman" w:hint="eastAsia"/>
          <w:szCs w:val="21"/>
        </w:rPr>
        <w:t xml:space="preserve">; </w:t>
      </w:r>
      <w:r w:rsidR="002F063C" w:rsidRPr="002F063C">
        <w:rPr>
          <w:rFonts w:ascii="Times New Roman" w:hAnsi="Times New Roman" w:cs="Times New Roman" w:hint="eastAsia"/>
          <w:szCs w:val="21"/>
        </w:rPr>
        <w:t>enterprise finance mismatch</w:t>
      </w:r>
      <w:r w:rsidR="00DE2036" w:rsidRPr="00DE2036">
        <w:rPr>
          <w:rFonts w:ascii="Times New Roman" w:hAnsi="Times New Roman" w:cs="Times New Roman" w:hint="eastAsia"/>
          <w:szCs w:val="21"/>
        </w:rPr>
        <w:t>;</w:t>
      </w:r>
      <w:r w:rsidR="002F063C">
        <w:rPr>
          <w:rFonts w:ascii="Times New Roman" w:hAnsi="Times New Roman" w:cs="Times New Roman" w:hint="eastAsia"/>
          <w:szCs w:val="21"/>
        </w:rPr>
        <w:t xml:space="preserve"> </w:t>
      </w:r>
      <w:r w:rsidR="002F063C" w:rsidRPr="005F6272">
        <w:rPr>
          <w:rFonts w:ascii="Times New Roman" w:hAnsi="Times New Roman" w:cs="Times New Roman" w:hint="eastAsia"/>
          <w:bCs/>
          <w:szCs w:val="21"/>
        </w:rPr>
        <w:t>financing constraints</w:t>
      </w:r>
      <w:r w:rsidR="002F063C">
        <w:rPr>
          <w:rFonts w:ascii="Times New Roman" w:hAnsi="Times New Roman" w:cs="Times New Roman" w:hint="eastAsia"/>
          <w:bCs/>
          <w:szCs w:val="21"/>
        </w:rPr>
        <w:t xml:space="preserve">; </w:t>
      </w:r>
      <w:r w:rsidR="002F063C" w:rsidRPr="005F6272">
        <w:rPr>
          <w:rFonts w:ascii="Times New Roman" w:hAnsi="Times New Roman" w:cs="Times New Roman" w:hint="eastAsia"/>
          <w:bCs/>
          <w:szCs w:val="21"/>
        </w:rPr>
        <w:t>maturity mismatch</w:t>
      </w:r>
      <w:r w:rsidR="002F063C">
        <w:rPr>
          <w:rFonts w:ascii="Times New Roman" w:hAnsi="Times New Roman" w:cs="Times New Roman" w:hint="eastAsia"/>
          <w:bCs/>
          <w:szCs w:val="21"/>
        </w:rPr>
        <w:t xml:space="preserve">; </w:t>
      </w:r>
      <w:r w:rsidR="002F063C" w:rsidRPr="005F6272">
        <w:rPr>
          <w:rFonts w:ascii="Times New Roman" w:hAnsi="Times New Roman" w:cs="Times New Roman" w:hint="eastAsia"/>
          <w:bCs/>
          <w:szCs w:val="21"/>
        </w:rPr>
        <w:t>technological innovation</w:t>
      </w:r>
    </w:p>
    <w:p w14:paraId="48BA5407" w14:textId="77777777" w:rsidR="003350AD" w:rsidRDefault="003350AD" w:rsidP="00D75E9A">
      <w:pPr>
        <w:rPr>
          <w:rFonts w:ascii="Times New Roman" w:hAnsi="Times New Roman" w:cs="Times New Roman"/>
          <w:szCs w:val="21"/>
        </w:rPr>
      </w:pPr>
    </w:p>
    <w:p w14:paraId="4438BD57" w14:textId="2315AA45" w:rsidR="0001342B" w:rsidRPr="00D57496" w:rsidRDefault="0001342B" w:rsidP="00D75E9A">
      <w:pPr>
        <w:rPr>
          <w:rFonts w:ascii="Times New Roman" w:hAnsi="Times New Roman" w:cs="Times New Roman"/>
          <w:b/>
          <w:sz w:val="28"/>
          <w:szCs w:val="28"/>
        </w:rPr>
      </w:pPr>
      <w:bookmarkStart w:id="4" w:name="_Hlk196768740"/>
      <w:r w:rsidRPr="00D57496">
        <w:rPr>
          <w:rFonts w:ascii="Times New Roman" w:hAnsi="Times New Roman" w:cs="Times New Roman" w:hint="eastAsia"/>
          <w:b/>
          <w:sz w:val="28"/>
          <w:szCs w:val="28"/>
        </w:rPr>
        <w:t>1.</w:t>
      </w:r>
      <w:r>
        <w:rPr>
          <w:rFonts w:ascii="Times New Roman" w:hAnsi="Times New Roman" w:cs="Times New Roman"/>
          <w:b/>
          <w:sz w:val="28"/>
          <w:szCs w:val="28"/>
        </w:rPr>
        <w:t xml:space="preserve"> </w:t>
      </w:r>
      <w:r w:rsidRPr="00D57496">
        <w:rPr>
          <w:rFonts w:ascii="Times New Roman" w:hAnsi="Times New Roman" w:cs="Times New Roman" w:hint="eastAsia"/>
          <w:b/>
          <w:sz w:val="28"/>
          <w:szCs w:val="28"/>
        </w:rPr>
        <w:t>Introduction</w:t>
      </w:r>
    </w:p>
    <w:p w14:paraId="72F4A9CE" w14:textId="7D912D0D" w:rsidR="00CA6380" w:rsidRDefault="00CA6380" w:rsidP="00CA6380">
      <w:pPr>
        <w:ind w:firstLine="420"/>
        <w:rPr>
          <w:rFonts w:ascii="Times New Roman" w:hAnsi="Times New Roman" w:cs="Times New Roman"/>
          <w:bCs/>
          <w:szCs w:val="21"/>
        </w:rPr>
      </w:pPr>
      <w:r w:rsidRPr="00CA6380">
        <w:rPr>
          <w:rFonts w:ascii="Times New Roman" w:hAnsi="Times New Roman" w:cs="Times New Roman" w:hint="eastAsia"/>
          <w:bCs/>
          <w:szCs w:val="21"/>
        </w:rPr>
        <w:t>In December 2012, the Ministry of Housing and Urban-Rural Development of China formally issued two documents: the Interim Management Measures for National Smart City Pilots and the National Smart City (District and Town) Pilot Indicator System (for Trial Implementation). These documents marked the launch of the national smart city pilot program. The first batch included a total of 90 national smart city pilots, consisting of 37 prefectural-level cities, 50 districts (counties), and 3 towns.</w:t>
      </w:r>
      <w:r>
        <w:rPr>
          <w:rFonts w:ascii="Times New Roman" w:hAnsi="Times New Roman" w:cs="Times New Roman" w:hint="eastAsia"/>
          <w:bCs/>
          <w:szCs w:val="21"/>
        </w:rPr>
        <w:t xml:space="preserve"> </w:t>
      </w:r>
      <w:r w:rsidRPr="00CA6380">
        <w:rPr>
          <w:rFonts w:ascii="Times New Roman" w:hAnsi="Times New Roman" w:cs="Times New Roman" w:hint="eastAsia"/>
          <w:bCs/>
          <w:szCs w:val="21"/>
        </w:rPr>
        <w:t>In May 2013, to further promote the national smart city pilot work, the Ministry of Housing and Urban-Rural Development issued the Notice on the 2013 Annual Pilot Declaration of National Smart Cities. This notice initiated the second batch of pilot declaration work. After local cities submitted their applications, provincial housing and urban-rural construction departments conducted preliminary examinations, and experts carried out comprehensive evaluations, 103 cities (districts, counties, and towns) were designated as the 2013 National Smart City Pilots. These included 83 cities and districts, 20 counties and towns, as well as 9 cities and districts that expanded their scope based on the first batch of pilots in 2012.</w:t>
      </w:r>
      <w:r>
        <w:rPr>
          <w:rFonts w:ascii="Times New Roman" w:hAnsi="Times New Roman" w:cs="Times New Roman" w:hint="eastAsia"/>
          <w:bCs/>
          <w:szCs w:val="21"/>
        </w:rPr>
        <w:t xml:space="preserve"> </w:t>
      </w:r>
      <w:r w:rsidRPr="00CA6380">
        <w:rPr>
          <w:rFonts w:ascii="Times New Roman" w:hAnsi="Times New Roman" w:cs="Times New Roman" w:hint="eastAsia"/>
          <w:bCs/>
          <w:szCs w:val="21"/>
        </w:rPr>
        <w:t>In March 2014, the National New Urbanization Plan (2014-2020) explicitly called for the promotion of smart city construction and announced the list of the third batch of smart city pilots. The plan named 84 cities (districts, counties, and towns), such as Mentougou District in Beijing, as the 2014 annual new pilots of the national smart city initiative. It also designated 13 cities (districts and counties), such as Zhengding County in Shijiazhuang City, Hebei Province, as expanded scope pilots.</w:t>
      </w:r>
    </w:p>
    <w:p w14:paraId="515DF10E" w14:textId="55DF4F5E" w:rsidR="00C43A12" w:rsidRDefault="00C43A12" w:rsidP="00C43A12">
      <w:pPr>
        <w:ind w:firstLine="420"/>
        <w:rPr>
          <w:rFonts w:ascii="Times New Roman" w:hAnsi="Times New Roman" w:cs="Times New Roman"/>
          <w:bCs/>
          <w:szCs w:val="21"/>
        </w:rPr>
      </w:pPr>
      <w:r w:rsidRPr="00C43A12">
        <w:rPr>
          <w:rFonts w:ascii="Times New Roman" w:hAnsi="Times New Roman" w:cs="Times New Roman" w:hint="eastAsia"/>
          <w:bCs/>
          <w:szCs w:val="21"/>
        </w:rPr>
        <w:t xml:space="preserve">The Smart </w:t>
      </w:r>
      <w:r>
        <w:rPr>
          <w:rFonts w:ascii="Times New Roman" w:hAnsi="Times New Roman" w:cs="Times New Roman" w:hint="eastAsia"/>
          <w:bCs/>
          <w:szCs w:val="21"/>
        </w:rPr>
        <w:t>c</w:t>
      </w:r>
      <w:r w:rsidRPr="00C43A12">
        <w:rPr>
          <w:rFonts w:ascii="Times New Roman" w:hAnsi="Times New Roman" w:cs="Times New Roman" w:hint="eastAsia"/>
          <w:bCs/>
          <w:szCs w:val="21"/>
        </w:rPr>
        <w:t xml:space="preserve">ity </w:t>
      </w:r>
      <w:r>
        <w:rPr>
          <w:rFonts w:ascii="Times New Roman" w:hAnsi="Times New Roman" w:cs="Times New Roman" w:hint="eastAsia"/>
          <w:bCs/>
          <w:szCs w:val="21"/>
        </w:rPr>
        <w:t>p</w:t>
      </w:r>
      <w:r w:rsidRPr="00C43A12">
        <w:rPr>
          <w:rFonts w:ascii="Times New Roman" w:hAnsi="Times New Roman" w:cs="Times New Roman" w:hint="eastAsia"/>
          <w:bCs/>
          <w:szCs w:val="21"/>
        </w:rPr>
        <w:t xml:space="preserve">ilot </w:t>
      </w:r>
      <w:r>
        <w:rPr>
          <w:rFonts w:ascii="Times New Roman" w:hAnsi="Times New Roman" w:cs="Times New Roman" w:hint="eastAsia"/>
          <w:bCs/>
          <w:szCs w:val="21"/>
        </w:rPr>
        <w:t>p</w:t>
      </w:r>
      <w:r w:rsidRPr="00C43A12">
        <w:rPr>
          <w:rFonts w:ascii="Times New Roman" w:hAnsi="Times New Roman" w:cs="Times New Roman" w:hint="eastAsia"/>
          <w:bCs/>
          <w:szCs w:val="21"/>
        </w:rPr>
        <w:t>olicy</w:t>
      </w:r>
      <w:r>
        <w:rPr>
          <w:rFonts w:ascii="Times New Roman" w:hAnsi="Times New Roman" w:cs="Times New Roman" w:hint="eastAsia"/>
          <w:bCs/>
          <w:szCs w:val="21"/>
        </w:rPr>
        <w:t xml:space="preserve"> (SC</w:t>
      </w:r>
      <w:r w:rsidR="00BA1726">
        <w:rPr>
          <w:rFonts w:ascii="Times New Roman" w:hAnsi="Times New Roman" w:cs="Times New Roman" w:hint="eastAsia"/>
          <w:bCs/>
          <w:szCs w:val="21"/>
        </w:rPr>
        <w:t>P</w:t>
      </w:r>
      <w:r>
        <w:rPr>
          <w:rFonts w:ascii="Times New Roman" w:hAnsi="Times New Roman" w:cs="Times New Roman" w:hint="eastAsia"/>
          <w:bCs/>
          <w:szCs w:val="21"/>
        </w:rPr>
        <w:t>P)</w:t>
      </w:r>
      <w:r w:rsidRPr="00C43A12">
        <w:rPr>
          <w:rFonts w:ascii="Times New Roman" w:hAnsi="Times New Roman" w:cs="Times New Roman" w:hint="eastAsia"/>
          <w:bCs/>
          <w:szCs w:val="21"/>
        </w:rPr>
        <w:t>, introduced by the Chinese government, is an important strategy aimed at promoting the digital transformation of cities, enhancing urban governance capacity, and fostering high-quality economic development.</w:t>
      </w:r>
      <w:r>
        <w:rPr>
          <w:rFonts w:ascii="Times New Roman" w:hAnsi="Times New Roman" w:cs="Times New Roman" w:hint="eastAsia"/>
          <w:bCs/>
          <w:szCs w:val="21"/>
        </w:rPr>
        <w:t xml:space="preserve"> </w:t>
      </w:r>
      <w:r w:rsidRPr="00C43A12">
        <w:rPr>
          <w:rFonts w:ascii="Times New Roman" w:hAnsi="Times New Roman" w:cs="Times New Roman" w:hint="eastAsia"/>
          <w:bCs/>
          <w:szCs w:val="21"/>
        </w:rPr>
        <w:t xml:space="preserve">Since its launch in 2012, the policy has </w:t>
      </w:r>
      <w:r w:rsidRPr="00C43A12">
        <w:rPr>
          <w:rFonts w:ascii="Times New Roman" w:hAnsi="Times New Roman" w:cs="Times New Roman" w:hint="eastAsia"/>
          <w:bCs/>
          <w:szCs w:val="21"/>
        </w:rPr>
        <w:lastRenderedPageBreak/>
        <w:t>gradually become a core driving force for urban development by improving information technology infrastructure and promoting the deep integration of digital technology and economic activities.</w:t>
      </w:r>
      <w:r>
        <w:rPr>
          <w:rFonts w:ascii="Times New Roman" w:hAnsi="Times New Roman" w:cs="Times New Roman" w:hint="eastAsia"/>
          <w:bCs/>
          <w:szCs w:val="21"/>
        </w:rPr>
        <w:t xml:space="preserve"> </w:t>
      </w:r>
      <w:r w:rsidR="00D35299" w:rsidRPr="00D35299">
        <w:rPr>
          <w:rFonts w:ascii="Times New Roman" w:hAnsi="Times New Roman" w:cs="Times New Roman" w:hint="eastAsia"/>
          <w:bCs/>
          <w:szCs w:val="21"/>
        </w:rPr>
        <w:t xml:space="preserve">The original purpose of the </w:t>
      </w:r>
      <w:r w:rsidR="00D35299">
        <w:rPr>
          <w:rFonts w:ascii="Times New Roman" w:hAnsi="Times New Roman" w:cs="Times New Roman" w:hint="eastAsia"/>
          <w:bCs/>
          <w:szCs w:val="21"/>
        </w:rPr>
        <w:t>SC</w:t>
      </w:r>
      <w:r w:rsidR="00BA1726">
        <w:rPr>
          <w:rFonts w:ascii="Times New Roman" w:hAnsi="Times New Roman" w:cs="Times New Roman" w:hint="eastAsia"/>
          <w:bCs/>
          <w:szCs w:val="21"/>
        </w:rPr>
        <w:t>P</w:t>
      </w:r>
      <w:r w:rsidR="00D35299">
        <w:rPr>
          <w:rFonts w:ascii="Times New Roman" w:hAnsi="Times New Roman" w:cs="Times New Roman" w:hint="eastAsia"/>
          <w:bCs/>
          <w:szCs w:val="21"/>
        </w:rPr>
        <w:t>P</w:t>
      </w:r>
      <w:r w:rsidR="00D35299" w:rsidRPr="00D35299">
        <w:rPr>
          <w:rFonts w:ascii="Times New Roman" w:hAnsi="Times New Roman" w:cs="Times New Roman" w:hint="eastAsia"/>
          <w:bCs/>
          <w:szCs w:val="21"/>
        </w:rPr>
        <w:t xml:space="preserve"> is to accelerate the integration of digital technologies with the production and business activities of enterprises by utilizing technologies such as cloud computing, big data, blockchain, artificial intelligence, and the Internet of Things, and to promote the digital transformation of cities</w:t>
      </w:r>
      <w:r w:rsidR="00086374">
        <w:rPr>
          <w:rFonts w:ascii="Times New Roman" w:hAnsi="Times New Roman" w:cs="Times New Roman" w:hint="eastAsia"/>
          <w:bCs/>
          <w:szCs w:val="21"/>
        </w:rPr>
        <w:t xml:space="preserve"> (Zhang &amp; Fan, 2023)</w:t>
      </w:r>
      <w:r w:rsidR="00D35299" w:rsidRPr="00D35299">
        <w:rPr>
          <w:rFonts w:ascii="Times New Roman" w:hAnsi="Times New Roman" w:cs="Times New Roman" w:hint="eastAsia"/>
          <w:bCs/>
          <w:szCs w:val="21"/>
        </w:rPr>
        <w:t>.</w:t>
      </w:r>
      <w:r w:rsidR="00273462">
        <w:rPr>
          <w:rFonts w:ascii="Times New Roman" w:hAnsi="Times New Roman" w:cs="Times New Roman" w:hint="eastAsia"/>
          <w:bCs/>
          <w:szCs w:val="21"/>
        </w:rPr>
        <w:t xml:space="preserve"> </w:t>
      </w:r>
      <w:r w:rsidR="00273462" w:rsidRPr="00273462">
        <w:rPr>
          <w:rFonts w:ascii="Times New Roman" w:hAnsi="Times New Roman" w:cs="Times New Roman" w:hint="eastAsia"/>
          <w:bCs/>
          <w:szCs w:val="21"/>
        </w:rPr>
        <w:t>For this reason, the implementation of the pilot policy has received positive responses from many cities. Pilot regions such as Shanghai, Hangzhou, Nanjing, Yantai and Nantong have successively introduced smart city construction programs to promote local digitalization in terms of industrial planning, technical support and funding.</w:t>
      </w:r>
    </w:p>
    <w:p w14:paraId="3A63DE88" w14:textId="4565F833" w:rsidR="00273462" w:rsidRDefault="00B976BF" w:rsidP="00C43A12">
      <w:pPr>
        <w:ind w:firstLine="420"/>
        <w:rPr>
          <w:rFonts w:ascii="Times New Roman" w:hAnsi="Times New Roman" w:cs="Times New Roman"/>
          <w:bCs/>
          <w:szCs w:val="21"/>
        </w:rPr>
      </w:pPr>
      <w:r w:rsidRPr="00B976BF">
        <w:rPr>
          <w:rFonts w:ascii="Times New Roman" w:hAnsi="Times New Roman" w:cs="Times New Roman" w:hint="eastAsia"/>
          <w:bCs/>
          <w:szCs w:val="21"/>
        </w:rPr>
        <w:t>Enterprise resource mismatch refers to the irrational distribution of resources among enterprises, with some enterprises having an excess of resources and others a shortage, which reduces the efficiency of resource utilization and affects the competitiveness of enterprises and the high-quality development of the economy</w:t>
      </w:r>
      <w:r w:rsidR="00B91703">
        <w:rPr>
          <w:rFonts w:ascii="Times New Roman" w:hAnsi="Times New Roman" w:cs="Times New Roman" w:hint="eastAsia"/>
          <w:bCs/>
          <w:szCs w:val="21"/>
        </w:rPr>
        <w:t xml:space="preserve"> (</w:t>
      </w:r>
      <w:r>
        <w:rPr>
          <w:rFonts w:ascii="Times New Roman" w:hAnsi="Times New Roman" w:cs="Times New Roman" w:hint="eastAsia"/>
          <w:bCs/>
          <w:szCs w:val="21"/>
        </w:rPr>
        <w:t>Wu et al., 2024)</w:t>
      </w:r>
      <w:r w:rsidR="00BB66BA">
        <w:rPr>
          <w:rFonts w:ascii="Times New Roman" w:hAnsi="Times New Roman" w:cs="Times New Roman" w:hint="eastAsia"/>
          <w:bCs/>
          <w:szCs w:val="21"/>
        </w:rPr>
        <w:t xml:space="preserve">. </w:t>
      </w:r>
      <w:r w:rsidR="001516C3">
        <w:rPr>
          <w:rFonts w:ascii="Times New Roman" w:hAnsi="Times New Roman" w:cs="Times New Roman" w:hint="eastAsia"/>
          <w:bCs/>
          <w:szCs w:val="21"/>
        </w:rPr>
        <w:t>E</w:t>
      </w:r>
      <w:r w:rsidR="001516C3" w:rsidRPr="00BB66BA">
        <w:rPr>
          <w:rFonts w:ascii="Times New Roman" w:hAnsi="Times New Roman" w:cs="Times New Roman" w:hint="eastAsia"/>
          <w:bCs/>
          <w:szCs w:val="21"/>
        </w:rPr>
        <w:t>nterprise</w:t>
      </w:r>
      <w:r w:rsidR="001516C3" w:rsidRPr="001516C3">
        <w:rPr>
          <w:rFonts w:ascii="Times New Roman" w:hAnsi="Times New Roman" w:cs="Times New Roman" w:hint="eastAsia"/>
          <w:bCs/>
          <w:szCs w:val="21"/>
        </w:rPr>
        <w:t xml:space="preserve"> financial mismatch </w:t>
      </w:r>
      <w:r w:rsidR="001516C3">
        <w:rPr>
          <w:rFonts w:ascii="Times New Roman" w:hAnsi="Times New Roman" w:cs="Times New Roman" w:hint="eastAsia"/>
          <w:bCs/>
          <w:szCs w:val="21"/>
        </w:rPr>
        <w:t xml:space="preserve">(EFM) </w:t>
      </w:r>
      <w:r w:rsidR="001516C3" w:rsidRPr="001516C3">
        <w:rPr>
          <w:rFonts w:ascii="Times New Roman" w:hAnsi="Times New Roman" w:cs="Times New Roman" w:hint="eastAsia"/>
          <w:bCs/>
          <w:szCs w:val="21"/>
        </w:rPr>
        <w:t>is a form of corporate resource mismatch.</w:t>
      </w:r>
      <w:r w:rsidR="001516C3">
        <w:rPr>
          <w:rFonts w:ascii="Times New Roman" w:hAnsi="Times New Roman" w:cs="Times New Roman" w:hint="eastAsia"/>
          <w:bCs/>
          <w:szCs w:val="21"/>
        </w:rPr>
        <w:t xml:space="preserve"> </w:t>
      </w:r>
      <w:r w:rsidR="00997292" w:rsidRPr="00997292">
        <w:rPr>
          <w:rFonts w:ascii="Times New Roman" w:hAnsi="Times New Roman" w:cs="Times New Roman" w:hint="eastAsia"/>
          <w:bCs/>
          <w:szCs w:val="21"/>
        </w:rPr>
        <w:t xml:space="preserve">The concept of </w:t>
      </w:r>
      <w:r w:rsidR="00997292">
        <w:rPr>
          <w:rFonts w:ascii="Times New Roman" w:hAnsi="Times New Roman" w:cs="Times New Roman" w:hint="eastAsia"/>
          <w:bCs/>
          <w:szCs w:val="21"/>
        </w:rPr>
        <w:t>EFM</w:t>
      </w:r>
      <w:r w:rsidR="00997292" w:rsidRPr="00997292">
        <w:rPr>
          <w:rFonts w:ascii="Times New Roman" w:hAnsi="Times New Roman" w:cs="Times New Roman" w:hint="eastAsia"/>
          <w:bCs/>
          <w:szCs w:val="21"/>
        </w:rPr>
        <w:t xml:space="preserve"> is derived from financial asset allocation theory</w:t>
      </w:r>
      <w:r w:rsidR="00997292">
        <w:rPr>
          <w:rFonts w:ascii="Times New Roman" w:hAnsi="Times New Roman" w:cs="Times New Roman" w:hint="eastAsia"/>
          <w:bCs/>
          <w:szCs w:val="21"/>
        </w:rPr>
        <w:t xml:space="preserve"> (</w:t>
      </w:r>
      <w:r w:rsidR="004A7F47">
        <w:rPr>
          <w:rFonts w:ascii="Times New Roman" w:hAnsi="Times New Roman" w:cs="Times New Roman" w:hint="eastAsia"/>
          <w:bCs/>
          <w:szCs w:val="21"/>
        </w:rPr>
        <w:t xml:space="preserve">Liu et al., 2022a; </w:t>
      </w:r>
      <w:r w:rsidR="004A4872">
        <w:rPr>
          <w:rFonts w:ascii="Times New Roman" w:hAnsi="Times New Roman" w:cs="Times New Roman" w:hint="eastAsia"/>
          <w:bCs/>
          <w:szCs w:val="21"/>
        </w:rPr>
        <w:t>Ding et al., 2024)</w:t>
      </w:r>
      <w:r w:rsidR="00997292" w:rsidRPr="00997292">
        <w:rPr>
          <w:rFonts w:ascii="Times New Roman" w:hAnsi="Times New Roman" w:cs="Times New Roman" w:hint="eastAsia"/>
          <w:bCs/>
          <w:szCs w:val="21"/>
        </w:rPr>
        <w:t>.</w:t>
      </w:r>
      <w:r w:rsidR="00997292">
        <w:rPr>
          <w:rFonts w:ascii="Times New Roman" w:hAnsi="Times New Roman" w:cs="Times New Roman" w:hint="eastAsia"/>
          <w:bCs/>
          <w:szCs w:val="21"/>
        </w:rPr>
        <w:t xml:space="preserve"> </w:t>
      </w:r>
      <w:r w:rsidR="001516C3">
        <w:rPr>
          <w:rFonts w:ascii="Times New Roman" w:hAnsi="Times New Roman" w:cs="Times New Roman" w:hint="eastAsia"/>
          <w:bCs/>
          <w:szCs w:val="21"/>
        </w:rPr>
        <w:t>EFM</w:t>
      </w:r>
      <w:r w:rsidR="00BB66BA" w:rsidRPr="00BB66BA">
        <w:rPr>
          <w:rFonts w:ascii="Times New Roman" w:hAnsi="Times New Roman" w:cs="Times New Roman" w:hint="eastAsia"/>
          <w:bCs/>
          <w:szCs w:val="21"/>
        </w:rPr>
        <w:t xml:space="preserve"> refers to the inefficient allocation of financial resources among different enterprises or industries, resulting in a mismatch between the structure and efficiency of resource allocation</w:t>
      </w:r>
      <w:r w:rsidR="00A82368">
        <w:rPr>
          <w:rFonts w:ascii="Times New Roman" w:hAnsi="Times New Roman" w:cs="Times New Roman" w:hint="eastAsia"/>
          <w:bCs/>
          <w:szCs w:val="21"/>
        </w:rPr>
        <w:t xml:space="preserve"> (Liu et al., 2022</w:t>
      </w:r>
      <w:r w:rsidR="004A7F47">
        <w:rPr>
          <w:rFonts w:ascii="Times New Roman" w:hAnsi="Times New Roman" w:cs="Times New Roman" w:hint="eastAsia"/>
          <w:bCs/>
          <w:szCs w:val="21"/>
        </w:rPr>
        <w:t>b</w:t>
      </w:r>
      <w:r w:rsidR="00A82368">
        <w:rPr>
          <w:rFonts w:ascii="Times New Roman" w:hAnsi="Times New Roman" w:cs="Times New Roman" w:hint="eastAsia"/>
          <w:bCs/>
          <w:szCs w:val="21"/>
        </w:rPr>
        <w:t>)</w:t>
      </w:r>
      <w:r w:rsidR="00BB66BA" w:rsidRPr="00BB66BA">
        <w:rPr>
          <w:rFonts w:ascii="Times New Roman" w:hAnsi="Times New Roman" w:cs="Times New Roman" w:hint="eastAsia"/>
          <w:bCs/>
          <w:szCs w:val="21"/>
        </w:rPr>
        <w:t>. It is specifically manifested in the excessive flow of financial resources to low-efficiency enterprises or industries, while the financing needs of high-efficiency enterprises or industries are not met</w:t>
      </w:r>
      <w:r w:rsidR="00364FB6">
        <w:rPr>
          <w:rFonts w:ascii="Times New Roman" w:hAnsi="Times New Roman" w:cs="Times New Roman" w:hint="eastAsia"/>
          <w:bCs/>
          <w:szCs w:val="21"/>
        </w:rPr>
        <w:t xml:space="preserve"> (Li et al., 2021)</w:t>
      </w:r>
      <w:r w:rsidR="00BB66BA" w:rsidRPr="00BB66BA">
        <w:rPr>
          <w:rFonts w:ascii="Times New Roman" w:hAnsi="Times New Roman" w:cs="Times New Roman" w:hint="eastAsia"/>
          <w:bCs/>
          <w:szCs w:val="21"/>
        </w:rPr>
        <w:t>. This mismatch phenomenon not only reduces the utilization efficiency of financial resources, but also negatively affects the innovation ability and business performance of enterprises as well as the high-quality development of the economy. The formation of financial mismatch is closely related to market information asymmetry</w:t>
      </w:r>
      <w:r w:rsidR="00541D22">
        <w:rPr>
          <w:rFonts w:ascii="Times New Roman" w:hAnsi="Times New Roman" w:cs="Times New Roman" w:hint="eastAsia"/>
          <w:bCs/>
          <w:szCs w:val="21"/>
        </w:rPr>
        <w:t xml:space="preserve"> (Hong et al., 2024)</w:t>
      </w:r>
      <w:r w:rsidR="00BB66BA" w:rsidRPr="00BB66BA">
        <w:rPr>
          <w:rFonts w:ascii="Times New Roman" w:hAnsi="Times New Roman" w:cs="Times New Roman" w:hint="eastAsia"/>
          <w:bCs/>
          <w:szCs w:val="21"/>
        </w:rPr>
        <w:t>. As a result of information asymmetry, financial institutions face adverse selection and moral hazard problems in the credit market, leading to the flow of funds to low-risk but inefficient enterprises, while high-risk but high-potential enterprises have difficulties in financing.</w:t>
      </w:r>
    </w:p>
    <w:p w14:paraId="69500FE7" w14:textId="3E461064" w:rsidR="00D11A5A" w:rsidRDefault="00D11A5A" w:rsidP="00C43A12">
      <w:pPr>
        <w:ind w:firstLine="420"/>
        <w:rPr>
          <w:rFonts w:ascii="Times New Roman" w:hAnsi="Times New Roman" w:cs="Times New Roman"/>
          <w:bCs/>
          <w:szCs w:val="21"/>
        </w:rPr>
      </w:pPr>
      <w:r w:rsidRPr="00D11A5A">
        <w:rPr>
          <w:rFonts w:ascii="Times New Roman" w:hAnsi="Times New Roman" w:cs="Times New Roman" w:hint="eastAsia"/>
          <w:bCs/>
          <w:szCs w:val="21"/>
        </w:rPr>
        <w:t xml:space="preserve">The core objective of the </w:t>
      </w:r>
      <w:r>
        <w:rPr>
          <w:rFonts w:ascii="Times New Roman" w:hAnsi="Times New Roman" w:cs="Times New Roman" w:hint="eastAsia"/>
          <w:bCs/>
          <w:szCs w:val="21"/>
        </w:rPr>
        <w:t>SC</w:t>
      </w:r>
      <w:r w:rsidR="00BA1726">
        <w:rPr>
          <w:rFonts w:ascii="Times New Roman" w:hAnsi="Times New Roman" w:cs="Times New Roman" w:hint="eastAsia"/>
          <w:bCs/>
          <w:szCs w:val="21"/>
        </w:rPr>
        <w:t>P</w:t>
      </w:r>
      <w:r>
        <w:rPr>
          <w:rFonts w:ascii="Times New Roman" w:hAnsi="Times New Roman" w:cs="Times New Roman" w:hint="eastAsia"/>
          <w:bCs/>
          <w:szCs w:val="21"/>
        </w:rPr>
        <w:t>P</w:t>
      </w:r>
      <w:r w:rsidRPr="00D11A5A">
        <w:rPr>
          <w:rFonts w:ascii="Times New Roman" w:hAnsi="Times New Roman" w:cs="Times New Roman" w:hint="eastAsia"/>
          <w:bCs/>
          <w:szCs w:val="21"/>
        </w:rPr>
        <w:t>, as an important strategy for promoting the digital transformation of cities, is to enhance urban governance capacity and high-quality economic development by improving information technology infrastructure and promoting the in-depth integration of digital technology and economic activities</w:t>
      </w:r>
      <w:r w:rsidR="00FF2E74">
        <w:rPr>
          <w:rFonts w:ascii="Times New Roman" w:hAnsi="Times New Roman" w:cs="Times New Roman" w:hint="eastAsia"/>
          <w:bCs/>
          <w:szCs w:val="21"/>
        </w:rPr>
        <w:t xml:space="preserve"> (Chen et al., 2025)</w:t>
      </w:r>
      <w:r w:rsidRPr="00D11A5A">
        <w:rPr>
          <w:rFonts w:ascii="Times New Roman" w:hAnsi="Times New Roman" w:cs="Times New Roman" w:hint="eastAsia"/>
          <w:bCs/>
          <w:szCs w:val="21"/>
        </w:rPr>
        <w:t>. However, whether the policy implementation process can truly optimize resource allocation, especially in terms of financial resource allocation, still needs to be explored in depth. Enterprise financial mismatch, as a typical manifestation of inefficient resource allocation, directly affects the innovation ability and business performance of enterprises as well as the sustainable development of the economy</w:t>
      </w:r>
      <w:r w:rsidR="001D76B6">
        <w:rPr>
          <w:rFonts w:ascii="Times New Roman" w:hAnsi="Times New Roman" w:cs="Times New Roman" w:hint="eastAsia"/>
          <w:bCs/>
          <w:szCs w:val="21"/>
        </w:rPr>
        <w:t xml:space="preserve"> (Li &amp; Pang, 2023; </w:t>
      </w:r>
      <w:r w:rsidR="00300780">
        <w:rPr>
          <w:rFonts w:ascii="Times New Roman" w:hAnsi="Times New Roman" w:cs="Times New Roman" w:hint="eastAsia"/>
          <w:bCs/>
          <w:szCs w:val="21"/>
        </w:rPr>
        <w:t xml:space="preserve">Zheng et al., 2025; </w:t>
      </w:r>
      <w:r w:rsidR="0029324C">
        <w:rPr>
          <w:rFonts w:ascii="Times New Roman" w:hAnsi="Times New Roman" w:cs="Times New Roman" w:hint="eastAsia"/>
          <w:bCs/>
          <w:szCs w:val="21"/>
        </w:rPr>
        <w:t>Li et al., 2022)</w:t>
      </w:r>
      <w:r w:rsidRPr="00D11A5A">
        <w:rPr>
          <w:rFonts w:ascii="Times New Roman" w:hAnsi="Times New Roman" w:cs="Times New Roman" w:hint="eastAsia"/>
          <w:bCs/>
          <w:szCs w:val="21"/>
        </w:rPr>
        <w:t>. Therefore, studying the impact of smart city pilot policies on corporate financial mismatch not only helps to reveal the economic effects of the policies, but also provides a scientific basis for optimizing policy design and implementation.</w:t>
      </w:r>
    </w:p>
    <w:p w14:paraId="01663276" w14:textId="3D3BA067" w:rsidR="00BA1726" w:rsidRPr="00BA1726" w:rsidRDefault="00BA0232" w:rsidP="00BA1726">
      <w:pPr>
        <w:ind w:firstLine="420"/>
        <w:rPr>
          <w:rFonts w:ascii="Times New Roman" w:hAnsi="Times New Roman" w:cs="Times New Roman"/>
          <w:bCs/>
          <w:szCs w:val="21"/>
        </w:rPr>
      </w:pPr>
      <w:r>
        <w:rPr>
          <w:rFonts w:ascii="Times New Roman" w:hAnsi="Times New Roman" w:cs="Times New Roman" w:hint="eastAsia"/>
          <w:bCs/>
          <w:szCs w:val="21"/>
        </w:rPr>
        <w:t>SC</w:t>
      </w:r>
      <w:r w:rsidR="00BA1726">
        <w:rPr>
          <w:rFonts w:ascii="Times New Roman" w:hAnsi="Times New Roman" w:cs="Times New Roman" w:hint="eastAsia"/>
          <w:bCs/>
          <w:szCs w:val="21"/>
        </w:rPr>
        <w:t>P</w:t>
      </w:r>
      <w:r>
        <w:rPr>
          <w:rFonts w:ascii="Times New Roman" w:hAnsi="Times New Roman" w:cs="Times New Roman" w:hint="eastAsia"/>
          <w:bCs/>
          <w:szCs w:val="21"/>
        </w:rPr>
        <w:t>P</w:t>
      </w:r>
      <w:r w:rsidRPr="00BA0232">
        <w:rPr>
          <w:rFonts w:ascii="Times New Roman" w:hAnsi="Times New Roman" w:cs="Times New Roman" w:hint="eastAsia"/>
          <w:bCs/>
          <w:szCs w:val="21"/>
        </w:rPr>
        <w:t xml:space="preserve"> ha</w:t>
      </w:r>
      <w:r>
        <w:rPr>
          <w:rFonts w:ascii="Times New Roman" w:hAnsi="Times New Roman" w:cs="Times New Roman" w:hint="eastAsia"/>
          <w:bCs/>
          <w:szCs w:val="21"/>
        </w:rPr>
        <w:t>s</w:t>
      </w:r>
      <w:r w:rsidRPr="00BA0232">
        <w:rPr>
          <w:rFonts w:ascii="Times New Roman" w:hAnsi="Times New Roman" w:cs="Times New Roman" w:hint="eastAsia"/>
          <w:bCs/>
          <w:szCs w:val="21"/>
        </w:rPr>
        <w:t xml:space="preserve"> a significant impact on addressing financial mismatches by improving information transparency and boosting business performance.</w:t>
      </w:r>
      <w:r>
        <w:rPr>
          <w:rFonts w:ascii="Times New Roman" w:hAnsi="Times New Roman" w:cs="Times New Roman" w:hint="eastAsia"/>
          <w:bCs/>
          <w:szCs w:val="21"/>
        </w:rPr>
        <w:t xml:space="preserve"> </w:t>
      </w:r>
      <w:r w:rsidRPr="00BA0232">
        <w:rPr>
          <w:rFonts w:ascii="Times New Roman" w:hAnsi="Times New Roman" w:cs="Times New Roman" w:hint="eastAsia"/>
          <w:bCs/>
          <w:szCs w:val="21"/>
        </w:rPr>
        <w:t>Smart cities leverage technologies such as big data, cloud computing, and artificial intelligence to improve information acquisition and processing capabilities, thereby addressing the issue of information asymmetry</w:t>
      </w:r>
      <w:r w:rsidR="003E6297">
        <w:rPr>
          <w:rFonts w:ascii="Times New Roman" w:hAnsi="Times New Roman" w:cs="Times New Roman" w:hint="eastAsia"/>
          <w:bCs/>
          <w:szCs w:val="21"/>
        </w:rPr>
        <w:t xml:space="preserve"> (Guo et al., 2024)</w:t>
      </w:r>
      <w:r w:rsidRPr="00BA0232">
        <w:rPr>
          <w:rFonts w:ascii="Times New Roman" w:hAnsi="Times New Roman" w:cs="Times New Roman" w:hint="eastAsia"/>
          <w:bCs/>
          <w:szCs w:val="21"/>
        </w:rPr>
        <w:t>.</w:t>
      </w:r>
      <w:r w:rsidR="00991A30">
        <w:rPr>
          <w:rFonts w:ascii="Times New Roman" w:hAnsi="Times New Roman" w:cs="Times New Roman" w:hint="eastAsia"/>
          <w:bCs/>
          <w:szCs w:val="21"/>
        </w:rPr>
        <w:t xml:space="preserve"> </w:t>
      </w:r>
      <w:r w:rsidR="00991A30" w:rsidRPr="00991A30">
        <w:rPr>
          <w:rFonts w:ascii="Times New Roman" w:hAnsi="Times New Roman" w:cs="Times New Roman" w:hint="eastAsia"/>
          <w:bCs/>
          <w:szCs w:val="21"/>
        </w:rPr>
        <w:t>Information asymmetry is a major cause of financial mismatches</w:t>
      </w:r>
      <w:r w:rsidR="00991A30">
        <w:rPr>
          <w:rFonts w:ascii="Times New Roman" w:hAnsi="Times New Roman" w:cs="Times New Roman" w:hint="eastAsia"/>
          <w:bCs/>
          <w:szCs w:val="21"/>
        </w:rPr>
        <w:t xml:space="preserve"> (</w:t>
      </w:r>
      <w:r w:rsidR="00673357">
        <w:rPr>
          <w:rFonts w:ascii="Times New Roman" w:hAnsi="Times New Roman" w:cs="Times New Roman" w:hint="eastAsia"/>
          <w:bCs/>
          <w:szCs w:val="21"/>
        </w:rPr>
        <w:t>Yin &amp; Wang, 2024</w:t>
      </w:r>
      <w:r w:rsidR="00991A30">
        <w:rPr>
          <w:rFonts w:ascii="Times New Roman" w:hAnsi="Times New Roman" w:cs="Times New Roman" w:hint="eastAsia"/>
          <w:bCs/>
          <w:szCs w:val="21"/>
        </w:rPr>
        <w:t>)</w:t>
      </w:r>
      <w:r w:rsidR="00991A30" w:rsidRPr="00991A30">
        <w:rPr>
          <w:rFonts w:ascii="Times New Roman" w:hAnsi="Times New Roman" w:cs="Times New Roman" w:hint="eastAsia"/>
          <w:bCs/>
          <w:szCs w:val="21"/>
        </w:rPr>
        <w:t xml:space="preserve">, </w:t>
      </w:r>
      <w:r w:rsidR="00991A30">
        <w:rPr>
          <w:rFonts w:ascii="Times New Roman" w:hAnsi="Times New Roman" w:cs="Times New Roman" w:hint="eastAsia"/>
          <w:bCs/>
          <w:szCs w:val="21"/>
        </w:rPr>
        <w:t>so SC</w:t>
      </w:r>
      <w:r w:rsidR="00BA1726">
        <w:rPr>
          <w:rFonts w:ascii="Times New Roman" w:hAnsi="Times New Roman" w:cs="Times New Roman" w:hint="eastAsia"/>
          <w:bCs/>
          <w:szCs w:val="21"/>
        </w:rPr>
        <w:t>P</w:t>
      </w:r>
      <w:r w:rsidR="00991A30">
        <w:rPr>
          <w:rFonts w:ascii="Times New Roman" w:hAnsi="Times New Roman" w:cs="Times New Roman" w:hint="eastAsia"/>
          <w:bCs/>
          <w:szCs w:val="21"/>
        </w:rPr>
        <w:t>P</w:t>
      </w:r>
      <w:r w:rsidR="00991A30" w:rsidRPr="00991A30">
        <w:rPr>
          <w:rFonts w:ascii="Times New Roman" w:hAnsi="Times New Roman" w:cs="Times New Roman" w:hint="eastAsia"/>
          <w:bCs/>
          <w:szCs w:val="21"/>
        </w:rPr>
        <w:t xml:space="preserve"> can optimize financial resource allocation by addressing this issue.</w:t>
      </w:r>
      <w:r w:rsidR="00BA1726">
        <w:rPr>
          <w:rFonts w:ascii="Times New Roman" w:hAnsi="Times New Roman" w:cs="Times New Roman" w:hint="eastAsia"/>
          <w:bCs/>
          <w:szCs w:val="21"/>
        </w:rPr>
        <w:t xml:space="preserve"> </w:t>
      </w:r>
      <w:r w:rsidR="00BA1726" w:rsidRPr="00BA1726">
        <w:rPr>
          <w:rFonts w:ascii="Times New Roman" w:hAnsi="Times New Roman" w:cs="Times New Roman" w:hint="eastAsia"/>
          <w:bCs/>
          <w:szCs w:val="21"/>
        </w:rPr>
        <w:t xml:space="preserve">In addition, </w:t>
      </w:r>
      <w:r w:rsidR="00BA1726">
        <w:rPr>
          <w:rFonts w:ascii="Times New Roman" w:hAnsi="Times New Roman" w:cs="Times New Roman" w:hint="eastAsia"/>
          <w:bCs/>
          <w:szCs w:val="21"/>
        </w:rPr>
        <w:t>SCPP</w:t>
      </w:r>
      <w:r w:rsidR="00BA1726" w:rsidRPr="00BA1726">
        <w:rPr>
          <w:rFonts w:ascii="Times New Roman" w:hAnsi="Times New Roman" w:cs="Times New Roman" w:hint="eastAsia"/>
          <w:bCs/>
          <w:szCs w:val="21"/>
        </w:rPr>
        <w:t xml:space="preserve"> may also mitigate financial mismatches by enhancing the digitization level and operational efficiency of firms and their ability </w:t>
      </w:r>
      <w:r w:rsidR="00BA1726" w:rsidRPr="00BA1726">
        <w:rPr>
          <w:rFonts w:ascii="Times New Roman" w:hAnsi="Times New Roman" w:cs="Times New Roman" w:hint="eastAsia"/>
          <w:bCs/>
          <w:szCs w:val="21"/>
        </w:rPr>
        <w:lastRenderedPageBreak/>
        <w:t>to raise finance</w:t>
      </w:r>
      <w:r w:rsidR="00EC6B3E">
        <w:rPr>
          <w:rFonts w:ascii="Times New Roman" w:hAnsi="Times New Roman" w:cs="Times New Roman" w:hint="eastAsia"/>
          <w:bCs/>
          <w:szCs w:val="21"/>
        </w:rPr>
        <w:t xml:space="preserve"> (Du et al., 2024)</w:t>
      </w:r>
      <w:r w:rsidR="00BA1726" w:rsidRPr="00BA1726">
        <w:rPr>
          <w:rFonts w:ascii="Times New Roman" w:hAnsi="Times New Roman" w:cs="Times New Roman" w:hint="eastAsia"/>
          <w:bCs/>
          <w:szCs w:val="21"/>
        </w:rPr>
        <w:t xml:space="preserve">. Studying this issue can help enrich research on the economic effects of </w:t>
      </w:r>
      <w:r w:rsidR="00BA1726">
        <w:rPr>
          <w:rFonts w:ascii="Times New Roman" w:hAnsi="Times New Roman" w:cs="Times New Roman" w:hint="eastAsia"/>
          <w:bCs/>
          <w:szCs w:val="21"/>
        </w:rPr>
        <w:t>SCPP</w:t>
      </w:r>
      <w:r w:rsidR="00BA1726" w:rsidRPr="00BA1726">
        <w:rPr>
          <w:rFonts w:ascii="Times New Roman" w:hAnsi="Times New Roman" w:cs="Times New Roman" w:hint="eastAsia"/>
          <w:bCs/>
          <w:szCs w:val="21"/>
        </w:rPr>
        <w:t xml:space="preserve"> and provide new theoretical perspectives for understanding how digital technology affects the allocation of financial resources.</w:t>
      </w:r>
    </w:p>
    <w:p w14:paraId="48AA9123" w14:textId="297FA22F" w:rsidR="00BA1726" w:rsidRPr="00BA1726" w:rsidRDefault="00CA547D" w:rsidP="00BA1726">
      <w:pPr>
        <w:ind w:firstLine="420"/>
        <w:rPr>
          <w:rFonts w:ascii="Times New Roman" w:hAnsi="Times New Roman" w:cs="Times New Roman"/>
          <w:bCs/>
          <w:szCs w:val="21"/>
        </w:rPr>
      </w:pPr>
      <w:r w:rsidRPr="00CA547D">
        <w:rPr>
          <w:rFonts w:ascii="Times New Roman" w:hAnsi="Times New Roman" w:cs="Times New Roman"/>
          <w:bCs/>
          <w:szCs w:val="21"/>
        </w:rPr>
        <w:t xml:space="preserve">The implementation of the </w:t>
      </w:r>
      <w:r w:rsidR="00355247">
        <w:rPr>
          <w:rFonts w:ascii="Times New Roman" w:hAnsi="Times New Roman" w:cs="Times New Roman" w:hint="eastAsia"/>
          <w:bCs/>
          <w:szCs w:val="21"/>
        </w:rPr>
        <w:t>SCPP</w:t>
      </w:r>
      <w:r w:rsidRPr="00CA547D">
        <w:rPr>
          <w:rFonts w:ascii="Times New Roman" w:hAnsi="Times New Roman" w:cs="Times New Roman"/>
          <w:bCs/>
          <w:szCs w:val="21"/>
        </w:rPr>
        <w:t xml:space="preserve"> provides a quasi-natural experiment for studying the relationship between digital technology and financial resource allocation. The gradual rollout of the policy has resulted in variations across cities in terms of policy implementation timing and intensity. These variations create an ideal setting for comparative analysis of policy effects. By examining the impact of the </w:t>
      </w:r>
      <w:r w:rsidR="00355247">
        <w:rPr>
          <w:rFonts w:ascii="Times New Roman" w:hAnsi="Times New Roman" w:cs="Times New Roman" w:hint="eastAsia"/>
          <w:bCs/>
          <w:szCs w:val="21"/>
        </w:rPr>
        <w:t>SCPP</w:t>
      </w:r>
      <w:r w:rsidRPr="00CA547D">
        <w:rPr>
          <w:rFonts w:ascii="Times New Roman" w:hAnsi="Times New Roman" w:cs="Times New Roman"/>
          <w:bCs/>
          <w:szCs w:val="21"/>
        </w:rPr>
        <w:t xml:space="preserve"> on corporate financial resource mismatch, this study can generate empirical evidence to inform policy optimization. For example, if the findings indicate that the policy effectively alleviates financial resource misallocation, governments could expand its adoption by strengthening digital infrastructure and promoting enterprise digitalization. Such measures would optimize financial resource allocation and foster high-quality economic development.</w:t>
      </w:r>
    </w:p>
    <w:p w14:paraId="35154DE0" w14:textId="40DF47AA" w:rsidR="00C43A12" w:rsidRPr="00BA0232" w:rsidRDefault="000734B7" w:rsidP="00D75E9A">
      <w:pPr>
        <w:rPr>
          <w:rFonts w:ascii="Times New Roman" w:hAnsi="Times New Roman" w:cs="Times New Roman"/>
          <w:bCs/>
          <w:szCs w:val="21"/>
        </w:rPr>
      </w:pPr>
      <w:r>
        <w:rPr>
          <w:rFonts w:ascii="Times New Roman" w:hAnsi="Times New Roman" w:cs="Times New Roman"/>
          <w:bCs/>
          <w:szCs w:val="21"/>
        </w:rPr>
        <w:tab/>
      </w:r>
      <w:r w:rsidR="009D36FC" w:rsidRPr="009D36FC">
        <w:rPr>
          <w:rFonts w:ascii="Times New Roman" w:hAnsi="Times New Roman" w:cs="Times New Roman" w:hint="eastAsia"/>
          <w:bCs/>
          <w:szCs w:val="21"/>
        </w:rPr>
        <w:t>Existing studies on smart city pilot policies have predominantly examined their effects on urban governance</w:t>
      </w:r>
      <w:r w:rsidR="009D36FC">
        <w:rPr>
          <w:rFonts w:ascii="Times New Roman" w:hAnsi="Times New Roman" w:cs="Times New Roman" w:hint="eastAsia"/>
          <w:bCs/>
          <w:szCs w:val="21"/>
        </w:rPr>
        <w:t xml:space="preserve"> (</w:t>
      </w:r>
      <w:r w:rsidR="00FA2D6E">
        <w:rPr>
          <w:rFonts w:ascii="Times New Roman" w:hAnsi="Times New Roman" w:cs="Times New Roman" w:hint="eastAsia"/>
          <w:bCs/>
          <w:szCs w:val="21"/>
        </w:rPr>
        <w:t>Barns, 2018;</w:t>
      </w:r>
      <w:r w:rsidR="0068588C">
        <w:rPr>
          <w:rFonts w:ascii="Times New Roman" w:hAnsi="Times New Roman" w:cs="Times New Roman" w:hint="eastAsia"/>
          <w:bCs/>
          <w:szCs w:val="21"/>
        </w:rPr>
        <w:t xml:space="preserve"> </w:t>
      </w:r>
      <w:r w:rsidR="0068588C" w:rsidRPr="0068588C">
        <w:rPr>
          <w:rFonts w:ascii="Times New Roman" w:hAnsi="Times New Roman" w:cs="Times New Roman" w:hint="eastAsia"/>
          <w:bCs/>
          <w:szCs w:val="21"/>
        </w:rPr>
        <w:t>Diaz-Sarachaga</w:t>
      </w:r>
      <w:r w:rsidR="0068588C">
        <w:rPr>
          <w:rFonts w:ascii="Times New Roman" w:hAnsi="Times New Roman" w:cs="Times New Roman" w:hint="eastAsia"/>
          <w:bCs/>
          <w:szCs w:val="21"/>
        </w:rPr>
        <w:t>,</w:t>
      </w:r>
      <w:r w:rsidR="0094095C">
        <w:rPr>
          <w:rFonts w:ascii="Times New Roman" w:hAnsi="Times New Roman" w:cs="Times New Roman" w:hint="eastAsia"/>
          <w:bCs/>
          <w:szCs w:val="21"/>
        </w:rPr>
        <w:t xml:space="preserve"> </w:t>
      </w:r>
      <w:r w:rsidR="0068588C">
        <w:rPr>
          <w:rFonts w:ascii="Times New Roman" w:hAnsi="Times New Roman" w:cs="Times New Roman" w:hint="eastAsia"/>
          <w:bCs/>
          <w:szCs w:val="21"/>
        </w:rPr>
        <w:t>2025</w:t>
      </w:r>
      <w:r w:rsidR="009D36FC">
        <w:rPr>
          <w:rFonts w:ascii="Times New Roman" w:hAnsi="Times New Roman" w:cs="Times New Roman" w:hint="eastAsia"/>
          <w:bCs/>
          <w:szCs w:val="21"/>
        </w:rPr>
        <w:t>)</w:t>
      </w:r>
      <w:r w:rsidR="009D36FC" w:rsidRPr="009D36FC">
        <w:rPr>
          <w:rFonts w:ascii="Times New Roman" w:hAnsi="Times New Roman" w:cs="Times New Roman" w:hint="eastAsia"/>
          <w:bCs/>
          <w:szCs w:val="21"/>
        </w:rPr>
        <w:t>, economic growth</w:t>
      </w:r>
      <w:r w:rsidR="005465D1">
        <w:rPr>
          <w:rFonts w:ascii="Times New Roman" w:hAnsi="Times New Roman" w:cs="Times New Roman" w:hint="eastAsia"/>
          <w:bCs/>
          <w:szCs w:val="21"/>
        </w:rPr>
        <w:t xml:space="preserve"> (</w:t>
      </w:r>
      <w:r w:rsidR="005A4B54" w:rsidRPr="005A4B54">
        <w:rPr>
          <w:rFonts w:ascii="Times New Roman" w:hAnsi="Times New Roman" w:cs="Times New Roman" w:hint="eastAsia"/>
          <w:bCs/>
          <w:szCs w:val="21"/>
        </w:rPr>
        <w:t>Visvizi</w:t>
      </w:r>
      <w:r w:rsidR="005A4B54">
        <w:rPr>
          <w:rFonts w:ascii="Times New Roman" w:hAnsi="Times New Roman" w:cs="Times New Roman" w:hint="eastAsia"/>
          <w:bCs/>
          <w:szCs w:val="21"/>
        </w:rPr>
        <w:t xml:space="preserve"> et al., 2018; </w:t>
      </w:r>
      <w:r w:rsidR="0034568D" w:rsidRPr="0034568D">
        <w:rPr>
          <w:rFonts w:ascii="Times New Roman" w:hAnsi="Times New Roman" w:cs="Times New Roman" w:hint="eastAsia"/>
          <w:bCs/>
          <w:szCs w:val="21"/>
        </w:rPr>
        <w:t>Abutabenjeh</w:t>
      </w:r>
      <w:r w:rsidR="0034568D">
        <w:rPr>
          <w:rFonts w:ascii="Times New Roman" w:hAnsi="Times New Roman" w:cs="Times New Roman" w:hint="eastAsia"/>
          <w:bCs/>
          <w:szCs w:val="21"/>
        </w:rPr>
        <w:t xml:space="preserve"> et al., 2022</w:t>
      </w:r>
      <w:r w:rsidR="005465D1">
        <w:rPr>
          <w:rFonts w:ascii="Times New Roman" w:hAnsi="Times New Roman" w:cs="Times New Roman" w:hint="eastAsia"/>
          <w:bCs/>
          <w:szCs w:val="21"/>
        </w:rPr>
        <w:t>)</w:t>
      </w:r>
      <w:r w:rsidR="009D36FC" w:rsidRPr="009D36FC">
        <w:rPr>
          <w:rFonts w:ascii="Times New Roman" w:hAnsi="Times New Roman" w:cs="Times New Roman" w:hint="eastAsia"/>
          <w:bCs/>
          <w:szCs w:val="21"/>
        </w:rPr>
        <w:t>, and innovation capabilities</w:t>
      </w:r>
      <w:r w:rsidR="007A2539">
        <w:rPr>
          <w:rFonts w:ascii="Times New Roman" w:hAnsi="Times New Roman" w:cs="Times New Roman" w:hint="eastAsia"/>
          <w:bCs/>
          <w:szCs w:val="21"/>
        </w:rPr>
        <w:t xml:space="preserve"> (</w:t>
      </w:r>
      <w:r w:rsidR="00126E8E" w:rsidRPr="00126E8E">
        <w:rPr>
          <w:rFonts w:ascii="Times New Roman" w:hAnsi="Times New Roman" w:cs="Times New Roman" w:hint="eastAsia"/>
          <w:bCs/>
          <w:szCs w:val="21"/>
        </w:rPr>
        <w:t>Caragliu</w:t>
      </w:r>
      <w:r w:rsidR="00126E8E">
        <w:rPr>
          <w:rFonts w:ascii="Times New Roman" w:hAnsi="Times New Roman" w:cs="Times New Roman" w:hint="eastAsia"/>
          <w:bCs/>
          <w:szCs w:val="21"/>
        </w:rPr>
        <w:t xml:space="preserve"> </w:t>
      </w:r>
      <w:r w:rsidR="00126E8E" w:rsidRPr="00126E8E">
        <w:rPr>
          <w:rFonts w:ascii="Times New Roman" w:hAnsi="Times New Roman" w:cs="Times New Roman" w:hint="eastAsia"/>
          <w:bCs/>
          <w:szCs w:val="21"/>
        </w:rPr>
        <w:t>&amp; Del Bo</w:t>
      </w:r>
      <w:r w:rsidR="00126E8E">
        <w:rPr>
          <w:rFonts w:ascii="Times New Roman" w:hAnsi="Times New Roman" w:cs="Times New Roman" w:hint="eastAsia"/>
          <w:bCs/>
          <w:szCs w:val="21"/>
        </w:rPr>
        <w:t>, 2019</w:t>
      </w:r>
      <w:r w:rsidR="00AA52AC">
        <w:rPr>
          <w:rFonts w:ascii="Times New Roman" w:hAnsi="Times New Roman" w:cs="Times New Roman" w:hint="eastAsia"/>
          <w:bCs/>
          <w:szCs w:val="21"/>
        </w:rPr>
        <w:t xml:space="preserve">; </w:t>
      </w:r>
      <w:r w:rsidR="00AA52AC" w:rsidRPr="00AA52AC">
        <w:rPr>
          <w:rFonts w:ascii="Times New Roman" w:hAnsi="Times New Roman" w:cs="Times New Roman" w:hint="eastAsia"/>
          <w:bCs/>
          <w:szCs w:val="21"/>
        </w:rPr>
        <w:t>H</w:t>
      </w:r>
      <w:r w:rsidR="00AA52AC" w:rsidRPr="00AA52AC">
        <w:rPr>
          <w:rFonts w:ascii="Times New Roman" w:hAnsi="Times New Roman" w:cs="Times New Roman" w:hint="eastAsia"/>
          <w:bCs/>
          <w:szCs w:val="21"/>
        </w:rPr>
        <w:t>é</w:t>
      </w:r>
      <w:r w:rsidR="00AA52AC" w:rsidRPr="00AA52AC">
        <w:rPr>
          <w:rFonts w:ascii="Times New Roman" w:hAnsi="Times New Roman" w:cs="Times New Roman" w:hint="eastAsia"/>
          <w:bCs/>
          <w:szCs w:val="21"/>
        </w:rPr>
        <w:t>raud</w:t>
      </w:r>
      <w:r w:rsidR="00AA52AC">
        <w:rPr>
          <w:rFonts w:ascii="Times New Roman" w:hAnsi="Times New Roman" w:cs="Times New Roman" w:hint="eastAsia"/>
          <w:bCs/>
          <w:szCs w:val="21"/>
        </w:rPr>
        <w:t xml:space="preserve"> </w:t>
      </w:r>
      <w:r w:rsidR="00AA52AC" w:rsidRPr="00AA52AC">
        <w:rPr>
          <w:rFonts w:ascii="Times New Roman" w:hAnsi="Times New Roman" w:cs="Times New Roman" w:hint="eastAsia"/>
          <w:bCs/>
          <w:szCs w:val="21"/>
        </w:rPr>
        <w:t>&amp; Muller</w:t>
      </w:r>
      <w:r w:rsidR="00AA52AC">
        <w:rPr>
          <w:rFonts w:ascii="Times New Roman" w:hAnsi="Times New Roman" w:cs="Times New Roman" w:hint="eastAsia"/>
          <w:bCs/>
          <w:szCs w:val="21"/>
        </w:rPr>
        <w:t>, 2022</w:t>
      </w:r>
      <w:r w:rsidR="007A2539">
        <w:rPr>
          <w:rFonts w:ascii="Times New Roman" w:hAnsi="Times New Roman" w:cs="Times New Roman" w:hint="eastAsia"/>
          <w:bCs/>
          <w:szCs w:val="21"/>
        </w:rPr>
        <w:t>)</w:t>
      </w:r>
      <w:r w:rsidR="009D36FC" w:rsidRPr="009D36FC">
        <w:rPr>
          <w:rFonts w:ascii="Times New Roman" w:hAnsi="Times New Roman" w:cs="Times New Roman" w:hint="eastAsia"/>
          <w:bCs/>
          <w:szCs w:val="21"/>
        </w:rPr>
        <w:t xml:space="preserve">, whereas their implications for financial resource allocation remain underexplored. Particularly, the connection between smart city initiatives and corporate financial mismatch </w:t>
      </w:r>
      <w:r w:rsidR="009D36FC" w:rsidRPr="009D36FC">
        <w:rPr>
          <w:rFonts w:ascii="Times New Roman" w:hAnsi="Times New Roman" w:cs="Times New Roman" w:hint="eastAsia"/>
          <w:bCs/>
          <w:szCs w:val="21"/>
        </w:rPr>
        <w:t>–</w:t>
      </w:r>
      <w:r w:rsidR="009D36FC" w:rsidRPr="009D36FC">
        <w:rPr>
          <w:rFonts w:ascii="Times New Roman" w:hAnsi="Times New Roman" w:cs="Times New Roman" w:hint="eastAsia"/>
          <w:bCs/>
          <w:szCs w:val="21"/>
        </w:rPr>
        <w:t xml:space="preserve"> a critical indicator of allocative inefficiency </w:t>
      </w:r>
      <w:r w:rsidR="009D36FC" w:rsidRPr="009D36FC">
        <w:rPr>
          <w:rFonts w:ascii="Times New Roman" w:hAnsi="Times New Roman" w:cs="Times New Roman" w:hint="eastAsia"/>
          <w:bCs/>
          <w:szCs w:val="21"/>
        </w:rPr>
        <w:t>–</w:t>
      </w:r>
      <w:r w:rsidR="009D36FC" w:rsidRPr="009D36FC">
        <w:rPr>
          <w:rFonts w:ascii="Times New Roman" w:hAnsi="Times New Roman" w:cs="Times New Roman" w:hint="eastAsia"/>
          <w:bCs/>
          <w:szCs w:val="21"/>
        </w:rPr>
        <w:t xml:space="preserve"> has received limited scholarly attention. Investigating this relationship not only advances theoretical understanding of digital governance mechanisms but also yields actionable insights for optimizing policy design. Such research could establish an evidence-based framework for addressing systemic resource misallocation through smart city development.</w:t>
      </w:r>
    </w:p>
    <w:p w14:paraId="6B70F8A0" w14:textId="77777777" w:rsidR="005B1563" w:rsidRPr="005B1563" w:rsidRDefault="005B1563" w:rsidP="005B1563">
      <w:pPr>
        <w:rPr>
          <w:rFonts w:ascii="Times New Roman" w:hAnsi="Times New Roman" w:cs="Times New Roman"/>
          <w:bCs/>
          <w:szCs w:val="21"/>
        </w:rPr>
      </w:pPr>
      <w:r>
        <w:rPr>
          <w:rFonts w:ascii="Times New Roman" w:hAnsi="Times New Roman" w:cs="Times New Roman"/>
          <w:bCs/>
          <w:szCs w:val="21"/>
        </w:rPr>
        <w:tab/>
      </w:r>
      <w:r w:rsidRPr="005B1563">
        <w:rPr>
          <w:rFonts w:ascii="Times New Roman" w:hAnsi="Times New Roman" w:cs="Times New Roman" w:hint="eastAsia"/>
          <w:bCs/>
          <w:szCs w:val="21"/>
        </w:rPr>
        <w:t>The innovations of this paper are as follows:</w:t>
      </w:r>
    </w:p>
    <w:p w14:paraId="3B52E199" w14:textId="24EE5D5F" w:rsidR="005B1563" w:rsidRPr="005B1563" w:rsidRDefault="005B1563" w:rsidP="005B1563">
      <w:pPr>
        <w:ind w:firstLine="420"/>
        <w:rPr>
          <w:rFonts w:ascii="Times New Roman" w:hAnsi="Times New Roman" w:cs="Times New Roman"/>
          <w:bCs/>
          <w:szCs w:val="21"/>
        </w:rPr>
      </w:pPr>
      <w:r w:rsidRPr="005B1563">
        <w:rPr>
          <w:rFonts w:ascii="Times New Roman" w:hAnsi="Times New Roman" w:cs="Times New Roman" w:hint="eastAsia"/>
          <w:bCs/>
          <w:szCs w:val="21"/>
        </w:rPr>
        <w:t>(1</w:t>
      </w:r>
      <w:r>
        <w:rPr>
          <w:rFonts w:ascii="Times New Roman" w:hAnsi="Times New Roman" w:cs="Times New Roman" w:hint="eastAsia"/>
          <w:bCs/>
          <w:szCs w:val="21"/>
        </w:rPr>
        <w:t xml:space="preserve">) </w:t>
      </w:r>
      <w:r w:rsidRPr="005B1563">
        <w:rPr>
          <w:rFonts w:ascii="Times New Roman" w:hAnsi="Times New Roman" w:cs="Times New Roman" w:hint="eastAsia"/>
          <w:bCs/>
          <w:szCs w:val="21"/>
        </w:rPr>
        <w:t>Research Perspective: This study begins from the perspective of corporate financial mismatch and explores the mechanisms through which smart city pilot policies affect the efficiency of financial resource allocation. This perspective not only expands the boundaries of smart city policy research but also provides a new theoretical framework for understanding how digital technologies optimize financial resource allocation.</w:t>
      </w:r>
    </w:p>
    <w:p w14:paraId="75A570B6" w14:textId="01E89BD8" w:rsidR="005B1563" w:rsidRPr="005B1563" w:rsidRDefault="005B1563" w:rsidP="005B1563">
      <w:pPr>
        <w:rPr>
          <w:rFonts w:ascii="Times New Roman" w:hAnsi="Times New Roman" w:cs="Times New Roman"/>
          <w:bCs/>
          <w:szCs w:val="21"/>
        </w:rPr>
      </w:pPr>
      <w:r w:rsidRPr="005B1563">
        <w:rPr>
          <w:rFonts w:ascii="Times New Roman" w:hAnsi="Times New Roman" w:cs="Times New Roman" w:hint="eastAsia"/>
          <w:bCs/>
          <w:szCs w:val="21"/>
        </w:rPr>
        <w:t xml:space="preserve">    </w:t>
      </w:r>
      <w:r>
        <w:rPr>
          <w:rFonts w:ascii="Times New Roman" w:hAnsi="Times New Roman" w:cs="Times New Roman" w:hint="eastAsia"/>
          <w:bCs/>
          <w:szCs w:val="21"/>
        </w:rPr>
        <w:t xml:space="preserve">(2) </w:t>
      </w:r>
      <w:r w:rsidRPr="005B1563">
        <w:rPr>
          <w:rFonts w:ascii="Times New Roman" w:hAnsi="Times New Roman" w:cs="Times New Roman" w:hint="eastAsia"/>
          <w:bCs/>
          <w:szCs w:val="21"/>
        </w:rPr>
        <w:t>Mechanism Analysis: The smart city pilot policy enhances information acquisition and processing capabilities through big data, cloud computing, and other technologies. This reduces information asymmetry between financial institutions and enterprises, thereby alleviating financial mismatch. Additionally, the policy promotes the digital transformation of enterprises, improving their operational efficiency and financing ability, and further optimizing the allocation of financial resources. This mechanism analysis offers a more specific pathway for understanding the economic effects of smart city policies.</w:t>
      </w:r>
    </w:p>
    <w:p w14:paraId="605AE2FC" w14:textId="0A709C13" w:rsidR="008536F4" w:rsidRDefault="005B1563" w:rsidP="00D75E9A">
      <w:pPr>
        <w:rPr>
          <w:rFonts w:ascii="Times New Roman" w:hAnsi="Times New Roman" w:cs="Times New Roman"/>
          <w:bCs/>
          <w:szCs w:val="21"/>
        </w:rPr>
      </w:pPr>
      <w:r w:rsidRPr="005B1563">
        <w:rPr>
          <w:rFonts w:ascii="Times New Roman" w:hAnsi="Times New Roman" w:cs="Times New Roman" w:hint="eastAsia"/>
          <w:bCs/>
          <w:szCs w:val="21"/>
        </w:rPr>
        <w:t xml:space="preserve">    </w:t>
      </w:r>
      <w:r>
        <w:rPr>
          <w:rFonts w:ascii="Times New Roman" w:hAnsi="Times New Roman" w:cs="Times New Roman" w:hint="eastAsia"/>
          <w:bCs/>
          <w:szCs w:val="21"/>
        </w:rPr>
        <w:t xml:space="preserve">(3) </w:t>
      </w:r>
      <w:r w:rsidRPr="005B1563">
        <w:rPr>
          <w:rFonts w:ascii="Times New Roman" w:hAnsi="Times New Roman" w:cs="Times New Roman" w:hint="eastAsia"/>
          <w:bCs/>
          <w:szCs w:val="21"/>
        </w:rPr>
        <w:t>Research Methodology: The gradual implementation of the smart city pilot policy provides a quasi-natural experimental environment, ensuring that the research findings have strong external validity. While previous studies have largely focused on the impact of internal digital transformation on financial mismatch at the micro level, this paper uses the smart city pilot policy as a quasi-natural experiment to examine its impact on corporate financial mismatch from a macro policy perspective. This approach not only addresses the endogeneity problem but also provides new ideas for subsequent related studies.</w:t>
      </w:r>
    </w:p>
    <w:p w14:paraId="3296DAFC" w14:textId="7C04B9A2" w:rsidR="00E6273A" w:rsidRDefault="00E6273A" w:rsidP="00D75E9A">
      <w:pPr>
        <w:rPr>
          <w:rFonts w:ascii="Times New Roman" w:hAnsi="Times New Roman" w:cs="Times New Roman"/>
          <w:b/>
          <w:sz w:val="28"/>
          <w:szCs w:val="28"/>
        </w:rPr>
      </w:pPr>
      <w:r>
        <w:rPr>
          <w:rFonts w:ascii="Times New Roman" w:hAnsi="Times New Roman" w:cs="Times New Roman"/>
          <w:b/>
          <w:sz w:val="28"/>
          <w:szCs w:val="28"/>
        </w:rPr>
        <w:tab/>
      </w:r>
      <w:r w:rsidR="008646EB" w:rsidRPr="008646EB">
        <w:rPr>
          <w:rFonts w:ascii="Times New Roman" w:hAnsi="Times New Roman" w:cs="Times New Roman" w:hint="eastAsia"/>
          <w:bCs/>
          <w:szCs w:val="21"/>
        </w:rPr>
        <w:t xml:space="preserve">The rest of the paper is organized as follows: </w:t>
      </w:r>
      <w:bookmarkStart w:id="5" w:name="OLE_LINK1"/>
      <w:r w:rsidR="008646EB">
        <w:rPr>
          <w:rFonts w:ascii="Times New Roman" w:hAnsi="Times New Roman" w:cs="Times New Roman" w:hint="eastAsia"/>
          <w:bCs/>
          <w:szCs w:val="21"/>
        </w:rPr>
        <w:t>Part</w:t>
      </w:r>
      <w:bookmarkEnd w:id="5"/>
      <w:r w:rsidR="008646EB" w:rsidRPr="008646EB">
        <w:rPr>
          <w:rFonts w:ascii="Times New Roman" w:hAnsi="Times New Roman" w:cs="Times New Roman" w:hint="eastAsia"/>
          <w:bCs/>
          <w:szCs w:val="21"/>
        </w:rPr>
        <w:t xml:space="preserve"> 2 is the </w:t>
      </w:r>
      <w:bookmarkStart w:id="6" w:name="_Hlk195731752"/>
      <w:r w:rsidR="005018DA" w:rsidRPr="005018DA">
        <w:rPr>
          <w:rFonts w:ascii="Times New Roman" w:hAnsi="Times New Roman" w:cs="Times New Roman" w:hint="eastAsia"/>
          <w:bCs/>
          <w:szCs w:val="21"/>
        </w:rPr>
        <w:t>theoretical analysis</w:t>
      </w:r>
      <w:bookmarkEnd w:id="6"/>
      <w:r w:rsidR="008646EB" w:rsidRPr="008646EB">
        <w:rPr>
          <w:rFonts w:ascii="Times New Roman" w:hAnsi="Times New Roman" w:cs="Times New Roman" w:hint="eastAsia"/>
          <w:bCs/>
          <w:szCs w:val="21"/>
        </w:rPr>
        <w:t xml:space="preserve">, </w:t>
      </w:r>
      <w:r w:rsidR="008646EB">
        <w:rPr>
          <w:rFonts w:ascii="Times New Roman" w:hAnsi="Times New Roman" w:cs="Times New Roman" w:hint="eastAsia"/>
          <w:bCs/>
          <w:szCs w:val="21"/>
        </w:rPr>
        <w:t>Part</w:t>
      </w:r>
      <w:r w:rsidR="008646EB" w:rsidRPr="008646EB">
        <w:rPr>
          <w:rFonts w:ascii="Times New Roman" w:hAnsi="Times New Roman" w:cs="Times New Roman" w:hint="eastAsia"/>
          <w:bCs/>
          <w:szCs w:val="21"/>
        </w:rPr>
        <w:t xml:space="preserve"> 3 is data and model </w:t>
      </w:r>
      <w:r w:rsidR="008851F7">
        <w:rPr>
          <w:rFonts w:ascii="Times New Roman" w:hAnsi="Times New Roman" w:cs="Times New Roman" w:hint="eastAsia"/>
          <w:bCs/>
          <w:szCs w:val="21"/>
        </w:rPr>
        <w:t>setting</w:t>
      </w:r>
      <w:r w:rsidR="008646EB" w:rsidRPr="008646EB">
        <w:rPr>
          <w:rFonts w:ascii="Times New Roman" w:hAnsi="Times New Roman" w:cs="Times New Roman" w:hint="eastAsia"/>
          <w:bCs/>
          <w:szCs w:val="21"/>
        </w:rPr>
        <w:t xml:space="preserve">, </w:t>
      </w:r>
      <w:r w:rsidR="008646EB">
        <w:rPr>
          <w:rFonts w:ascii="Times New Roman" w:hAnsi="Times New Roman" w:cs="Times New Roman" w:hint="eastAsia"/>
          <w:bCs/>
          <w:szCs w:val="21"/>
        </w:rPr>
        <w:t>Part</w:t>
      </w:r>
      <w:r w:rsidR="008646EB" w:rsidRPr="008646EB">
        <w:rPr>
          <w:rFonts w:ascii="Times New Roman" w:hAnsi="Times New Roman" w:cs="Times New Roman" w:hint="eastAsia"/>
          <w:bCs/>
          <w:szCs w:val="21"/>
        </w:rPr>
        <w:t xml:space="preserve"> 4 is results and discussion, </w:t>
      </w:r>
      <w:r w:rsidR="008646EB">
        <w:rPr>
          <w:rFonts w:ascii="Times New Roman" w:hAnsi="Times New Roman" w:cs="Times New Roman" w:hint="eastAsia"/>
          <w:bCs/>
          <w:szCs w:val="21"/>
        </w:rPr>
        <w:t>Part</w:t>
      </w:r>
      <w:r w:rsidR="008646EB" w:rsidRPr="008646EB">
        <w:rPr>
          <w:rFonts w:ascii="Times New Roman" w:hAnsi="Times New Roman" w:cs="Times New Roman" w:hint="eastAsia"/>
          <w:bCs/>
          <w:szCs w:val="21"/>
        </w:rPr>
        <w:t xml:space="preserve"> 5 is</w:t>
      </w:r>
      <w:r w:rsidR="008851F7">
        <w:rPr>
          <w:rFonts w:ascii="Times New Roman" w:hAnsi="Times New Roman" w:cs="Times New Roman" w:hint="eastAsia"/>
          <w:bCs/>
          <w:szCs w:val="21"/>
        </w:rPr>
        <w:t xml:space="preserve"> impact</w:t>
      </w:r>
      <w:r w:rsidR="008646EB" w:rsidRPr="008646EB">
        <w:rPr>
          <w:rFonts w:ascii="Times New Roman" w:hAnsi="Times New Roman" w:cs="Times New Roman" w:hint="eastAsia"/>
          <w:bCs/>
          <w:szCs w:val="21"/>
        </w:rPr>
        <w:t xml:space="preserve"> mechanism analysis, </w:t>
      </w:r>
      <w:r w:rsidR="008646EB">
        <w:rPr>
          <w:rFonts w:ascii="Times New Roman" w:hAnsi="Times New Roman" w:cs="Times New Roman" w:hint="eastAsia"/>
          <w:bCs/>
          <w:szCs w:val="21"/>
        </w:rPr>
        <w:t>Part</w:t>
      </w:r>
      <w:r w:rsidR="008646EB" w:rsidRPr="008646EB">
        <w:rPr>
          <w:rFonts w:ascii="Times New Roman" w:hAnsi="Times New Roman" w:cs="Times New Roman" w:hint="eastAsia"/>
          <w:bCs/>
          <w:szCs w:val="21"/>
        </w:rPr>
        <w:t xml:space="preserve"> 6 is </w:t>
      </w:r>
      <w:r w:rsidR="008646EB" w:rsidRPr="008646EB">
        <w:rPr>
          <w:rFonts w:ascii="Times New Roman" w:hAnsi="Times New Roman" w:cs="Times New Roman" w:hint="eastAsia"/>
          <w:bCs/>
          <w:szCs w:val="21"/>
        </w:rPr>
        <w:lastRenderedPageBreak/>
        <w:t xml:space="preserve">conclusion and policy implications, and </w:t>
      </w:r>
      <w:r w:rsidR="008646EB">
        <w:rPr>
          <w:rFonts w:ascii="Times New Roman" w:hAnsi="Times New Roman" w:cs="Times New Roman" w:hint="eastAsia"/>
          <w:bCs/>
          <w:szCs w:val="21"/>
        </w:rPr>
        <w:t>Part</w:t>
      </w:r>
      <w:r w:rsidR="008646EB" w:rsidRPr="008646EB">
        <w:rPr>
          <w:rFonts w:ascii="Times New Roman" w:hAnsi="Times New Roman" w:cs="Times New Roman" w:hint="eastAsia"/>
          <w:bCs/>
          <w:szCs w:val="21"/>
        </w:rPr>
        <w:t xml:space="preserve"> 7 is limitations and future research.</w:t>
      </w:r>
    </w:p>
    <w:p w14:paraId="1C274685" w14:textId="7940C43E" w:rsidR="00F90A94" w:rsidRDefault="004D33B3" w:rsidP="00D75E9A">
      <w:pPr>
        <w:rPr>
          <w:rFonts w:ascii="Times New Roman" w:hAnsi="Times New Roman" w:cs="Times New Roman"/>
          <w:b/>
          <w:sz w:val="28"/>
          <w:szCs w:val="28"/>
        </w:rPr>
      </w:pPr>
      <w:r w:rsidRPr="00D57496">
        <w:rPr>
          <w:rFonts w:ascii="Times New Roman" w:hAnsi="Times New Roman" w:cs="Times New Roman" w:hint="eastAsia"/>
          <w:b/>
          <w:sz w:val="28"/>
          <w:szCs w:val="28"/>
        </w:rPr>
        <w:t>2</w:t>
      </w:r>
      <w:r w:rsidRPr="00D57496">
        <w:rPr>
          <w:rFonts w:ascii="Times New Roman" w:hAnsi="Times New Roman" w:cs="Times New Roman"/>
          <w:b/>
          <w:sz w:val="28"/>
          <w:szCs w:val="28"/>
        </w:rPr>
        <w:t xml:space="preserve">. </w:t>
      </w:r>
      <w:r w:rsidR="005018DA">
        <w:rPr>
          <w:rFonts w:ascii="Times New Roman" w:hAnsi="Times New Roman" w:cs="Times New Roman" w:hint="eastAsia"/>
          <w:b/>
          <w:sz w:val="28"/>
          <w:szCs w:val="28"/>
        </w:rPr>
        <w:t>T</w:t>
      </w:r>
      <w:r w:rsidR="005018DA" w:rsidRPr="005018DA">
        <w:rPr>
          <w:rFonts w:ascii="Times New Roman" w:hAnsi="Times New Roman" w:cs="Times New Roman" w:hint="eastAsia"/>
          <w:b/>
          <w:sz w:val="28"/>
          <w:szCs w:val="28"/>
        </w:rPr>
        <w:t>heoretical analysis</w:t>
      </w:r>
    </w:p>
    <w:p w14:paraId="69674F66" w14:textId="39A14A5C" w:rsidR="005B23E7" w:rsidRDefault="007B25DC" w:rsidP="00D75E9A">
      <w:pPr>
        <w:ind w:firstLine="420"/>
        <w:rPr>
          <w:rFonts w:ascii="Times New Roman" w:hAnsi="Times New Roman" w:cs="Times New Roman"/>
          <w:bCs/>
          <w:szCs w:val="21"/>
        </w:rPr>
      </w:pPr>
      <w:r w:rsidRPr="007B25DC">
        <w:rPr>
          <w:rFonts w:ascii="Times New Roman" w:hAnsi="Times New Roman" w:cs="Times New Roman" w:hint="eastAsia"/>
          <w:bCs/>
          <w:szCs w:val="21"/>
        </w:rPr>
        <w:t>Financial mismatches can complicate corporate financing while increasing costs due to the mismatch between funding conditions and development needs (Zhang et al., 202</w:t>
      </w:r>
      <w:r>
        <w:rPr>
          <w:rFonts w:ascii="Times New Roman" w:hAnsi="Times New Roman" w:cs="Times New Roman" w:hint="eastAsia"/>
          <w:bCs/>
          <w:szCs w:val="21"/>
        </w:rPr>
        <w:t>4</w:t>
      </w:r>
      <w:r w:rsidRPr="007B25DC">
        <w:rPr>
          <w:rFonts w:ascii="Times New Roman" w:hAnsi="Times New Roman" w:cs="Times New Roman" w:hint="eastAsia"/>
          <w:bCs/>
          <w:szCs w:val="21"/>
        </w:rPr>
        <w:t>). Smart cities are urban forms supported by a new generation of information technology and exist within the environment of next-generation innovation (Innovation 2.0) in a knowledge society. From the perspective of enterprises, they utilize smart city technology tools to enhance their operational effectiveness, reduce operational costs, and improve competitiveness.</w:t>
      </w:r>
      <w:r>
        <w:rPr>
          <w:rFonts w:ascii="Times New Roman" w:hAnsi="Times New Roman" w:cs="Times New Roman" w:hint="eastAsia"/>
          <w:bCs/>
          <w:szCs w:val="21"/>
        </w:rPr>
        <w:t xml:space="preserve"> </w:t>
      </w:r>
      <w:r w:rsidRPr="007B25DC">
        <w:rPr>
          <w:rFonts w:ascii="Times New Roman" w:hAnsi="Times New Roman" w:cs="Times New Roman" w:hint="eastAsia"/>
          <w:bCs/>
          <w:szCs w:val="21"/>
        </w:rPr>
        <w:t>Against the backdrop of global digital transformation and high-quality economic development, the problem of financial mismatch within enterprises has become a significant obstacle to the efficiency of resource allocation and sustainable economic growth. The smart city pilot policy</w:t>
      </w:r>
      <w:r>
        <w:rPr>
          <w:rFonts w:ascii="Times New Roman" w:hAnsi="Times New Roman" w:cs="Times New Roman" w:hint="eastAsia"/>
          <w:bCs/>
          <w:szCs w:val="21"/>
        </w:rPr>
        <w:t xml:space="preserve"> (SCPP)</w:t>
      </w:r>
      <w:r w:rsidRPr="007B25DC">
        <w:rPr>
          <w:rFonts w:ascii="Times New Roman" w:hAnsi="Times New Roman" w:cs="Times New Roman" w:hint="eastAsia"/>
          <w:bCs/>
          <w:szCs w:val="21"/>
        </w:rPr>
        <w:t>, as a key strategy for advancing urban digital transformation, offers enterprises a novel approach to optimizing financial resource allocation</w:t>
      </w:r>
      <w:r w:rsidR="006218FD">
        <w:rPr>
          <w:rFonts w:ascii="Times New Roman" w:hAnsi="Times New Roman" w:cs="Times New Roman" w:hint="eastAsia"/>
          <w:bCs/>
          <w:szCs w:val="21"/>
        </w:rPr>
        <w:t xml:space="preserve"> (</w:t>
      </w:r>
      <w:r w:rsidR="006218FD" w:rsidRPr="006218FD">
        <w:rPr>
          <w:rFonts w:ascii="Times New Roman" w:hAnsi="Times New Roman" w:cs="Times New Roman" w:hint="eastAsia"/>
          <w:bCs/>
          <w:szCs w:val="21"/>
        </w:rPr>
        <w:t>Wolniak</w:t>
      </w:r>
      <w:r w:rsidR="006218FD">
        <w:rPr>
          <w:rFonts w:ascii="Times New Roman" w:hAnsi="Times New Roman" w:cs="Times New Roman" w:hint="eastAsia"/>
          <w:bCs/>
          <w:szCs w:val="21"/>
        </w:rPr>
        <w:t xml:space="preserve"> et al., 2024).</w:t>
      </w:r>
      <w:r w:rsidRPr="007B25DC">
        <w:rPr>
          <w:rFonts w:ascii="Times New Roman" w:hAnsi="Times New Roman" w:cs="Times New Roman" w:hint="eastAsia"/>
          <w:bCs/>
          <w:szCs w:val="21"/>
        </w:rPr>
        <w:t xml:space="preserve"> This is achieved by enhancing information technology infrastructure, increasing information transparency, and fostering the deep integration of digital technologies into the production and operations of enterprises.</w:t>
      </w:r>
      <w:r w:rsidR="00823CA4">
        <w:rPr>
          <w:rFonts w:ascii="Times New Roman" w:hAnsi="Times New Roman" w:cs="Times New Roman" w:hint="eastAsia"/>
          <w:bCs/>
          <w:szCs w:val="21"/>
        </w:rPr>
        <w:t xml:space="preserve"> </w:t>
      </w:r>
      <w:r w:rsidR="00823CA4" w:rsidRPr="00823CA4">
        <w:rPr>
          <w:rFonts w:ascii="Times New Roman" w:hAnsi="Times New Roman" w:cs="Times New Roman" w:hint="eastAsia"/>
          <w:bCs/>
          <w:szCs w:val="21"/>
        </w:rPr>
        <w:t xml:space="preserve">This paper reveals how </w:t>
      </w:r>
      <w:r w:rsidR="00823CA4">
        <w:rPr>
          <w:rFonts w:ascii="Times New Roman" w:hAnsi="Times New Roman" w:cs="Times New Roman" w:hint="eastAsia"/>
          <w:bCs/>
          <w:szCs w:val="21"/>
        </w:rPr>
        <w:t>SCPPs</w:t>
      </w:r>
      <w:r w:rsidR="00823CA4" w:rsidRPr="00823CA4">
        <w:rPr>
          <w:rFonts w:ascii="Times New Roman" w:hAnsi="Times New Roman" w:cs="Times New Roman" w:hint="eastAsia"/>
          <w:bCs/>
          <w:szCs w:val="21"/>
        </w:rPr>
        <w:t xml:space="preserve"> can reduce the degree of enterprise financial mismatch</w:t>
      </w:r>
      <w:r w:rsidR="00823CA4">
        <w:rPr>
          <w:rFonts w:ascii="Times New Roman" w:hAnsi="Times New Roman" w:cs="Times New Roman" w:hint="eastAsia"/>
          <w:bCs/>
          <w:szCs w:val="21"/>
        </w:rPr>
        <w:t xml:space="preserve"> (EFM)</w:t>
      </w:r>
      <w:r w:rsidR="00823CA4" w:rsidRPr="00823CA4">
        <w:rPr>
          <w:rFonts w:ascii="Times New Roman" w:hAnsi="Times New Roman" w:cs="Times New Roman" w:hint="eastAsia"/>
          <w:bCs/>
          <w:szCs w:val="21"/>
        </w:rPr>
        <w:t xml:space="preserve"> based on the three dimensions of the role of smart city pilot policies in alleviating financing constraints, reducing maturity mismatch, and enhancing technological innovation.</w:t>
      </w:r>
    </w:p>
    <w:p w14:paraId="6DAAF1A5" w14:textId="3BCEB331" w:rsidR="00ED238F" w:rsidRPr="0063249E" w:rsidRDefault="00ED238F" w:rsidP="00ED238F">
      <w:pPr>
        <w:rPr>
          <w:rFonts w:ascii="Times New Roman" w:hAnsi="Times New Roman" w:cs="Times New Roman"/>
          <w:b/>
          <w:szCs w:val="21"/>
        </w:rPr>
      </w:pPr>
      <w:r>
        <w:rPr>
          <w:rFonts w:ascii="Times New Roman" w:hAnsi="Times New Roman" w:cs="Times New Roman" w:hint="eastAsia"/>
          <w:b/>
          <w:szCs w:val="21"/>
        </w:rPr>
        <w:t>2</w:t>
      </w:r>
      <w:r w:rsidRPr="0063249E">
        <w:rPr>
          <w:rFonts w:ascii="Times New Roman" w:hAnsi="Times New Roman" w:cs="Times New Roman" w:hint="eastAsia"/>
          <w:b/>
          <w:szCs w:val="21"/>
        </w:rPr>
        <w:t>.</w:t>
      </w:r>
      <w:r>
        <w:rPr>
          <w:rFonts w:ascii="Times New Roman" w:hAnsi="Times New Roman" w:cs="Times New Roman" w:hint="eastAsia"/>
          <w:b/>
          <w:szCs w:val="21"/>
        </w:rPr>
        <w:t>1</w:t>
      </w:r>
      <w:r w:rsidRPr="0063249E">
        <w:rPr>
          <w:rFonts w:ascii="Times New Roman" w:hAnsi="Times New Roman" w:cs="Times New Roman" w:hint="eastAsia"/>
          <w:b/>
          <w:szCs w:val="21"/>
        </w:rPr>
        <w:t xml:space="preserve"> </w:t>
      </w:r>
      <w:r w:rsidRPr="00ED238F">
        <w:rPr>
          <w:rFonts w:ascii="Times New Roman" w:hAnsi="Times New Roman" w:cs="Times New Roman" w:hint="eastAsia"/>
          <w:b/>
          <w:szCs w:val="21"/>
        </w:rPr>
        <w:t>On alleviating financing constraints</w:t>
      </w:r>
    </w:p>
    <w:p w14:paraId="5A461E3F" w14:textId="1367869F" w:rsidR="00062E1D" w:rsidRDefault="002229E2" w:rsidP="00EF200C">
      <w:pPr>
        <w:ind w:firstLine="420"/>
        <w:rPr>
          <w:rFonts w:ascii="Times New Roman" w:hAnsi="Times New Roman" w:cs="Times New Roman"/>
          <w:bCs/>
          <w:szCs w:val="21"/>
        </w:rPr>
      </w:pPr>
      <w:r w:rsidRPr="002229E2">
        <w:rPr>
          <w:rFonts w:ascii="Times New Roman" w:hAnsi="Times New Roman" w:cs="Times New Roman" w:hint="eastAsia"/>
          <w:bCs/>
          <w:szCs w:val="21"/>
        </w:rPr>
        <w:t xml:space="preserve">The </w:t>
      </w:r>
      <w:r>
        <w:rPr>
          <w:rFonts w:ascii="Times New Roman" w:hAnsi="Times New Roman" w:cs="Times New Roman" w:hint="eastAsia"/>
          <w:bCs/>
          <w:szCs w:val="21"/>
        </w:rPr>
        <w:t>SCPP</w:t>
      </w:r>
      <w:r w:rsidRPr="002229E2">
        <w:rPr>
          <w:rFonts w:ascii="Times New Roman" w:hAnsi="Times New Roman" w:cs="Times New Roman" w:hint="eastAsia"/>
          <w:bCs/>
          <w:szCs w:val="21"/>
        </w:rPr>
        <w:t xml:space="preserve"> has, to some extent, alleviated the problem of enterprise financing constraints through the construction of a multi-level financing support system. The mechanism lies in the combination of government guidance and market-based instruments to create synergies and promote the rational allocation of financial resources.</w:t>
      </w:r>
      <w:r>
        <w:rPr>
          <w:rFonts w:ascii="Times New Roman" w:hAnsi="Times New Roman" w:cs="Times New Roman" w:hint="eastAsia"/>
          <w:bCs/>
          <w:szCs w:val="21"/>
        </w:rPr>
        <w:t xml:space="preserve"> </w:t>
      </w:r>
      <w:r w:rsidR="000361AD">
        <w:rPr>
          <w:rFonts w:ascii="Times New Roman" w:hAnsi="Times New Roman" w:cs="Times New Roman" w:hint="eastAsia"/>
          <w:bCs/>
          <w:szCs w:val="21"/>
        </w:rPr>
        <w:t>A</w:t>
      </w:r>
      <w:r w:rsidR="00C475DB" w:rsidRPr="00C475DB">
        <w:rPr>
          <w:rFonts w:ascii="Times New Roman" w:hAnsi="Times New Roman" w:cs="Times New Roman" w:hint="eastAsia"/>
          <w:bCs/>
          <w:szCs w:val="21"/>
        </w:rPr>
        <w:t xml:space="preserve">ccording to the theory of preferential financing (Myers </w:t>
      </w:r>
      <w:r w:rsidR="00C475DB">
        <w:rPr>
          <w:rFonts w:ascii="Times New Roman" w:hAnsi="Times New Roman" w:cs="Times New Roman" w:hint="eastAsia"/>
          <w:bCs/>
          <w:szCs w:val="21"/>
        </w:rPr>
        <w:t>&amp;</w:t>
      </w:r>
      <w:r w:rsidR="00C475DB" w:rsidRPr="00C475DB">
        <w:rPr>
          <w:rFonts w:ascii="Times New Roman" w:hAnsi="Times New Roman" w:cs="Times New Roman" w:hint="eastAsia"/>
          <w:bCs/>
          <w:szCs w:val="21"/>
        </w:rPr>
        <w:t xml:space="preserve"> Majluf, 1984), firms will prioritize the lowest-cost financing method and follow the hierarchical preference of </w:t>
      </w:r>
      <w:r w:rsidR="00C475DB" w:rsidRPr="00C475DB">
        <w:rPr>
          <w:rFonts w:ascii="Times New Roman" w:hAnsi="Times New Roman" w:cs="Times New Roman" w:hint="eastAsia"/>
          <w:bCs/>
          <w:szCs w:val="21"/>
        </w:rPr>
        <w:t>“</w:t>
      </w:r>
      <w:r w:rsidR="00C475DB" w:rsidRPr="00C475DB">
        <w:rPr>
          <w:rFonts w:ascii="Times New Roman" w:hAnsi="Times New Roman" w:cs="Times New Roman" w:hint="eastAsia"/>
          <w:bCs/>
          <w:szCs w:val="21"/>
        </w:rPr>
        <w:t>endogenous financing</w:t>
      </w:r>
      <w:r w:rsidR="00C475DB" w:rsidRPr="00C475DB">
        <w:rPr>
          <w:rFonts w:ascii="Times New Roman" w:hAnsi="Times New Roman" w:cs="Times New Roman" w:hint="eastAsia"/>
          <w:bCs/>
          <w:szCs w:val="21"/>
        </w:rPr>
        <w:t>→</w:t>
      </w:r>
      <w:r w:rsidR="00C475DB" w:rsidRPr="00C475DB">
        <w:rPr>
          <w:rFonts w:ascii="Times New Roman" w:hAnsi="Times New Roman" w:cs="Times New Roman" w:hint="eastAsia"/>
          <w:bCs/>
          <w:szCs w:val="21"/>
        </w:rPr>
        <w:t>debt financing</w:t>
      </w:r>
      <w:r w:rsidR="00C475DB" w:rsidRPr="00C475DB">
        <w:rPr>
          <w:rFonts w:ascii="Times New Roman" w:hAnsi="Times New Roman" w:cs="Times New Roman" w:hint="eastAsia"/>
          <w:bCs/>
          <w:szCs w:val="21"/>
        </w:rPr>
        <w:t>→</w:t>
      </w:r>
      <w:r w:rsidR="00C475DB" w:rsidRPr="00C475DB">
        <w:rPr>
          <w:rFonts w:ascii="Times New Roman" w:hAnsi="Times New Roman" w:cs="Times New Roman" w:hint="eastAsia"/>
          <w:bCs/>
          <w:szCs w:val="21"/>
        </w:rPr>
        <w:t>equity financing</w:t>
      </w:r>
      <w:r w:rsidR="00C475DB" w:rsidRPr="00C475DB">
        <w:rPr>
          <w:rFonts w:ascii="Times New Roman" w:hAnsi="Times New Roman" w:cs="Times New Roman" w:hint="eastAsia"/>
          <w:bCs/>
          <w:szCs w:val="21"/>
        </w:rPr>
        <w:t>”</w:t>
      </w:r>
      <w:r w:rsidR="00C475DB" w:rsidRPr="00C475DB">
        <w:rPr>
          <w:rFonts w:ascii="Times New Roman" w:hAnsi="Times New Roman" w:cs="Times New Roman" w:hint="eastAsia"/>
          <w:bCs/>
          <w:szCs w:val="21"/>
        </w:rPr>
        <w:t xml:space="preserve"> in their financing decisions.</w:t>
      </w:r>
      <w:r w:rsidR="00F71781">
        <w:rPr>
          <w:rFonts w:ascii="Times New Roman" w:hAnsi="Times New Roman" w:cs="Times New Roman" w:hint="eastAsia"/>
          <w:bCs/>
          <w:szCs w:val="21"/>
        </w:rPr>
        <w:t xml:space="preserve"> </w:t>
      </w:r>
      <w:r w:rsidR="00F71781" w:rsidRPr="00F71781">
        <w:rPr>
          <w:rFonts w:ascii="Times New Roman" w:hAnsi="Times New Roman" w:cs="Times New Roman" w:hint="eastAsia"/>
          <w:bCs/>
          <w:szCs w:val="21"/>
        </w:rPr>
        <w:t xml:space="preserve">In the process of implementing the </w:t>
      </w:r>
      <w:r w:rsidR="00F71781">
        <w:rPr>
          <w:rFonts w:ascii="Times New Roman" w:hAnsi="Times New Roman" w:cs="Times New Roman" w:hint="eastAsia"/>
          <w:bCs/>
          <w:szCs w:val="21"/>
        </w:rPr>
        <w:t>SCPP</w:t>
      </w:r>
      <w:r w:rsidR="00F71781" w:rsidRPr="00F71781">
        <w:rPr>
          <w:rFonts w:ascii="Times New Roman" w:hAnsi="Times New Roman" w:cs="Times New Roman" w:hint="eastAsia"/>
          <w:bCs/>
          <w:szCs w:val="21"/>
        </w:rPr>
        <w:t>: First, the pilot policy alleviates the financing constraints of enterprises and reduces the problem of financial mismatch of enterprises due to difficulties in financing through the establishment of a governmental guiding fund, the provision of scientific and technological loans, the implementation of a risk compensation mechanism and other specific measures</w:t>
      </w:r>
      <w:r w:rsidR="00FC1458">
        <w:rPr>
          <w:rFonts w:ascii="Times New Roman" w:hAnsi="Times New Roman" w:cs="Times New Roman" w:hint="eastAsia"/>
          <w:bCs/>
          <w:szCs w:val="21"/>
        </w:rPr>
        <w:t xml:space="preserve"> (Chen, 2022)</w:t>
      </w:r>
      <w:r w:rsidR="00F71781" w:rsidRPr="00F71781">
        <w:rPr>
          <w:rFonts w:ascii="Times New Roman" w:hAnsi="Times New Roman" w:cs="Times New Roman" w:hint="eastAsia"/>
          <w:bCs/>
          <w:szCs w:val="21"/>
        </w:rPr>
        <w:t>.</w:t>
      </w:r>
      <w:r w:rsidR="00F71781">
        <w:rPr>
          <w:rFonts w:ascii="Times New Roman" w:hAnsi="Times New Roman" w:cs="Times New Roman" w:hint="eastAsia"/>
          <w:bCs/>
          <w:szCs w:val="21"/>
        </w:rPr>
        <w:t xml:space="preserve"> </w:t>
      </w:r>
      <w:r w:rsidR="00F71781" w:rsidRPr="00F71781">
        <w:rPr>
          <w:rFonts w:ascii="Times New Roman" w:hAnsi="Times New Roman" w:cs="Times New Roman" w:hint="eastAsia"/>
          <w:bCs/>
          <w:szCs w:val="21"/>
        </w:rPr>
        <w:t>Secondly, in the smart city pilot regions, enterprises have been provided with diversified financing channels through innovative financial products, such as intellectual property pledge loans, digital credit loans, and special loans for the transformation of scientific and technological achievements. These new financial products not only lower the financing threshold for enterprises but also optimize their financing structure through differentiated pricing mechanisms (e.g., digital credit scoring) and policy support (e.g., government-subsidized loans). This helps to address the problem of financial resource mismatch caused by an unreasonable financing structure of enterprises.</w:t>
      </w:r>
      <w:r w:rsidR="00665561">
        <w:rPr>
          <w:rFonts w:ascii="Times New Roman" w:hAnsi="Times New Roman" w:cs="Times New Roman" w:hint="eastAsia"/>
          <w:bCs/>
          <w:szCs w:val="21"/>
        </w:rPr>
        <w:t xml:space="preserve"> </w:t>
      </w:r>
      <w:r w:rsidR="000361AD" w:rsidRPr="000361AD">
        <w:rPr>
          <w:rFonts w:ascii="Times New Roman" w:hAnsi="Times New Roman" w:cs="Times New Roman" w:hint="eastAsia"/>
          <w:bCs/>
          <w:szCs w:val="21"/>
        </w:rPr>
        <w:t>Meanwhile, according to the signaling theory (Akerlof, 197</w:t>
      </w:r>
      <w:r w:rsidR="005E2AFE">
        <w:rPr>
          <w:rFonts w:ascii="Times New Roman" w:hAnsi="Times New Roman" w:cs="Times New Roman" w:hint="eastAsia"/>
          <w:bCs/>
          <w:szCs w:val="21"/>
        </w:rPr>
        <w:t>8</w:t>
      </w:r>
      <w:r w:rsidR="000361AD" w:rsidRPr="000361AD">
        <w:rPr>
          <w:rFonts w:ascii="Times New Roman" w:hAnsi="Times New Roman" w:cs="Times New Roman" w:hint="eastAsia"/>
          <w:bCs/>
          <w:szCs w:val="21"/>
        </w:rPr>
        <w:t>), venture capital and equity financing can signal the high quality of enterprises to the market, attract more investors, and thereby reduce the cost of financing for enterprises.</w:t>
      </w:r>
      <w:r w:rsidR="00D817F5">
        <w:rPr>
          <w:rFonts w:ascii="Times New Roman" w:hAnsi="Times New Roman" w:cs="Times New Roman" w:hint="eastAsia"/>
          <w:bCs/>
          <w:szCs w:val="21"/>
        </w:rPr>
        <w:t xml:space="preserve"> SCPP</w:t>
      </w:r>
      <w:r w:rsidR="00D817F5" w:rsidRPr="00D817F5">
        <w:rPr>
          <w:rFonts w:ascii="Times New Roman" w:hAnsi="Times New Roman" w:cs="Times New Roman"/>
          <w:bCs/>
          <w:szCs w:val="21"/>
        </w:rPr>
        <w:t>s provide enterprises with diversified financing channels by introducing venture capital institutions and equity financing platforms, and by adopting market-based pricing mechanisms.</w:t>
      </w:r>
      <w:r w:rsidR="00804B26">
        <w:rPr>
          <w:rFonts w:ascii="Times New Roman" w:hAnsi="Times New Roman" w:cs="Times New Roman" w:hint="eastAsia"/>
          <w:bCs/>
          <w:szCs w:val="21"/>
        </w:rPr>
        <w:t xml:space="preserve"> </w:t>
      </w:r>
    </w:p>
    <w:p w14:paraId="0749EE6C" w14:textId="7E3283A2" w:rsidR="00EF200C" w:rsidRDefault="00EF200C" w:rsidP="00EF200C">
      <w:pPr>
        <w:rPr>
          <w:rFonts w:ascii="Times New Roman" w:hAnsi="Times New Roman" w:cs="Times New Roman"/>
          <w:b/>
          <w:szCs w:val="21"/>
        </w:rPr>
      </w:pPr>
      <w:r>
        <w:rPr>
          <w:rFonts w:ascii="Times New Roman" w:hAnsi="Times New Roman" w:cs="Times New Roman" w:hint="eastAsia"/>
          <w:b/>
          <w:szCs w:val="21"/>
        </w:rPr>
        <w:t>2</w:t>
      </w:r>
      <w:r w:rsidRPr="0063249E">
        <w:rPr>
          <w:rFonts w:ascii="Times New Roman" w:hAnsi="Times New Roman" w:cs="Times New Roman" w:hint="eastAsia"/>
          <w:b/>
          <w:szCs w:val="21"/>
        </w:rPr>
        <w:t>.</w:t>
      </w:r>
      <w:r w:rsidR="00CC21C6">
        <w:rPr>
          <w:rFonts w:ascii="Times New Roman" w:hAnsi="Times New Roman" w:cs="Times New Roman" w:hint="eastAsia"/>
          <w:b/>
          <w:szCs w:val="21"/>
        </w:rPr>
        <w:t>2</w:t>
      </w:r>
      <w:r w:rsidRPr="0063249E">
        <w:rPr>
          <w:rFonts w:ascii="Times New Roman" w:hAnsi="Times New Roman" w:cs="Times New Roman" w:hint="eastAsia"/>
          <w:b/>
          <w:szCs w:val="21"/>
        </w:rPr>
        <w:t xml:space="preserve"> </w:t>
      </w:r>
      <w:bookmarkStart w:id="7" w:name="OLE_LINK6"/>
      <w:r w:rsidR="00202FD8" w:rsidRPr="00202FD8">
        <w:rPr>
          <w:rFonts w:ascii="Times New Roman" w:hAnsi="Times New Roman" w:cs="Times New Roman" w:hint="eastAsia"/>
          <w:b/>
          <w:szCs w:val="21"/>
        </w:rPr>
        <w:t>On improving enterprise maturity mismatches</w:t>
      </w:r>
      <w:bookmarkEnd w:id="7"/>
    </w:p>
    <w:p w14:paraId="4970306C" w14:textId="7188A10C" w:rsidR="00EF200C" w:rsidRPr="00F22940" w:rsidRDefault="00202FD8" w:rsidP="00EF200C">
      <w:pPr>
        <w:rPr>
          <w:rFonts w:ascii="Times New Roman" w:hAnsi="Times New Roman" w:cs="Times New Roman"/>
          <w:szCs w:val="21"/>
          <w:lang w:bidi="en-US"/>
        </w:rPr>
      </w:pPr>
      <w:r>
        <w:rPr>
          <w:rFonts w:ascii="Times New Roman" w:hAnsi="Times New Roman" w:cs="Times New Roman"/>
          <w:b/>
          <w:szCs w:val="21"/>
        </w:rPr>
        <w:tab/>
      </w:r>
      <w:r w:rsidR="007A4056" w:rsidRPr="007A4056">
        <w:rPr>
          <w:rFonts w:ascii="Times New Roman" w:hAnsi="Times New Roman" w:cs="Times New Roman" w:hint="eastAsia"/>
          <w:szCs w:val="21"/>
          <w:lang w:bidi="en-US"/>
        </w:rPr>
        <w:t xml:space="preserve">The </w:t>
      </w:r>
      <w:r w:rsidR="007A4056">
        <w:rPr>
          <w:rFonts w:ascii="Times New Roman" w:hAnsi="Times New Roman" w:cs="Times New Roman" w:hint="eastAsia"/>
          <w:szCs w:val="21"/>
          <w:lang w:bidi="en-US"/>
        </w:rPr>
        <w:t>SCPP</w:t>
      </w:r>
      <w:r w:rsidR="007A4056" w:rsidRPr="007A4056">
        <w:rPr>
          <w:rFonts w:ascii="Times New Roman" w:hAnsi="Times New Roman" w:cs="Times New Roman" w:hint="eastAsia"/>
          <w:szCs w:val="21"/>
          <w:lang w:bidi="en-US"/>
        </w:rPr>
        <w:t xml:space="preserve"> effectively addresses the imbalance of corporate debt maturity structure by </w:t>
      </w:r>
      <w:r w:rsidR="007A4056" w:rsidRPr="007A4056">
        <w:rPr>
          <w:rFonts w:ascii="Times New Roman" w:hAnsi="Times New Roman" w:cs="Times New Roman" w:hint="eastAsia"/>
          <w:szCs w:val="21"/>
          <w:lang w:bidi="en-US"/>
        </w:rPr>
        <w:lastRenderedPageBreak/>
        <w:t xml:space="preserve">optimizing financial contract design and improving the financial ecosystem. </w:t>
      </w:r>
      <w:r w:rsidR="00D95B84">
        <w:rPr>
          <w:rFonts w:ascii="Times New Roman" w:hAnsi="Times New Roman" w:cs="Times New Roman" w:hint="eastAsia"/>
          <w:szCs w:val="21"/>
          <w:lang w:bidi="en-US"/>
        </w:rPr>
        <w:t>On the one hand</w:t>
      </w:r>
      <w:r w:rsidR="007A4056" w:rsidRPr="007A4056">
        <w:rPr>
          <w:rFonts w:ascii="Times New Roman" w:hAnsi="Times New Roman" w:cs="Times New Roman" w:hint="eastAsia"/>
          <w:szCs w:val="21"/>
          <w:lang w:bidi="en-US"/>
        </w:rPr>
        <w:t xml:space="preserve">, based on principal-agent theory (Jensen &amp; Meckling, </w:t>
      </w:r>
      <w:r w:rsidR="008726EF">
        <w:rPr>
          <w:rFonts w:ascii="Times New Roman" w:hAnsi="Times New Roman" w:cs="Times New Roman" w:hint="eastAsia"/>
          <w:szCs w:val="21"/>
          <w:lang w:bidi="en-US"/>
        </w:rPr>
        <w:t>2019</w:t>
      </w:r>
      <w:r w:rsidR="007A4056" w:rsidRPr="007A4056">
        <w:rPr>
          <w:rFonts w:ascii="Times New Roman" w:hAnsi="Times New Roman" w:cs="Times New Roman" w:hint="eastAsia"/>
          <w:szCs w:val="21"/>
          <w:lang w:bidi="en-US"/>
        </w:rPr>
        <w:t>), over-reliance on short-term debt exacerbates managers' short-sighted behavior (Huang et al., 2016).</w:t>
      </w:r>
      <w:r w:rsidR="00E02D04">
        <w:rPr>
          <w:rFonts w:ascii="Times New Roman" w:hAnsi="Times New Roman" w:cs="Times New Roman" w:hint="eastAsia"/>
          <w:szCs w:val="21"/>
          <w:lang w:bidi="en-US"/>
        </w:rPr>
        <w:t xml:space="preserve"> </w:t>
      </w:r>
      <w:r w:rsidR="003D1735" w:rsidRPr="003D1735">
        <w:rPr>
          <w:rFonts w:ascii="Times New Roman" w:hAnsi="Times New Roman" w:cs="Times New Roman" w:hint="eastAsia"/>
          <w:szCs w:val="21"/>
          <w:lang w:bidi="en-US"/>
        </w:rPr>
        <w:t xml:space="preserve">The </w:t>
      </w:r>
      <w:r w:rsidR="003D1735">
        <w:rPr>
          <w:rFonts w:ascii="Times New Roman" w:hAnsi="Times New Roman" w:cs="Times New Roman" w:hint="eastAsia"/>
          <w:szCs w:val="21"/>
          <w:lang w:bidi="en-US"/>
        </w:rPr>
        <w:t>SCPP</w:t>
      </w:r>
      <w:r w:rsidR="003D1735" w:rsidRPr="003D1735">
        <w:rPr>
          <w:rFonts w:ascii="Times New Roman" w:hAnsi="Times New Roman" w:cs="Times New Roman" w:hint="eastAsia"/>
          <w:szCs w:val="21"/>
          <w:lang w:bidi="en-US"/>
        </w:rPr>
        <w:t xml:space="preserve"> reduces firms' over-reliance on short-term debt due to financing constraints by optimizing the design of financial covenants and mitigates the mismatch of financial resources in terms of maturity.</w:t>
      </w:r>
      <w:r w:rsidR="00520CFE">
        <w:rPr>
          <w:rFonts w:ascii="Times New Roman" w:hAnsi="Times New Roman" w:cs="Times New Roman" w:hint="eastAsia"/>
          <w:szCs w:val="21"/>
          <w:lang w:bidi="en-US"/>
        </w:rPr>
        <w:t xml:space="preserve"> </w:t>
      </w:r>
      <w:r w:rsidR="00F96F9E" w:rsidRPr="00F96F9E">
        <w:rPr>
          <w:rFonts w:ascii="Times New Roman" w:hAnsi="Times New Roman" w:cs="Times New Roman" w:hint="eastAsia"/>
          <w:szCs w:val="21"/>
          <w:lang w:bidi="en-US"/>
        </w:rPr>
        <w:t xml:space="preserve">Therefore, </w:t>
      </w:r>
      <w:r w:rsidR="00F96F9E">
        <w:rPr>
          <w:rFonts w:ascii="Times New Roman" w:hAnsi="Times New Roman" w:cs="Times New Roman" w:hint="eastAsia"/>
          <w:szCs w:val="21"/>
          <w:lang w:bidi="en-US"/>
        </w:rPr>
        <w:t>t</w:t>
      </w:r>
      <w:r w:rsidR="00520CFE" w:rsidRPr="00520CFE">
        <w:rPr>
          <w:rFonts w:ascii="Times New Roman" w:hAnsi="Times New Roman" w:cs="Times New Roman" w:hint="eastAsia"/>
          <w:szCs w:val="21"/>
          <w:lang w:bidi="en-US"/>
        </w:rPr>
        <w:t xml:space="preserve">he </w:t>
      </w:r>
      <w:r w:rsidR="00520CFE">
        <w:rPr>
          <w:rFonts w:ascii="Times New Roman" w:hAnsi="Times New Roman" w:cs="Times New Roman" w:hint="eastAsia"/>
          <w:szCs w:val="21"/>
          <w:lang w:bidi="en-US"/>
        </w:rPr>
        <w:t>SCPP</w:t>
      </w:r>
      <w:r w:rsidR="00520CFE" w:rsidRPr="00520CFE">
        <w:rPr>
          <w:rFonts w:ascii="Times New Roman" w:hAnsi="Times New Roman" w:cs="Times New Roman" w:hint="eastAsia"/>
          <w:szCs w:val="21"/>
          <w:lang w:bidi="en-US"/>
        </w:rPr>
        <w:t xml:space="preserve"> aims to reduce corporate financial mismatches by guiding firms to better manage their financing and protecting them from multiple financing costs.</w:t>
      </w:r>
      <w:r w:rsidR="00D95B84">
        <w:rPr>
          <w:rFonts w:ascii="Times New Roman" w:hAnsi="Times New Roman" w:cs="Times New Roman" w:hint="eastAsia"/>
          <w:szCs w:val="21"/>
          <w:lang w:bidi="en-US"/>
        </w:rPr>
        <w:t xml:space="preserve"> On the other hand</w:t>
      </w:r>
      <w:r w:rsidR="00D95B84" w:rsidRPr="00D95B84">
        <w:rPr>
          <w:rFonts w:ascii="Times New Roman" w:hAnsi="Times New Roman" w:cs="Times New Roman" w:hint="eastAsia"/>
          <w:szCs w:val="21"/>
          <w:lang w:bidi="en-US"/>
        </w:rPr>
        <w:t>, the upper echelons theory emphasizes the influence of managers' expectations on investment and financing decisions</w:t>
      </w:r>
      <w:r w:rsidR="00D95B84">
        <w:rPr>
          <w:rFonts w:ascii="Times New Roman" w:hAnsi="Times New Roman" w:cs="Times New Roman" w:hint="eastAsia"/>
          <w:szCs w:val="21"/>
          <w:lang w:bidi="en-US"/>
        </w:rPr>
        <w:t xml:space="preserve"> </w:t>
      </w:r>
      <w:r w:rsidR="00D95B84" w:rsidRPr="00D95B84">
        <w:rPr>
          <w:rFonts w:ascii="Times New Roman" w:hAnsi="Times New Roman" w:cs="Times New Roman" w:hint="eastAsia"/>
          <w:szCs w:val="21"/>
          <w:lang w:bidi="en-US"/>
        </w:rPr>
        <w:t>(Hambrick &amp; Mason, 1984). A robust financial ecosystem can reduce managers' irrational decision-making and lower the risk of maturity mismatch in corporate investment and financing (Kahl et al., 2015).</w:t>
      </w:r>
      <w:r w:rsidR="00251852">
        <w:rPr>
          <w:rFonts w:ascii="Times New Roman" w:hAnsi="Times New Roman" w:cs="Times New Roman" w:hint="eastAsia"/>
          <w:szCs w:val="21"/>
          <w:lang w:bidi="en-US"/>
        </w:rPr>
        <w:t xml:space="preserve"> </w:t>
      </w:r>
      <w:r w:rsidR="00EC3564" w:rsidRPr="00EC3564">
        <w:rPr>
          <w:rFonts w:ascii="Times New Roman" w:hAnsi="Times New Roman" w:cs="Times New Roman" w:hint="eastAsia"/>
          <w:szCs w:val="21"/>
          <w:lang w:bidi="en-US"/>
        </w:rPr>
        <w:t>And smart city pilot policies have created a stable investment environment by minimizing unnecessary government intervention and enhancing the business environment</w:t>
      </w:r>
      <w:r w:rsidR="00026ECC">
        <w:rPr>
          <w:rFonts w:ascii="Times New Roman" w:hAnsi="Times New Roman" w:cs="Times New Roman" w:hint="eastAsia"/>
          <w:szCs w:val="21"/>
          <w:lang w:bidi="en-US"/>
        </w:rPr>
        <w:t xml:space="preserve"> (Song et al., 2022)</w:t>
      </w:r>
      <w:r w:rsidR="00EC3564" w:rsidRPr="00EC3564">
        <w:rPr>
          <w:rFonts w:ascii="Times New Roman" w:hAnsi="Times New Roman" w:cs="Times New Roman" w:hint="eastAsia"/>
          <w:szCs w:val="21"/>
          <w:lang w:bidi="en-US"/>
        </w:rPr>
        <w:t>.</w:t>
      </w:r>
      <w:r w:rsidR="00F22940">
        <w:rPr>
          <w:rFonts w:ascii="Times New Roman" w:hAnsi="Times New Roman" w:cs="Times New Roman" w:hint="eastAsia"/>
          <w:szCs w:val="21"/>
          <w:lang w:bidi="en-US"/>
        </w:rPr>
        <w:t xml:space="preserve"> </w:t>
      </w:r>
      <w:r w:rsidR="00F22940" w:rsidRPr="00F22940">
        <w:rPr>
          <w:rFonts w:ascii="Times New Roman" w:hAnsi="Times New Roman" w:cs="Times New Roman"/>
          <w:szCs w:val="21"/>
          <w:lang w:bidi="en-US"/>
        </w:rPr>
        <w:t>The optimization of the financial ecosystem improves the expectations of enterprise managers regarding investment activities and enhances their investment confidence. Meanwhile, the improvement of the business environment reduces rent-seeking behavior among enterprises and enhances the allocation efficiency of credit resources.</w:t>
      </w:r>
    </w:p>
    <w:p w14:paraId="113E0DA8" w14:textId="16751CE8" w:rsidR="00EF200C" w:rsidRDefault="00AA3DB2" w:rsidP="00EF200C">
      <w:pPr>
        <w:rPr>
          <w:rFonts w:ascii="Times New Roman" w:hAnsi="Times New Roman" w:cs="Times New Roman"/>
          <w:b/>
          <w:szCs w:val="21"/>
        </w:rPr>
      </w:pPr>
      <w:r>
        <w:rPr>
          <w:rFonts w:ascii="Times New Roman" w:hAnsi="Times New Roman" w:cs="Times New Roman" w:hint="eastAsia"/>
          <w:b/>
          <w:szCs w:val="21"/>
        </w:rPr>
        <w:t xml:space="preserve">2.3 </w:t>
      </w:r>
      <w:r w:rsidRPr="00AA3DB2">
        <w:rPr>
          <w:rFonts w:ascii="Times New Roman" w:hAnsi="Times New Roman" w:cs="Times New Roman" w:hint="eastAsia"/>
          <w:b/>
          <w:szCs w:val="21"/>
        </w:rPr>
        <w:t>On upgrading technological innovation</w:t>
      </w:r>
    </w:p>
    <w:p w14:paraId="5D06FB75" w14:textId="6C01582B" w:rsidR="001D1F68" w:rsidRPr="001D1F68" w:rsidRDefault="00AA3DB2" w:rsidP="001D1F68">
      <w:pPr>
        <w:ind w:firstLine="420"/>
        <w:rPr>
          <w:rFonts w:ascii="Times New Roman" w:hAnsi="Times New Roman" w:cs="Times New Roman"/>
          <w:szCs w:val="21"/>
          <w:lang w:bidi="en-US"/>
        </w:rPr>
      </w:pPr>
      <w:r w:rsidRPr="00AA3DB2">
        <w:rPr>
          <w:rFonts w:ascii="Times New Roman" w:hAnsi="Times New Roman" w:cs="Times New Roman"/>
          <w:szCs w:val="21"/>
          <w:lang w:bidi="en-US"/>
        </w:rPr>
        <w:t>The theory of financial market functions (Merton</w:t>
      </w:r>
      <w:r w:rsidR="00215537">
        <w:rPr>
          <w:rFonts w:ascii="Times New Roman" w:hAnsi="Times New Roman" w:cs="Times New Roman" w:hint="eastAsia"/>
          <w:szCs w:val="21"/>
          <w:lang w:bidi="en-US"/>
        </w:rPr>
        <w:t>,</w:t>
      </w:r>
      <w:r w:rsidRPr="00AA3DB2">
        <w:rPr>
          <w:rFonts w:ascii="Times New Roman" w:hAnsi="Times New Roman" w:cs="Times New Roman"/>
          <w:szCs w:val="21"/>
          <w:lang w:bidi="en-US"/>
        </w:rPr>
        <w:t xml:space="preserve"> 1995) indicates that the efficiency of capital allocation determines innovation output. The </w:t>
      </w:r>
      <w:r>
        <w:rPr>
          <w:rFonts w:ascii="Times New Roman" w:hAnsi="Times New Roman" w:cs="Times New Roman" w:hint="eastAsia"/>
          <w:szCs w:val="21"/>
          <w:lang w:bidi="en-US"/>
        </w:rPr>
        <w:t>SCPP</w:t>
      </w:r>
      <w:r w:rsidRPr="00AA3DB2">
        <w:rPr>
          <w:rFonts w:ascii="Times New Roman" w:hAnsi="Times New Roman" w:cs="Times New Roman"/>
          <w:szCs w:val="21"/>
          <w:lang w:bidi="en-US"/>
        </w:rPr>
        <w:t xml:space="preserve"> enhances firms' financing capabilities and market competitiveness by empowering technological innovation, thereby reducing financial resource misallocation caused by insufficient innovation. </w:t>
      </w:r>
      <w:r w:rsidR="00333918" w:rsidRPr="00333918">
        <w:rPr>
          <w:rFonts w:ascii="Times New Roman" w:hAnsi="Times New Roman" w:cs="Times New Roman"/>
          <w:szCs w:val="21"/>
          <w:lang w:bidi="en-US"/>
        </w:rPr>
        <w:t xml:space="preserve">The </w:t>
      </w:r>
      <w:r w:rsidR="00333918">
        <w:rPr>
          <w:rFonts w:ascii="Times New Roman" w:hAnsi="Times New Roman" w:cs="Times New Roman" w:hint="eastAsia"/>
          <w:szCs w:val="21"/>
          <w:lang w:bidi="en-US"/>
        </w:rPr>
        <w:t>SCPP</w:t>
      </w:r>
      <w:r w:rsidR="00333918" w:rsidRPr="00333918">
        <w:rPr>
          <w:rFonts w:ascii="Times New Roman" w:hAnsi="Times New Roman" w:cs="Times New Roman"/>
          <w:szCs w:val="21"/>
          <w:lang w:bidi="en-US"/>
        </w:rPr>
        <w:t xml:space="preserve"> provides enterprises with R&amp;D subsidies</w:t>
      </w:r>
      <w:r w:rsidR="001A0300">
        <w:rPr>
          <w:rFonts w:ascii="Times New Roman" w:hAnsi="Times New Roman" w:cs="Times New Roman" w:hint="eastAsia"/>
          <w:szCs w:val="21"/>
          <w:lang w:bidi="en-US"/>
        </w:rPr>
        <w:t xml:space="preserve"> (</w:t>
      </w:r>
      <w:r w:rsidR="002A2ED1">
        <w:rPr>
          <w:rFonts w:ascii="Times New Roman" w:hAnsi="Times New Roman" w:cs="Times New Roman" w:hint="eastAsia"/>
          <w:szCs w:val="21"/>
          <w:lang w:bidi="en-US"/>
        </w:rPr>
        <w:t xml:space="preserve">Zhou &amp; Li, 2023; </w:t>
      </w:r>
      <w:r w:rsidR="001A0300">
        <w:rPr>
          <w:rFonts w:ascii="Times New Roman" w:hAnsi="Times New Roman" w:cs="Times New Roman" w:hint="eastAsia"/>
          <w:szCs w:val="21"/>
          <w:lang w:bidi="en-US"/>
        </w:rPr>
        <w:t>Du et al., 2024)</w:t>
      </w:r>
      <w:r w:rsidR="00333918" w:rsidRPr="00333918">
        <w:rPr>
          <w:rFonts w:ascii="Times New Roman" w:hAnsi="Times New Roman" w:cs="Times New Roman"/>
          <w:szCs w:val="21"/>
          <w:lang w:bidi="en-US"/>
        </w:rPr>
        <w:t xml:space="preserve"> and has established an “R&amp;D subsidy–tax deduction–capital market” linkage and a fund for the transformation of scientific and technological achievements to leverage social R&amp;D investment. These measures have significantly increased the intensity of R&amp;D by enterprises. The rise in innovation output, which enhances the value of corporate technology assets, can help alleviate corporate financial mismatch.</w:t>
      </w:r>
      <w:r w:rsidR="00333918">
        <w:rPr>
          <w:rFonts w:ascii="Times New Roman" w:hAnsi="Times New Roman" w:cs="Times New Roman" w:hint="eastAsia"/>
          <w:szCs w:val="21"/>
          <w:lang w:bidi="en-US"/>
        </w:rPr>
        <w:t xml:space="preserve"> </w:t>
      </w:r>
      <w:r w:rsidR="00D31144" w:rsidRPr="00D31144">
        <w:rPr>
          <w:rFonts w:ascii="Times New Roman" w:hAnsi="Times New Roman" w:cs="Times New Roman"/>
          <w:szCs w:val="21"/>
          <w:lang w:bidi="en-US"/>
        </w:rPr>
        <w:t xml:space="preserve">The principle behind the </w:t>
      </w:r>
      <w:r w:rsidR="00D31144">
        <w:rPr>
          <w:rFonts w:ascii="Times New Roman" w:hAnsi="Times New Roman" w:cs="Times New Roman" w:hint="eastAsia"/>
          <w:szCs w:val="21"/>
          <w:lang w:bidi="en-US"/>
        </w:rPr>
        <w:t>SCPP</w:t>
      </w:r>
      <w:r w:rsidR="00D31144" w:rsidRPr="00D31144">
        <w:rPr>
          <w:rFonts w:ascii="Times New Roman" w:hAnsi="Times New Roman" w:cs="Times New Roman"/>
          <w:szCs w:val="21"/>
          <w:lang w:bidi="en-US"/>
        </w:rPr>
        <w:t xml:space="preserve"> reducing </w:t>
      </w:r>
      <w:r w:rsidR="00D31144">
        <w:rPr>
          <w:rFonts w:ascii="Times New Roman" w:hAnsi="Times New Roman" w:cs="Times New Roman" w:hint="eastAsia"/>
          <w:szCs w:val="21"/>
          <w:lang w:bidi="en-US"/>
        </w:rPr>
        <w:t>EFM</w:t>
      </w:r>
      <w:r w:rsidR="00D31144" w:rsidRPr="00D31144">
        <w:rPr>
          <w:rFonts w:ascii="Times New Roman" w:hAnsi="Times New Roman" w:cs="Times New Roman"/>
          <w:szCs w:val="21"/>
          <w:lang w:bidi="en-US"/>
        </w:rPr>
        <w:t xml:space="preserve"> through technological innovation lies in the ability of such innovation to enhance firms' financing capabilities and market competitiveness, thereby optimizing the allocation of financial resources. First, the policy supports corporate R&amp;D investment by establishing mechanisms for R&amp;D subsidies, tax deductions, and capital market linkages, which incentivize firms to increase their R&amp;D intensity. This not only boosts firms' innovation capabilities but also enhances the value of their technology assets, attracting more social capital investment. Second, technological innovation drives corporate digital transformation, improving operational efficiency and transparency, reducing information asymmetry, and enabling financial institutions to more accurately assess corporate risks and optimize credit resource allocation. Finally, the policy also sets up funds for the transformation of scientific and technological achievements to accelerate the commercial application of technological results, further enhancing firms' market competitiveness and profitability, and reducing financial resource misallocation caused by insufficient innovation.</w:t>
      </w:r>
      <w:r w:rsidR="00D31144">
        <w:rPr>
          <w:rFonts w:ascii="Times New Roman" w:hAnsi="Times New Roman" w:cs="Times New Roman" w:hint="eastAsia"/>
          <w:szCs w:val="21"/>
          <w:lang w:bidi="en-US"/>
        </w:rPr>
        <w:t xml:space="preserve"> </w:t>
      </w:r>
      <w:r w:rsidRPr="00AA3DB2">
        <w:rPr>
          <w:rFonts w:ascii="Times New Roman" w:hAnsi="Times New Roman" w:cs="Times New Roman"/>
          <w:szCs w:val="21"/>
          <w:lang w:bidi="en-US"/>
        </w:rPr>
        <w:t xml:space="preserve">Therefore, the </w:t>
      </w:r>
      <w:r>
        <w:rPr>
          <w:rFonts w:ascii="Times New Roman" w:hAnsi="Times New Roman" w:cs="Times New Roman" w:hint="eastAsia"/>
          <w:szCs w:val="21"/>
          <w:lang w:bidi="en-US"/>
        </w:rPr>
        <w:t>SCPP</w:t>
      </w:r>
      <w:r w:rsidRPr="00AA3DB2">
        <w:rPr>
          <w:rFonts w:ascii="Times New Roman" w:hAnsi="Times New Roman" w:cs="Times New Roman"/>
          <w:szCs w:val="21"/>
          <w:lang w:bidi="en-US"/>
        </w:rPr>
        <w:t xml:space="preserve"> improves corporate innovation capabilities by supporting R&amp;D investment and the transformation of scientific and technological achievements, thus optimizing the allocation of financial resources.</w:t>
      </w:r>
    </w:p>
    <w:p w14:paraId="6FE9A6C5" w14:textId="77777777" w:rsidR="001D1F68" w:rsidRPr="001D1F68" w:rsidRDefault="001D1F68" w:rsidP="001D1F68">
      <w:pPr>
        <w:ind w:firstLine="420"/>
        <w:rPr>
          <w:rFonts w:ascii="Times New Roman" w:hAnsi="Times New Roman" w:cs="Times New Roman"/>
          <w:szCs w:val="21"/>
          <w:lang w:bidi="en-US"/>
        </w:rPr>
      </w:pPr>
      <w:r w:rsidRPr="001D1F68">
        <w:rPr>
          <w:rFonts w:ascii="Times New Roman" w:hAnsi="Times New Roman" w:cs="Times New Roman"/>
          <w:szCs w:val="21"/>
          <w:lang w:bidi="en-US"/>
        </w:rPr>
        <w:t>Based on the above analysis, this paper proposes the following hypotheses:</w:t>
      </w:r>
    </w:p>
    <w:p w14:paraId="71AFC9A7" w14:textId="4BF372DF" w:rsidR="001D1F68" w:rsidRPr="001D1F68" w:rsidRDefault="001D1F68" w:rsidP="001D1F68">
      <w:pPr>
        <w:ind w:firstLine="420"/>
        <w:rPr>
          <w:rFonts w:ascii="Times New Roman" w:hAnsi="Times New Roman" w:cs="Times New Roman"/>
          <w:szCs w:val="21"/>
          <w:lang w:bidi="en-US"/>
        </w:rPr>
      </w:pPr>
      <w:r w:rsidRPr="001D1F68">
        <w:rPr>
          <w:rFonts w:ascii="Times New Roman" w:hAnsi="Times New Roman" w:cs="Times New Roman"/>
          <w:szCs w:val="21"/>
          <w:lang w:bidi="en-US"/>
        </w:rPr>
        <w:t>Hypothesis H</w:t>
      </w:r>
      <w:r w:rsidRPr="001D1F68">
        <w:rPr>
          <w:rFonts w:ascii="Times New Roman" w:hAnsi="Times New Roman" w:cs="Times New Roman"/>
          <w:szCs w:val="21"/>
          <w:vertAlign w:val="subscript"/>
          <w:lang w:bidi="en-US"/>
        </w:rPr>
        <w:t>1</w:t>
      </w:r>
      <w:r w:rsidRPr="001D1F68">
        <w:rPr>
          <w:rFonts w:ascii="Times New Roman" w:hAnsi="Times New Roman" w:cs="Times New Roman"/>
          <w:szCs w:val="21"/>
          <w:lang w:bidi="en-US"/>
        </w:rPr>
        <w:t xml:space="preserve">: The </w:t>
      </w:r>
      <w:r>
        <w:rPr>
          <w:rFonts w:ascii="Times New Roman" w:hAnsi="Times New Roman" w:cs="Times New Roman" w:hint="eastAsia"/>
          <w:szCs w:val="21"/>
          <w:lang w:bidi="en-US"/>
        </w:rPr>
        <w:t>s</w:t>
      </w:r>
      <w:r w:rsidRPr="001D1F68">
        <w:rPr>
          <w:rFonts w:ascii="Times New Roman" w:hAnsi="Times New Roman" w:cs="Times New Roman"/>
          <w:szCs w:val="21"/>
          <w:lang w:bidi="en-US"/>
        </w:rPr>
        <w:t xml:space="preserve">mart </w:t>
      </w:r>
      <w:r>
        <w:rPr>
          <w:rFonts w:ascii="Times New Roman" w:hAnsi="Times New Roman" w:cs="Times New Roman" w:hint="eastAsia"/>
          <w:szCs w:val="21"/>
          <w:lang w:bidi="en-US"/>
        </w:rPr>
        <w:t>c</w:t>
      </w:r>
      <w:r w:rsidRPr="001D1F68">
        <w:rPr>
          <w:rFonts w:ascii="Times New Roman" w:hAnsi="Times New Roman" w:cs="Times New Roman"/>
          <w:szCs w:val="21"/>
          <w:lang w:bidi="en-US"/>
        </w:rPr>
        <w:t xml:space="preserve">ity </w:t>
      </w:r>
      <w:r>
        <w:rPr>
          <w:rFonts w:ascii="Times New Roman" w:hAnsi="Times New Roman" w:cs="Times New Roman" w:hint="eastAsia"/>
          <w:szCs w:val="21"/>
          <w:lang w:bidi="en-US"/>
        </w:rPr>
        <w:t>p</w:t>
      </w:r>
      <w:r w:rsidRPr="001D1F68">
        <w:rPr>
          <w:rFonts w:ascii="Times New Roman" w:hAnsi="Times New Roman" w:cs="Times New Roman"/>
          <w:szCs w:val="21"/>
          <w:lang w:bidi="en-US"/>
        </w:rPr>
        <w:t xml:space="preserve">ilot </w:t>
      </w:r>
      <w:r>
        <w:rPr>
          <w:rFonts w:ascii="Times New Roman" w:hAnsi="Times New Roman" w:cs="Times New Roman" w:hint="eastAsia"/>
          <w:szCs w:val="21"/>
          <w:lang w:bidi="en-US"/>
        </w:rPr>
        <w:t>p</w:t>
      </w:r>
      <w:r w:rsidRPr="001D1F68">
        <w:rPr>
          <w:rFonts w:ascii="Times New Roman" w:hAnsi="Times New Roman" w:cs="Times New Roman"/>
          <w:szCs w:val="21"/>
          <w:lang w:bidi="en-US"/>
        </w:rPr>
        <w:t>olicy</w:t>
      </w:r>
      <w:r>
        <w:rPr>
          <w:rFonts w:ascii="Times New Roman" w:hAnsi="Times New Roman" w:cs="Times New Roman" w:hint="eastAsia"/>
          <w:szCs w:val="21"/>
          <w:lang w:bidi="en-US"/>
        </w:rPr>
        <w:t xml:space="preserve"> (SCPP)</w:t>
      </w:r>
      <w:r w:rsidRPr="001D1F68">
        <w:rPr>
          <w:rFonts w:ascii="Times New Roman" w:hAnsi="Times New Roman" w:cs="Times New Roman"/>
          <w:szCs w:val="21"/>
          <w:lang w:bidi="en-US"/>
        </w:rPr>
        <w:t xml:space="preserve"> will reduce </w:t>
      </w:r>
      <w:r w:rsidRPr="001D1F68">
        <w:rPr>
          <w:rFonts w:ascii="Times New Roman" w:hAnsi="Times New Roman" w:cs="Times New Roman" w:hint="eastAsia"/>
          <w:szCs w:val="21"/>
          <w:lang w:bidi="en-US"/>
        </w:rPr>
        <w:t>enterprise</w:t>
      </w:r>
      <w:r w:rsidRPr="001D1F68">
        <w:rPr>
          <w:rFonts w:ascii="Times New Roman" w:hAnsi="Times New Roman" w:cs="Times New Roman"/>
          <w:szCs w:val="21"/>
          <w:lang w:bidi="en-US"/>
        </w:rPr>
        <w:t xml:space="preserve"> financial mismatch</w:t>
      </w:r>
      <w:r>
        <w:rPr>
          <w:rFonts w:ascii="Times New Roman" w:hAnsi="Times New Roman" w:cs="Times New Roman" w:hint="eastAsia"/>
          <w:szCs w:val="21"/>
          <w:lang w:bidi="en-US"/>
        </w:rPr>
        <w:t xml:space="preserve"> (EFM)</w:t>
      </w:r>
      <w:r w:rsidRPr="001D1F68">
        <w:rPr>
          <w:rFonts w:ascii="Times New Roman" w:hAnsi="Times New Roman" w:cs="Times New Roman"/>
          <w:szCs w:val="21"/>
          <w:lang w:bidi="en-US"/>
        </w:rPr>
        <w:t>.</w:t>
      </w:r>
    </w:p>
    <w:p w14:paraId="7FD7EFB2" w14:textId="747EEA3B" w:rsidR="001D1F68" w:rsidRPr="001D1F68" w:rsidRDefault="001D1F68" w:rsidP="001D1F68">
      <w:pPr>
        <w:ind w:firstLine="420"/>
        <w:rPr>
          <w:rFonts w:ascii="Times New Roman" w:hAnsi="Times New Roman" w:cs="Times New Roman"/>
          <w:szCs w:val="21"/>
          <w:lang w:bidi="en-US"/>
        </w:rPr>
      </w:pPr>
      <w:r w:rsidRPr="001D1F68">
        <w:rPr>
          <w:rFonts w:ascii="Times New Roman" w:hAnsi="Times New Roman" w:cs="Times New Roman"/>
          <w:szCs w:val="21"/>
          <w:lang w:bidi="en-US"/>
        </w:rPr>
        <w:lastRenderedPageBreak/>
        <w:t>Hypothesis H</w:t>
      </w:r>
      <w:r w:rsidRPr="001D1F68">
        <w:rPr>
          <w:rFonts w:ascii="Times New Roman" w:hAnsi="Times New Roman" w:cs="Times New Roman"/>
          <w:szCs w:val="21"/>
          <w:vertAlign w:val="subscript"/>
          <w:lang w:bidi="en-US"/>
        </w:rPr>
        <w:t>2</w:t>
      </w:r>
      <w:r w:rsidRPr="001D1F68">
        <w:rPr>
          <w:rFonts w:ascii="Times New Roman" w:hAnsi="Times New Roman" w:cs="Times New Roman"/>
          <w:szCs w:val="21"/>
          <w:lang w:bidi="en-US"/>
        </w:rPr>
        <w:t xml:space="preserve">: The </w:t>
      </w:r>
      <w:r>
        <w:rPr>
          <w:rFonts w:ascii="Times New Roman" w:hAnsi="Times New Roman" w:cs="Times New Roman" w:hint="eastAsia"/>
          <w:szCs w:val="21"/>
          <w:lang w:bidi="en-US"/>
        </w:rPr>
        <w:t>SCPP</w:t>
      </w:r>
      <w:r w:rsidRPr="001D1F68">
        <w:rPr>
          <w:rFonts w:ascii="Times New Roman" w:hAnsi="Times New Roman" w:cs="Times New Roman"/>
          <w:szCs w:val="21"/>
          <w:lang w:bidi="en-US"/>
        </w:rPr>
        <w:t xml:space="preserve"> will reduce</w:t>
      </w:r>
      <w:r>
        <w:rPr>
          <w:rFonts w:ascii="Times New Roman" w:hAnsi="Times New Roman" w:cs="Times New Roman" w:hint="eastAsia"/>
          <w:szCs w:val="21"/>
          <w:lang w:bidi="en-US"/>
        </w:rPr>
        <w:t xml:space="preserve"> EFM</w:t>
      </w:r>
      <w:r w:rsidRPr="001D1F68">
        <w:rPr>
          <w:rFonts w:ascii="Times New Roman" w:hAnsi="Times New Roman" w:cs="Times New Roman"/>
          <w:szCs w:val="21"/>
          <w:lang w:bidi="en-US"/>
        </w:rPr>
        <w:t xml:space="preserve"> by alleviating corporate financing constraints.</w:t>
      </w:r>
    </w:p>
    <w:p w14:paraId="1A136C63" w14:textId="75C92800" w:rsidR="001D1F68" w:rsidRPr="001D1F68" w:rsidRDefault="001D1F68" w:rsidP="001D1F68">
      <w:pPr>
        <w:ind w:firstLine="420"/>
        <w:rPr>
          <w:rFonts w:ascii="Times New Roman" w:hAnsi="Times New Roman" w:cs="Times New Roman"/>
          <w:szCs w:val="21"/>
          <w:lang w:bidi="en-US"/>
        </w:rPr>
      </w:pPr>
      <w:r w:rsidRPr="001D1F68">
        <w:rPr>
          <w:rFonts w:ascii="Times New Roman" w:hAnsi="Times New Roman" w:cs="Times New Roman"/>
          <w:szCs w:val="21"/>
          <w:lang w:bidi="en-US"/>
        </w:rPr>
        <w:t>Hypothesis H</w:t>
      </w:r>
      <w:r w:rsidRPr="001D1F68">
        <w:rPr>
          <w:rFonts w:ascii="Times New Roman" w:hAnsi="Times New Roman" w:cs="Times New Roman"/>
          <w:szCs w:val="21"/>
          <w:vertAlign w:val="subscript"/>
          <w:lang w:bidi="en-US"/>
        </w:rPr>
        <w:t>3</w:t>
      </w:r>
      <w:r w:rsidRPr="001D1F68">
        <w:rPr>
          <w:rFonts w:ascii="Times New Roman" w:hAnsi="Times New Roman" w:cs="Times New Roman"/>
          <w:szCs w:val="21"/>
          <w:lang w:bidi="en-US"/>
        </w:rPr>
        <w:t>: The S</w:t>
      </w:r>
      <w:r>
        <w:rPr>
          <w:rFonts w:ascii="Times New Roman" w:hAnsi="Times New Roman" w:cs="Times New Roman" w:hint="eastAsia"/>
          <w:szCs w:val="21"/>
          <w:lang w:bidi="en-US"/>
        </w:rPr>
        <w:t>CPP</w:t>
      </w:r>
      <w:r w:rsidRPr="001D1F68">
        <w:rPr>
          <w:rFonts w:ascii="Times New Roman" w:hAnsi="Times New Roman" w:cs="Times New Roman"/>
          <w:szCs w:val="21"/>
          <w:lang w:bidi="en-US"/>
        </w:rPr>
        <w:t xml:space="preserve"> will reduce </w:t>
      </w:r>
      <w:r>
        <w:rPr>
          <w:rFonts w:ascii="Times New Roman" w:hAnsi="Times New Roman" w:cs="Times New Roman" w:hint="eastAsia"/>
          <w:szCs w:val="21"/>
          <w:lang w:bidi="en-US"/>
        </w:rPr>
        <w:t>EFM</w:t>
      </w:r>
      <w:r w:rsidRPr="001D1F68">
        <w:rPr>
          <w:rFonts w:ascii="Times New Roman" w:hAnsi="Times New Roman" w:cs="Times New Roman"/>
          <w:szCs w:val="21"/>
          <w:lang w:bidi="en-US"/>
        </w:rPr>
        <w:t xml:space="preserve"> by improving corporate maturity mismatch.</w:t>
      </w:r>
    </w:p>
    <w:p w14:paraId="7631DB04" w14:textId="515537AA" w:rsidR="001D1F68" w:rsidRPr="001D1F68" w:rsidRDefault="001D1F68" w:rsidP="001D1F68">
      <w:pPr>
        <w:ind w:firstLine="420"/>
        <w:rPr>
          <w:rFonts w:ascii="Times New Roman" w:hAnsi="Times New Roman" w:cs="Times New Roman"/>
          <w:szCs w:val="21"/>
          <w:lang w:bidi="en-US"/>
        </w:rPr>
      </w:pPr>
      <w:r w:rsidRPr="001D1F68">
        <w:rPr>
          <w:rFonts w:ascii="Times New Roman" w:hAnsi="Times New Roman" w:cs="Times New Roman"/>
          <w:szCs w:val="21"/>
          <w:lang w:bidi="en-US"/>
        </w:rPr>
        <w:t>Hypothesis H</w:t>
      </w:r>
      <w:r w:rsidRPr="001D1F68">
        <w:rPr>
          <w:rFonts w:ascii="Times New Roman" w:hAnsi="Times New Roman" w:cs="Times New Roman"/>
          <w:szCs w:val="21"/>
          <w:vertAlign w:val="subscript"/>
          <w:lang w:bidi="en-US"/>
        </w:rPr>
        <w:t>4</w:t>
      </w:r>
      <w:r w:rsidRPr="001D1F68">
        <w:rPr>
          <w:rFonts w:ascii="Times New Roman" w:hAnsi="Times New Roman" w:cs="Times New Roman"/>
          <w:szCs w:val="21"/>
          <w:lang w:bidi="en-US"/>
        </w:rPr>
        <w:t xml:space="preserve">: The </w:t>
      </w:r>
      <w:r>
        <w:rPr>
          <w:rFonts w:ascii="Times New Roman" w:hAnsi="Times New Roman" w:cs="Times New Roman" w:hint="eastAsia"/>
          <w:szCs w:val="21"/>
          <w:lang w:bidi="en-US"/>
        </w:rPr>
        <w:t>SCPP</w:t>
      </w:r>
      <w:r w:rsidRPr="001D1F68">
        <w:rPr>
          <w:rFonts w:ascii="Times New Roman" w:hAnsi="Times New Roman" w:cs="Times New Roman"/>
          <w:szCs w:val="21"/>
          <w:lang w:bidi="en-US"/>
        </w:rPr>
        <w:t xml:space="preserve"> will reduce </w:t>
      </w:r>
      <w:r>
        <w:rPr>
          <w:rFonts w:ascii="Times New Roman" w:hAnsi="Times New Roman" w:cs="Times New Roman" w:hint="eastAsia"/>
          <w:szCs w:val="21"/>
          <w:lang w:bidi="en-US"/>
        </w:rPr>
        <w:t>EFM</w:t>
      </w:r>
      <w:r w:rsidRPr="001D1F68">
        <w:rPr>
          <w:rFonts w:ascii="Times New Roman" w:hAnsi="Times New Roman" w:cs="Times New Roman"/>
          <w:szCs w:val="21"/>
          <w:lang w:bidi="en-US"/>
        </w:rPr>
        <w:t xml:space="preserve"> by enhancing technological innovation.</w:t>
      </w:r>
    </w:p>
    <w:p w14:paraId="256DCB24" w14:textId="77777777" w:rsidR="00EF200C" w:rsidRPr="0063249E" w:rsidRDefault="00EF200C" w:rsidP="00EF200C">
      <w:pPr>
        <w:rPr>
          <w:rFonts w:ascii="Times New Roman" w:hAnsi="Times New Roman" w:cs="Times New Roman"/>
          <w:b/>
          <w:szCs w:val="21"/>
        </w:rPr>
      </w:pPr>
    </w:p>
    <w:p w14:paraId="297B59FC" w14:textId="53A9684F" w:rsidR="0001342B" w:rsidRDefault="00305E6A" w:rsidP="00D75E9A">
      <w:pPr>
        <w:rPr>
          <w:rFonts w:ascii="Times New Roman" w:hAnsi="Times New Roman" w:cs="Times New Roman"/>
          <w:b/>
          <w:sz w:val="28"/>
          <w:szCs w:val="28"/>
        </w:rPr>
      </w:pPr>
      <w:r>
        <w:rPr>
          <w:rFonts w:ascii="Times New Roman" w:hAnsi="Times New Roman" w:cs="Times New Roman" w:hint="eastAsia"/>
          <w:b/>
          <w:sz w:val="28"/>
          <w:szCs w:val="28"/>
        </w:rPr>
        <w:t>3</w:t>
      </w:r>
      <w:r w:rsidR="0001342B" w:rsidRPr="00D57496">
        <w:rPr>
          <w:rFonts w:ascii="Times New Roman" w:hAnsi="Times New Roman" w:cs="Times New Roman"/>
          <w:b/>
          <w:sz w:val="28"/>
          <w:szCs w:val="28"/>
        </w:rPr>
        <w:t>.</w:t>
      </w:r>
      <w:r w:rsidR="0063249E">
        <w:rPr>
          <w:rFonts w:ascii="Times New Roman" w:hAnsi="Times New Roman" w:cs="Times New Roman" w:hint="eastAsia"/>
          <w:b/>
          <w:sz w:val="28"/>
          <w:szCs w:val="28"/>
        </w:rPr>
        <w:t xml:space="preserve"> Data</w:t>
      </w:r>
      <w:r w:rsidR="005B23E7">
        <w:rPr>
          <w:rFonts w:ascii="Times New Roman" w:hAnsi="Times New Roman" w:cs="Times New Roman" w:hint="eastAsia"/>
          <w:b/>
          <w:sz w:val="28"/>
          <w:szCs w:val="28"/>
        </w:rPr>
        <w:t xml:space="preserve"> and model setting</w:t>
      </w:r>
    </w:p>
    <w:p w14:paraId="01C1CBB9" w14:textId="64F87E2D" w:rsidR="00DA161C" w:rsidRPr="0063249E" w:rsidRDefault="00DA161C" w:rsidP="00DA161C">
      <w:pPr>
        <w:rPr>
          <w:rFonts w:ascii="Times New Roman" w:hAnsi="Times New Roman" w:cs="Times New Roman"/>
          <w:b/>
          <w:szCs w:val="21"/>
        </w:rPr>
      </w:pPr>
      <w:bookmarkStart w:id="8" w:name="_Hlk196593864"/>
      <w:bookmarkStart w:id="9" w:name="_Hlk162359796"/>
      <w:r>
        <w:rPr>
          <w:rFonts w:ascii="Times New Roman" w:hAnsi="Times New Roman" w:cs="Times New Roman" w:hint="eastAsia"/>
          <w:b/>
          <w:szCs w:val="21"/>
        </w:rPr>
        <w:t>3</w:t>
      </w:r>
      <w:r w:rsidRPr="0063249E">
        <w:rPr>
          <w:rFonts w:ascii="Times New Roman" w:hAnsi="Times New Roman" w:cs="Times New Roman" w:hint="eastAsia"/>
          <w:b/>
          <w:szCs w:val="21"/>
        </w:rPr>
        <w:t>.</w:t>
      </w:r>
      <w:r>
        <w:rPr>
          <w:rFonts w:ascii="Times New Roman" w:hAnsi="Times New Roman" w:cs="Times New Roman" w:hint="eastAsia"/>
          <w:b/>
          <w:szCs w:val="21"/>
        </w:rPr>
        <w:t>1</w:t>
      </w:r>
      <w:r w:rsidR="00C5684E">
        <w:rPr>
          <w:rFonts w:ascii="Times New Roman" w:hAnsi="Times New Roman" w:cs="Times New Roman" w:hint="eastAsia"/>
          <w:b/>
          <w:szCs w:val="21"/>
        </w:rPr>
        <w:t>.</w:t>
      </w:r>
      <w:r w:rsidRPr="0063249E">
        <w:rPr>
          <w:rFonts w:ascii="Times New Roman" w:hAnsi="Times New Roman" w:cs="Times New Roman" w:hint="eastAsia"/>
          <w:b/>
          <w:szCs w:val="21"/>
        </w:rPr>
        <w:t xml:space="preserve"> Data</w:t>
      </w:r>
    </w:p>
    <w:bookmarkEnd w:id="8"/>
    <w:p w14:paraId="02B11C7A" w14:textId="77777777" w:rsidR="00DA161C" w:rsidRPr="003E2943" w:rsidRDefault="00DA161C" w:rsidP="00DA161C">
      <w:pPr>
        <w:ind w:firstLine="420"/>
        <w:rPr>
          <w:rFonts w:ascii="Times New Roman" w:hAnsi="Times New Roman" w:cs="Times New Roman"/>
          <w:szCs w:val="21"/>
          <w:lang w:bidi="en-US"/>
        </w:rPr>
      </w:pPr>
      <w:r w:rsidRPr="003E2943">
        <w:rPr>
          <w:rFonts w:ascii="Times New Roman" w:hAnsi="Times New Roman" w:cs="Times New Roman"/>
          <w:szCs w:val="21"/>
          <w:lang w:bidi="en-US"/>
        </w:rPr>
        <w:t>(1)</w:t>
      </w:r>
      <w:bookmarkStart w:id="10" w:name="_Hlk196675620"/>
      <w:r w:rsidRPr="003E2943">
        <w:rPr>
          <w:rFonts w:ascii="Times New Roman" w:hAnsi="Times New Roman" w:cs="Times New Roman"/>
          <w:szCs w:val="21"/>
          <w:lang w:bidi="en-US"/>
        </w:rPr>
        <w:t xml:space="preserve"> Explained</w:t>
      </w:r>
      <w:bookmarkEnd w:id="10"/>
      <w:r w:rsidRPr="003E2943">
        <w:rPr>
          <w:rFonts w:ascii="Times New Roman" w:hAnsi="Times New Roman" w:cs="Times New Roman"/>
          <w:szCs w:val="21"/>
          <w:lang w:bidi="en-US"/>
        </w:rPr>
        <w:t xml:space="preserve"> variable</w:t>
      </w:r>
    </w:p>
    <w:p w14:paraId="5F9E2480" w14:textId="54AE9EE4" w:rsidR="00DA161C" w:rsidRDefault="005E65E7" w:rsidP="00DA161C">
      <w:pPr>
        <w:ind w:firstLine="420"/>
        <w:rPr>
          <w:rFonts w:ascii="Times New Roman" w:hAnsi="Times New Roman" w:cs="Times New Roman"/>
          <w:szCs w:val="21"/>
          <w:lang w:bidi="en-US"/>
        </w:rPr>
      </w:pPr>
      <w:r w:rsidRPr="005E65E7">
        <w:rPr>
          <w:rFonts w:ascii="Times New Roman" w:hAnsi="Times New Roman" w:cs="Times New Roman" w:hint="eastAsia"/>
          <w:szCs w:val="21"/>
          <w:lang w:bidi="en-US"/>
        </w:rPr>
        <w:t xml:space="preserve">The </w:t>
      </w:r>
      <w:r w:rsidRPr="00AB3F14">
        <w:rPr>
          <w:rFonts w:ascii="Times New Roman" w:hAnsi="Times New Roman" w:cs="Times New Roman" w:hint="eastAsia"/>
          <w:szCs w:val="21"/>
          <w:lang w:bidi="en-US"/>
        </w:rPr>
        <w:t>expla</w:t>
      </w:r>
      <w:r>
        <w:rPr>
          <w:rFonts w:ascii="Times New Roman" w:hAnsi="Times New Roman" w:cs="Times New Roman" w:hint="eastAsia"/>
          <w:szCs w:val="21"/>
          <w:lang w:bidi="en-US"/>
        </w:rPr>
        <w:t>ined</w:t>
      </w:r>
      <w:r w:rsidRPr="005E65E7">
        <w:rPr>
          <w:rFonts w:ascii="Times New Roman" w:hAnsi="Times New Roman" w:cs="Times New Roman" w:hint="eastAsia"/>
          <w:szCs w:val="21"/>
          <w:lang w:bidi="en-US"/>
        </w:rPr>
        <w:t xml:space="preserve"> variable in this paper is enterprise financial mismatch (</w:t>
      </w:r>
      <w:r w:rsidRPr="005E65E7">
        <w:rPr>
          <w:rFonts w:ascii="Times New Roman" w:hAnsi="Times New Roman" w:cs="Times New Roman" w:hint="eastAsia"/>
          <w:i/>
          <w:iCs/>
          <w:szCs w:val="21"/>
          <w:lang w:bidi="en-US"/>
        </w:rPr>
        <w:t>efm</w:t>
      </w:r>
      <w:r w:rsidRPr="005E65E7">
        <w:rPr>
          <w:rFonts w:ascii="Times New Roman" w:hAnsi="Times New Roman" w:cs="Times New Roman" w:hint="eastAsia"/>
          <w:szCs w:val="21"/>
          <w:lang w:bidi="en-US"/>
        </w:rPr>
        <w:t xml:space="preserve">). Following the approach of Wang </w:t>
      </w:r>
      <w:r w:rsidR="00267ACB">
        <w:rPr>
          <w:rFonts w:ascii="Times New Roman" w:hAnsi="Times New Roman" w:cs="Times New Roman" w:hint="eastAsia"/>
          <w:szCs w:val="21"/>
          <w:lang w:bidi="en-US"/>
        </w:rPr>
        <w:t xml:space="preserve">et al. </w:t>
      </w:r>
      <w:r w:rsidRPr="005E65E7">
        <w:rPr>
          <w:rFonts w:ascii="Times New Roman" w:hAnsi="Times New Roman" w:cs="Times New Roman" w:hint="eastAsia"/>
          <w:szCs w:val="21"/>
          <w:lang w:bidi="en-US"/>
        </w:rPr>
        <w:t>(202</w:t>
      </w:r>
      <w:r w:rsidR="00267ACB">
        <w:rPr>
          <w:rFonts w:ascii="Times New Roman" w:hAnsi="Times New Roman" w:cs="Times New Roman" w:hint="eastAsia"/>
          <w:szCs w:val="21"/>
          <w:lang w:bidi="en-US"/>
        </w:rPr>
        <w:t>1</w:t>
      </w:r>
      <w:r w:rsidRPr="005E65E7">
        <w:rPr>
          <w:rFonts w:ascii="Times New Roman" w:hAnsi="Times New Roman" w:cs="Times New Roman" w:hint="eastAsia"/>
          <w:szCs w:val="21"/>
          <w:lang w:bidi="en-US"/>
        </w:rPr>
        <w:t>), financial mismatch is measured by the deviation of a firm's cost of capital from the industry average cost of capital. This method facilitates the study of financial capital allocation efficiency from a firm-level perspective. The specific calculation method for the degree of financial mismatch faced by a firm is as follows:</w:t>
      </w:r>
    </w:p>
    <w:p w14:paraId="0A25C760" w14:textId="2B754859" w:rsidR="005E65E7" w:rsidRDefault="00267ACB" w:rsidP="00267ACB">
      <w:pPr>
        <w:pStyle w:val="AMDisplayEquation"/>
        <w:rPr>
          <w:lang w:bidi="en-US"/>
        </w:rPr>
      </w:pPr>
      <w:r>
        <w:rPr>
          <w:lang w:bidi="en-US"/>
        </w:rPr>
        <w:tab/>
      </w:r>
      <w:r w:rsidRPr="00267ACB">
        <w:rPr>
          <w:position w:val="-26"/>
          <w:lang w:bidi="en-US"/>
        </w:rPr>
        <w:object w:dxaOrig="2703" w:dyaOrig="621" w14:anchorId="4806B1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31pt" o:ole="">
            <v:imagedata r:id="rId8" o:title=""/>
          </v:shape>
          <o:OLEObject Type="Embed" ProgID="Equation.AxMath" ShapeID="_x0000_i1025" DrawAspect="Content" ObjectID="_1812803047" r:id="rId9"/>
        </w:object>
      </w:r>
      <w:r>
        <w:rPr>
          <w:lang w:bidi="en-US"/>
        </w:rPr>
        <w:tab/>
      </w:r>
      <w:r>
        <w:rPr>
          <w:lang w:bidi="en-US"/>
        </w:rPr>
        <w:fldChar w:fldCharType="begin"/>
      </w:r>
      <w:r>
        <w:rPr>
          <w:lang w:bidi="en-US"/>
        </w:rPr>
        <w:instrText xml:space="preserve"> MACROBUTTON AMMPlaceRM \* MERGEFORMAT </w:instrText>
      </w:r>
      <w:r>
        <w:rPr>
          <w:lang w:bidi="en-US"/>
        </w:rPr>
        <w:fldChar w:fldCharType="begin"/>
      </w:r>
      <w:r>
        <w:rPr>
          <w:lang w:bidi="en-US"/>
        </w:rPr>
        <w:instrText xml:space="preserve"> SEQ AMEqn \h \* MERGEFORMAT </w:instrText>
      </w:r>
      <w:r>
        <w:rPr>
          <w:lang w:bidi="en-US"/>
        </w:rPr>
        <w:fldChar w:fldCharType="end"/>
      </w:r>
      <w:r>
        <w:rPr>
          <w:lang w:bidi="en-US"/>
        </w:rPr>
        <w:instrText>(</w:instrText>
      </w:r>
      <w:r>
        <w:rPr>
          <w:lang w:bidi="en-US"/>
        </w:rPr>
        <w:fldChar w:fldCharType="begin"/>
      </w:r>
      <w:r>
        <w:rPr>
          <w:lang w:bidi="en-US"/>
        </w:rPr>
        <w:instrText xml:space="preserve"> SEQ AMEqn \c \* Arabic \* MERGEFORMAT </w:instrText>
      </w:r>
      <w:r>
        <w:rPr>
          <w:lang w:bidi="en-US"/>
        </w:rPr>
        <w:fldChar w:fldCharType="separate"/>
      </w:r>
      <w:r w:rsidR="00500182">
        <w:rPr>
          <w:noProof/>
          <w:lang w:bidi="en-US"/>
        </w:rPr>
        <w:instrText>1</w:instrText>
      </w:r>
      <w:r>
        <w:rPr>
          <w:lang w:bidi="en-US"/>
        </w:rPr>
        <w:fldChar w:fldCharType="end"/>
      </w:r>
      <w:r>
        <w:rPr>
          <w:lang w:bidi="en-US"/>
        </w:rPr>
        <w:instrText>)</w:instrText>
      </w:r>
      <w:r>
        <w:rPr>
          <w:lang w:bidi="en-US"/>
        </w:rPr>
        <w:fldChar w:fldCharType="end"/>
      </w:r>
    </w:p>
    <w:p w14:paraId="4538A335" w14:textId="26A772F4" w:rsidR="00267ACB" w:rsidRDefault="00267ACB" w:rsidP="00267ACB">
      <w:pPr>
        <w:rPr>
          <w:rFonts w:ascii="Times New Roman" w:hAnsi="Times New Roman" w:cs="Times New Roman"/>
          <w:szCs w:val="21"/>
          <w:lang w:bidi="en-US"/>
        </w:rPr>
      </w:pPr>
      <w:r>
        <w:rPr>
          <w:rFonts w:ascii="Times New Roman" w:hAnsi="Times New Roman" w:cs="Times New Roman" w:hint="eastAsia"/>
          <w:szCs w:val="21"/>
          <w:lang w:bidi="en-US"/>
        </w:rPr>
        <w:t>w</w:t>
      </w:r>
      <w:r w:rsidRPr="00267ACB">
        <w:rPr>
          <w:rFonts w:ascii="Times New Roman" w:hAnsi="Times New Roman" w:cs="Times New Roman"/>
          <w:szCs w:val="21"/>
          <w:lang w:bidi="en-US"/>
        </w:rPr>
        <w:t xml:space="preserve">here </w:t>
      </w:r>
      <w:r w:rsidRPr="00267ACB">
        <w:rPr>
          <w:rFonts w:ascii="Times New Roman" w:hAnsi="Times New Roman" w:cs="Times New Roman"/>
          <w:position w:val="-11"/>
          <w:szCs w:val="21"/>
          <w:lang w:bidi="en-US"/>
        </w:rPr>
        <w:object w:dxaOrig="459" w:dyaOrig="315" w14:anchorId="3AD7A52E">
          <v:shape id="_x0000_i1026" type="#_x0000_t75" style="width:23pt;height:16pt" o:ole="">
            <v:imagedata r:id="rId10" o:title=""/>
          </v:shape>
          <o:OLEObject Type="Embed" ProgID="Equation.AxMath" ShapeID="_x0000_i1026" DrawAspect="Content" ObjectID="_1812803048" r:id="rId11"/>
        </w:object>
      </w:r>
      <w:r w:rsidRPr="00267ACB">
        <w:rPr>
          <w:rFonts w:ascii="Times New Roman" w:hAnsi="Times New Roman" w:cs="Times New Roman"/>
          <w:szCs w:val="21"/>
          <w:lang w:bidi="en-US"/>
        </w:rPr>
        <w:t xml:space="preserve"> denotes the degree of financial mismatch faced by firm</w:t>
      </w:r>
      <w:r>
        <w:rPr>
          <w:rFonts w:ascii="Times New Roman" w:hAnsi="Times New Roman" w:cs="Times New Roman" w:hint="eastAsia"/>
          <w:szCs w:val="21"/>
          <w:lang w:bidi="en-US"/>
        </w:rPr>
        <w:t xml:space="preserve"> </w:t>
      </w:r>
      <w:r w:rsidRPr="00267ACB">
        <w:rPr>
          <w:rFonts w:ascii="Times New Roman" w:hAnsi="Times New Roman" w:cs="Times New Roman"/>
          <w:position w:val="-10"/>
          <w:szCs w:val="21"/>
          <w:lang w:bidi="en-US"/>
        </w:rPr>
        <w:object w:dxaOrig="112" w:dyaOrig="313" w14:anchorId="097B0B5A">
          <v:shape id="_x0000_i1027" type="#_x0000_t75" style="width:5.5pt;height:15.5pt" o:ole="">
            <v:imagedata r:id="rId12" o:title=""/>
          </v:shape>
          <o:OLEObject Type="Embed" ProgID="Equation.AxMath" ShapeID="_x0000_i1027" DrawAspect="Content" ObjectID="_1812803049" r:id="rId13"/>
        </w:object>
      </w:r>
      <w:r w:rsidRPr="00267ACB">
        <w:rPr>
          <w:rFonts w:ascii="Times New Roman" w:hAnsi="Times New Roman" w:cs="Times New Roman"/>
          <w:szCs w:val="21"/>
          <w:lang w:bidi="en-US"/>
        </w:rPr>
        <w:t xml:space="preserve"> in year </w:t>
      </w:r>
      <w:r w:rsidRPr="00267ACB">
        <w:rPr>
          <w:rFonts w:ascii="Times New Roman" w:hAnsi="Times New Roman" w:cs="Times New Roman"/>
          <w:position w:val="-10"/>
          <w:szCs w:val="21"/>
          <w:lang w:bidi="en-US"/>
        </w:rPr>
        <w:object w:dxaOrig="118" w:dyaOrig="313" w14:anchorId="7347714D">
          <v:shape id="_x0000_i1028" type="#_x0000_t75" style="width:6pt;height:15.5pt" o:ole="">
            <v:imagedata r:id="rId14" o:title=""/>
          </v:shape>
          <o:OLEObject Type="Embed" ProgID="Equation.AxMath" ShapeID="_x0000_i1028" DrawAspect="Content" ObjectID="_1812803050" r:id="rId15"/>
        </w:object>
      </w:r>
      <w:r w:rsidRPr="00267ACB">
        <w:rPr>
          <w:rFonts w:ascii="Times New Roman" w:hAnsi="Times New Roman" w:cs="Times New Roman"/>
          <w:szCs w:val="21"/>
          <w:lang w:bidi="en-US"/>
        </w:rPr>
        <w:t xml:space="preserve">, </w:t>
      </w:r>
      <w:r w:rsidRPr="00267ACB">
        <w:rPr>
          <w:rFonts w:ascii="Times New Roman" w:hAnsi="Times New Roman" w:cs="Times New Roman"/>
          <w:position w:val="-11"/>
          <w:szCs w:val="21"/>
          <w:lang w:bidi="en-US"/>
        </w:rPr>
        <w:object w:dxaOrig="311" w:dyaOrig="315" w14:anchorId="77084CC5">
          <v:shape id="_x0000_i1029" type="#_x0000_t75" style="width:15.5pt;height:16pt" o:ole="">
            <v:imagedata r:id="rId16" o:title=""/>
          </v:shape>
          <o:OLEObject Type="Embed" ProgID="Equation.AxMath" ShapeID="_x0000_i1029" DrawAspect="Content" ObjectID="_1812803051" r:id="rId17"/>
        </w:object>
      </w:r>
      <w:r>
        <w:rPr>
          <w:rFonts w:ascii="Times New Roman" w:hAnsi="Times New Roman" w:cs="Times New Roman" w:hint="eastAsia"/>
          <w:szCs w:val="21"/>
          <w:lang w:bidi="en-US"/>
        </w:rPr>
        <w:t xml:space="preserve"> </w:t>
      </w:r>
      <w:r w:rsidRPr="00267ACB">
        <w:rPr>
          <w:rFonts w:ascii="Times New Roman" w:hAnsi="Times New Roman" w:cs="Times New Roman"/>
          <w:szCs w:val="21"/>
          <w:lang w:bidi="en-US"/>
        </w:rPr>
        <w:t xml:space="preserve">denotes the average cost of capital in industry </w:t>
      </w:r>
      <w:r w:rsidRPr="00267ACB">
        <w:rPr>
          <w:rFonts w:ascii="Times New Roman" w:hAnsi="Times New Roman" w:cs="Times New Roman"/>
          <w:position w:val="-10"/>
          <w:szCs w:val="21"/>
          <w:lang w:bidi="en-US"/>
        </w:rPr>
        <w:object w:dxaOrig="188" w:dyaOrig="313" w14:anchorId="0C1EA6BC">
          <v:shape id="_x0000_i1030" type="#_x0000_t75" style="width:9.5pt;height:15.5pt" o:ole="">
            <v:imagedata r:id="rId18" o:title=""/>
          </v:shape>
          <o:OLEObject Type="Embed" ProgID="Equation.AxMath" ShapeID="_x0000_i1030" DrawAspect="Content" ObjectID="_1812803052" r:id="rId19"/>
        </w:object>
      </w:r>
      <w:r w:rsidRPr="00267ACB">
        <w:rPr>
          <w:rFonts w:ascii="Times New Roman" w:hAnsi="Times New Roman" w:cs="Times New Roman"/>
          <w:szCs w:val="21"/>
          <w:lang w:bidi="en-US"/>
        </w:rPr>
        <w:t xml:space="preserve"> in year </w:t>
      </w:r>
      <w:r w:rsidRPr="00267ACB">
        <w:rPr>
          <w:rFonts w:ascii="Times New Roman" w:hAnsi="Times New Roman" w:cs="Times New Roman"/>
          <w:position w:val="-10"/>
          <w:szCs w:val="21"/>
          <w:lang w:bidi="en-US"/>
        </w:rPr>
        <w:object w:dxaOrig="118" w:dyaOrig="313" w14:anchorId="2160697D">
          <v:shape id="_x0000_i1031" type="#_x0000_t75" style="width:6pt;height:15.5pt" o:ole="">
            <v:imagedata r:id="rId14" o:title=""/>
          </v:shape>
          <o:OLEObject Type="Embed" ProgID="Equation.AxMath" ShapeID="_x0000_i1031" DrawAspect="Content" ObjectID="_1812803053" r:id="rId20"/>
        </w:object>
      </w:r>
      <w:r w:rsidRPr="00267ACB">
        <w:rPr>
          <w:rFonts w:ascii="Times New Roman" w:hAnsi="Times New Roman" w:cs="Times New Roman"/>
          <w:szCs w:val="21"/>
          <w:lang w:bidi="en-US"/>
        </w:rPr>
        <w:t xml:space="preserve">, </w:t>
      </w:r>
      <w:r w:rsidRPr="00267ACB">
        <w:rPr>
          <w:rFonts w:ascii="Times New Roman" w:hAnsi="Times New Roman" w:cs="Times New Roman"/>
          <w:position w:val="-10"/>
          <w:szCs w:val="21"/>
          <w:lang w:bidi="en-US"/>
        </w:rPr>
        <w:object w:dxaOrig="158" w:dyaOrig="313" w14:anchorId="2028FAE5">
          <v:shape id="_x0000_i1032" type="#_x0000_t75" style="width:8pt;height:15.5pt" o:ole="">
            <v:imagedata r:id="rId21" o:title=""/>
          </v:shape>
          <o:OLEObject Type="Embed" ProgID="Equation.AxMath" ShapeID="_x0000_i1032" DrawAspect="Content" ObjectID="_1812803054" r:id="rId22"/>
        </w:object>
      </w:r>
      <w:r w:rsidRPr="00267ACB">
        <w:rPr>
          <w:rFonts w:ascii="Times New Roman" w:hAnsi="Times New Roman" w:cs="Times New Roman"/>
          <w:szCs w:val="21"/>
          <w:lang w:bidi="en-US"/>
        </w:rPr>
        <w:t xml:space="preserve">denotes interest expenses of firms, </w:t>
      </w:r>
      <w:r w:rsidRPr="00267ACB">
        <w:rPr>
          <w:rFonts w:ascii="Times New Roman" w:hAnsi="Times New Roman" w:cs="Times New Roman"/>
          <w:position w:val="-10"/>
          <w:szCs w:val="21"/>
          <w:lang w:bidi="en-US"/>
        </w:rPr>
        <w:object w:dxaOrig="183" w:dyaOrig="313" w14:anchorId="4ADDF15E">
          <v:shape id="_x0000_i1033" type="#_x0000_t75" style="width:9pt;height:15.5pt" o:ole="">
            <v:imagedata r:id="rId23" o:title=""/>
          </v:shape>
          <o:OLEObject Type="Embed" ProgID="Equation.AxMath" ShapeID="_x0000_i1033" DrawAspect="Content" ObjectID="_1812803055" r:id="rId24"/>
        </w:object>
      </w:r>
      <w:r w:rsidRPr="00267ACB">
        <w:rPr>
          <w:rFonts w:ascii="Times New Roman" w:hAnsi="Times New Roman" w:cs="Times New Roman"/>
          <w:szCs w:val="21"/>
          <w:lang w:bidi="en-US"/>
        </w:rPr>
        <w:t xml:space="preserve">denotes liabilities, and </w:t>
      </w:r>
      <w:r w:rsidRPr="00267ACB">
        <w:rPr>
          <w:rFonts w:ascii="Times New Roman" w:hAnsi="Times New Roman" w:cs="Times New Roman"/>
          <w:position w:val="-10"/>
          <w:szCs w:val="21"/>
          <w:lang w:bidi="en-US"/>
        </w:rPr>
        <w:object w:dxaOrig="191" w:dyaOrig="313" w14:anchorId="04D6C2A9">
          <v:shape id="_x0000_i1034" type="#_x0000_t75" style="width:9.5pt;height:15.5pt" o:ole="">
            <v:imagedata r:id="rId25" o:title=""/>
          </v:shape>
          <o:OLEObject Type="Embed" ProgID="Equation.AxMath" ShapeID="_x0000_i1034" DrawAspect="Content" ObjectID="_1812803056" r:id="rId26"/>
        </w:object>
      </w:r>
      <w:r w:rsidRPr="00267ACB">
        <w:rPr>
          <w:rFonts w:ascii="Times New Roman" w:hAnsi="Times New Roman" w:cs="Times New Roman"/>
          <w:szCs w:val="21"/>
          <w:lang w:bidi="en-US"/>
        </w:rPr>
        <w:t>denotes accounts payable.</w:t>
      </w:r>
    </w:p>
    <w:p w14:paraId="50EB2B78" w14:textId="77777777" w:rsidR="00DA161C" w:rsidRPr="003E2943" w:rsidRDefault="00DA161C" w:rsidP="00DA161C">
      <w:pPr>
        <w:ind w:firstLine="420"/>
        <w:rPr>
          <w:rFonts w:ascii="Times New Roman" w:hAnsi="Times New Roman" w:cs="Times New Roman"/>
          <w:szCs w:val="21"/>
          <w:lang w:bidi="en-US"/>
        </w:rPr>
      </w:pPr>
      <w:r w:rsidRPr="003E2943">
        <w:rPr>
          <w:rFonts w:ascii="Times New Roman" w:hAnsi="Times New Roman" w:cs="Times New Roman"/>
          <w:szCs w:val="21"/>
          <w:lang w:bidi="en-US"/>
        </w:rPr>
        <w:t xml:space="preserve">(2) </w:t>
      </w:r>
      <w:r w:rsidRPr="003E2943">
        <w:rPr>
          <w:rFonts w:ascii="Times New Roman" w:hAnsi="Times New Roman" w:cs="Times New Roman" w:hint="eastAsia"/>
          <w:szCs w:val="21"/>
          <w:lang w:bidi="en-US"/>
        </w:rPr>
        <w:t>E</w:t>
      </w:r>
      <w:r w:rsidRPr="003E2943">
        <w:rPr>
          <w:rFonts w:ascii="Times New Roman" w:hAnsi="Times New Roman" w:cs="Times New Roman"/>
          <w:szCs w:val="21"/>
          <w:lang w:bidi="en-US"/>
        </w:rPr>
        <w:t>xplanatory variable</w:t>
      </w:r>
    </w:p>
    <w:p w14:paraId="5017EB5B" w14:textId="3D5D162A" w:rsidR="00753A1F" w:rsidRDefault="00753A1F" w:rsidP="00753A1F">
      <w:pPr>
        <w:ind w:firstLine="420"/>
        <w:rPr>
          <w:rFonts w:ascii="Times New Roman" w:hAnsi="Times New Roman" w:cs="Times New Roman"/>
          <w:szCs w:val="21"/>
          <w:lang w:bidi="en-US"/>
        </w:rPr>
      </w:pPr>
      <w:r w:rsidRPr="00753A1F">
        <w:rPr>
          <w:rFonts w:ascii="Times New Roman" w:hAnsi="Times New Roman" w:cs="Times New Roman" w:hint="eastAsia"/>
          <w:szCs w:val="21"/>
          <w:lang w:bidi="en-US"/>
        </w:rPr>
        <w:t>The core explanatory variable in this paper is a dummy variable (</w:t>
      </w:r>
      <w:r w:rsidRPr="00753A1F">
        <w:rPr>
          <w:rFonts w:ascii="Times New Roman" w:hAnsi="Times New Roman" w:cs="Times New Roman" w:hint="eastAsia"/>
          <w:i/>
          <w:iCs/>
          <w:szCs w:val="21"/>
          <w:lang w:bidi="en-US"/>
        </w:rPr>
        <w:t>did</w:t>
      </w:r>
      <w:r w:rsidRPr="00753A1F">
        <w:rPr>
          <w:rFonts w:ascii="Times New Roman" w:hAnsi="Times New Roman" w:cs="Times New Roman" w:hint="eastAsia"/>
          <w:szCs w:val="21"/>
          <w:lang w:bidi="en-US"/>
        </w:rPr>
        <w:t>) for the smart city pilot policy</w:t>
      </w:r>
      <w:r>
        <w:rPr>
          <w:rFonts w:ascii="Times New Roman" w:hAnsi="Times New Roman" w:cs="Times New Roman" w:hint="eastAsia"/>
          <w:szCs w:val="21"/>
          <w:lang w:bidi="en-US"/>
        </w:rPr>
        <w:t xml:space="preserve"> (SCPP)</w:t>
      </w:r>
      <w:r w:rsidRPr="00753A1F">
        <w:rPr>
          <w:rFonts w:ascii="Times New Roman" w:hAnsi="Times New Roman" w:cs="Times New Roman" w:hint="eastAsia"/>
          <w:szCs w:val="21"/>
          <w:lang w:bidi="en-US"/>
        </w:rPr>
        <w:t xml:space="preserve">. If the city where the firm is located is selected as a pilot city for the smart city policy in a given year and in subsequent years, then </w:t>
      </w:r>
      <w:r w:rsidRPr="00753A1F">
        <w:rPr>
          <w:rFonts w:ascii="Times New Roman" w:hAnsi="Times New Roman" w:cs="Times New Roman"/>
          <w:position w:val="-10"/>
          <w:szCs w:val="21"/>
          <w:lang w:bidi="en-US"/>
        </w:rPr>
        <w:object w:dxaOrig="658" w:dyaOrig="313" w14:anchorId="65CCDC34">
          <v:shape id="_x0000_i1035" type="#_x0000_t75" style="width:33pt;height:15.5pt" o:ole="">
            <v:imagedata r:id="rId27" o:title=""/>
          </v:shape>
          <o:OLEObject Type="Embed" ProgID="Equation.AxMath" ShapeID="_x0000_i1035" DrawAspect="Content" ObjectID="_1812803057" r:id="rId28"/>
        </w:object>
      </w:r>
      <w:r w:rsidRPr="00753A1F">
        <w:rPr>
          <w:rFonts w:ascii="Times New Roman" w:hAnsi="Times New Roman" w:cs="Times New Roman" w:hint="eastAsia"/>
          <w:szCs w:val="21"/>
          <w:lang w:bidi="en-US"/>
        </w:rPr>
        <w:t>; otherwise,</w:t>
      </w:r>
      <w:r>
        <w:rPr>
          <w:rFonts w:ascii="Times New Roman" w:hAnsi="Times New Roman" w:cs="Times New Roman" w:hint="eastAsia"/>
          <w:szCs w:val="21"/>
          <w:lang w:bidi="en-US"/>
        </w:rPr>
        <w:t xml:space="preserve"> </w:t>
      </w:r>
      <w:r w:rsidRPr="00753A1F">
        <w:rPr>
          <w:rFonts w:ascii="Times New Roman" w:hAnsi="Times New Roman" w:cs="Times New Roman"/>
          <w:position w:val="-10"/>
          <w:szCs w:val="21"/>
          <w:lang w:bidi="en-US"/>
        </w:rPr>
        <w:object w:dxaOrig="694" w:dyaOrig="313" w14:anchorId="6D8C829A">
          <v:shape id="_x0000_i1036" type="#_x0000_t75" style="width:34pt;height:15.5pt" o:ole="">
            <v:imagedata r:id="rId29" o:title=""/>
          </v:shape>
          <o:OLEObject Type="Embed" ProgID="Equation.AxMath" ShapeID="_x0000_i1036" DrawAspect="Content" ObjectID="_1812803058" r:id="rId30"/>
        </w:object>
      </w:r>
      <w:r w:rsidRPr="00753A1F">
        <w:rPr>
          <w:rFonts w:ascii="Times New Roman" w:hAnsi="Times New Roman" w:cs="Times New Roman" w:hint="eastAsia"/>
          <w:szCs w:val="21"/>
          <w:lang w:bidi="en-US"/>
        </w:rPr>
        <w:t>.</w:t>
      </w:r>
    </w:p>
    <w:p w14:paraId="46EDA581" w14:textId="718D2D83" w:rsidR="00DA161C" w:rsidRPr="003E2943" w:rsidRDefault="00DA161C" w:rsidP="00753A1F">
      <w:pPr>
        <w:ind w:firstLine="420"/>
        <w:rPr>
          <w:rFonts w:ascii="Times New Roman" w:hAnsi="Times New Roman" w:cs="Times New Roman"/>
          <w:szCs w:val="21"/>
          <w:lang w:bidi="en-US"/>
        </w:rPr>
      </w:pPr>
      <w:r w:rsidRPr="003E2943">
        <w:rPr>
          <w:rFonts w:ascii="Times New Roman" w:hAnsi="Times New Roman" w:cs="Times New Roman"/>
          <w:szCs w:val="21"/>
          <w:lang w:bidi="en-US"/>
        </w:rPr>
        <w:t>(3) Control variables</w:t>
      </w:r>
    </w:p>
    <w:p w14:paraId="0D0AED28" w14:textId="74940916" w:rsidR="00B7023F" w:rsidRDefault="00B33FB4" w:rsidP="0097149D">
      <w:pPr>
        <w:ind w:firstLine="420"/>
        <w:rPr>
          <w:rFonts w:ascii="Times New Roman" w:hAnsi="Times New Roman" w:cs="Times New Roman"/>
          <w:szCs w:val="21"/>
          <w:lang w:bidi="en-US"/>
        </w:rPr>
      </w:pPr>
      <w:r w:rsidRPr="00B33FB4">
        <w:rPr>
          <w:rFonts w:ascii="Times New Roman" w:hAnsi="Times New Roman" w:cs="Times New Roman" w:hint="eastAsia"/>
          <w:szCs w:val="21"/>
          <w:lang w:bidi="en-US"/>
        </w:rPr>
        <w:t>Enterprise level:</w:t>
      </w:r>
      <w:r>
        <w:rPr>
          <w:rFonts w:ascii="Times New Roman" w:hAnsi="Times New Roman" w:cs="Times New Roman" w:hint="eastAsia"/>
          <w:szCs w:val="21"/>
          <w:lang w:bidi="en-US"/>
        </w:rPr>
        <w:t xml:space="preserve"> </w:t>
      </w:r>
      <w:r w:rsidR="00DA161C" w:rsidRPr="00730EC6">
        <w:rPr>
          <w:rFonts w:ascii="Times New Roman" w:hAnsi="Times New Roman" w:cs="Times New Roman" w:hint="eastAsia"/>
          <w:szCs w:val="21"/>
          <w:lang w:bidi="en-US"/>
        </w:rPr>
        <w:t xml:space="preserve">1) </w:t>
      </w:r>
      <w:r w:rsidR="00FE60F0" w:rsidRPr="00FE60F0">
        <w:rPr>
          <w:rFonts w:ascii="Times New Roman" w:hAnsi="Times New Roman" w:cs="Times New Roman" w:hint="eastAsia"/>
          <w:szCs w:val="21"/>
          <w:lang w:bidi="en-US"/>
        </w:rPr>
        <w:t>Enterprise Size (</w:t>
      </w:r>
      <w:r w:rsidR="00FE60F0" w:rsidRPr="00983DC4">
        <w:rPr>
          <w:rFonts w:ascii="Times New Roman" w:hAnsi="Times New Roman" w:cs="Times New Roman" w:hint="eastAsia"/>
          <w:i/>
          <w:iCs/>
          <w:szCs w:val="21"/>
          <w:lang w:bidi="en-US"/>
        </w:rPr>
        <w:t>size</w:t>
      </w:r>
      <w:r w:rsidR="00FE60F0" w:rsidRPr="00FE60F0">
        <w:rPr>
          <w:rFonts w:ascii="Times New Roman" w:hAnsi="Times New Roman" w:cs="Times New Roman" w:hint="eastAsia"/>
          <w:szCs w:val="21"/>
          <w:lang w:bidi="en-US"/>
        </w:rPr>
        <w:t>): Measured by the logarithm of the total assets at the end of the year</w:t>
      </w:r>
      <w:r w:rsidR="0080579E">
        <w:rPr>
          <w:rFonts w:ascii="Times New Roman" w:hAnsi="Times New Roman" w:cs="Times New Roman" w:hint="eastAsia"/>
          <w:szCs w:val="21"/>
          <w:lang w:bidi="en-US"/>
        </w:rPr>
        <w:t xml:space="preserve"> (Ding et al., 2024)</w:t>
      </w:r>
      <w:r w:rsidR="00FE60F0" w:rsidRPr="00FE60F0">
        <w:rPr>
          <w:rFonts w:ascii="Times New Roman" w:hAnsi="Times New Roman" w:cs="Times New Roman" w:hint="eastAsia"/>
          <w:szCs w:val="21"/>
          <w:lang w:bidi="en-US"/>
        </w:rPr>
        <w:t>. Large-scale enterprises have more financing channels and stronger risk resistance capabilities, and their capital allocation efficiency is higher. In contrast, small enterprises face difficulties in financing and are more vulnerable to external shocks, resulting in lower capital allocation efficiency and different degrees of financial mismatch</w:t>
      </w:r>
      <w:r w:rsidR="00A94204">
        <w:rPr>
          <w:rFonts w:ascii="Times New Roman" w:hAnsi="Times New Roman" w:cs="Times New Roman" w:hint="eastAsia"/>
          <w:szCs w:val="21"/>
          <w:lang w:bidi="en-US"/>
        </w:rPr>
        <w:t xml:space="preserve"> (</w:t>
      </w:r>
      <w:r w:rsidR="00A94204" w:rsidRPr="00A94204">
        <w:rPr>
          <w:rFonts w:ascii="Times New Roman" w:hAnsi="Times New Roman" w:cs="Times New Roman" w:hint="eastAsia"/>
          <w:szCs w:val="21"/>
          <w:lang w:bidi="en-US"/>
        </w:rPr>
        <w:t>Hoang</w:t>
      </w:r>
      <w:r w:rsidR="00A94204">
        <w:rPr>
          <w:rFonts w:ascii="Times New Roman" w:hAnsi="Times New Roman" w:cs="Times New Roman" w:hint="eastAsia"/>
          <w:szCs w:val="21"/>
          <w:lang w:bidi="en-US"/>
        </w:rPr>
        <w:t xml:space="preserve"> et al., 2024)</w:t>
      </w:r>
      <w:r w:rsidR="00FE60F0" w:rsidRPr="00FE60F0">
        <w:rPr>
          <w:rFonts w:ascii="Times New Roman" w:hAnsi="Times New Roman" w:cs="Times New Roman" w:hint="eastAsia"/>
          <w:szCs w:val="21"/>
          <w:lang w:bidi="en-US"/>
        </w:rPr>
        <w:t>.</w:t>
      </w:r>
      <w:r w:rsidR="00DA161C">
        <w:rPr>
          <w:rFonts w:ascii="Times New Roman" w:hAnsi="Times New Roman" w:cs="Times New Roman" w:hint="eastAsia"/>
          <w:szCs w:val="21"/>
          <w:lang w:bidi="en-US"/>
        </w:rPr>
        <w:t xml:space="preserve"> </w:t>
      </w:r>
      <w:r w:rsidR="00DA161C" w:rsidRPr="002B63D4">
        <w:rPr>
          <w:rFonts w:ascii="Times New Roman" w:hAnsi="Times New Roman" w:cs="Times New Roman" w:hint="eastAsia"/>
          <w:szCs w:val="21"/>
          <w:lang w:bidi="en-US"/>
        </w:rPr>
        <w:t xml:space="preserve">2) </w:t>
      </w:r>
      <w:r w:rsidR="00983DC4" w:rsidRPr="00983DC4">
        <w:rPr>
          <w:rFonts w:ascii="Times New Roman" w:hAnsi="Times New Roman" w:cs="Times New Roman" w:hint="eastAsia"/>
          <w:szCs w:val="21"/>
          <w:lang w:bidi="en-US"/>
        </w:rPr>
        <w:t>Growth rate of main business income (</w:t>
      </w:r>
      <w:r w:rsidR="00983DC4" w:rsidRPr="00983DC4">
        <w:rPr>
          <w:rFonts w:ascii="Times New Roman" w:hAnsi="Times New Roman" w:cs="Times New Roman" w:hint="eastAsia"/>
          <w:i/>
          <w:iCs/>
          <w:szCs w:val="21"/>
          <w:lang w:bidi="en-US"/>
        </w:rPr>
        <w:t>growth</w:t>
      </w:r>
      <w:r w:rsidR="00983DC4" w:rsidRPr="00983DC4">
        <w:rPr>
          <w:rFonts w:ascii="Times New Roman" w:hAnsi="Times New Roman" w:cs="Times New Roman" w:hint="eastAsia"/>
          <w:szCs w:val="21"/>
          <w:lang w:bidi="en-US"/>
        </w:rPr>
        <w:t>): Calculated as (main business income of the current year - main business income of the previous year) / main business income of the previous year. Previous literature has shown that enterprises with a high growth rate have a large demand for capital, and if the financing channels are unreasonable, it can easily lead to an imbalance in the allocation of funds. Firms with a low growth rate have high financing costs and low capital utilization efficiency, which exacerbate the mismatch</w:t>
      </w:r>
      <w:r w:rsidR="007F3703">
        <w:rPr>
          <w:rFonts w:ascii="Times New Roman" w:hAnsi="Times New Roman" w:cs="Times New Roman" w:hint="eastAsia"/>
          <w:szCs w:val="21"/>
          <w:lang w:bidi="en-US"/>
        </w:rPr>
        <w:t xml:space="preserve"> (</w:t>
      </w:r>
      <w:r w:rsidR="007F3703" w:rsidRPr="007F3703">
        <w:rPr>
          <w:rFonts w:ascii="Times New Roman" w:hAnsi="Times New Roman" w:cs="Times New Roman" w:hint="eastAsia"/>
          <w:szCs w:val="21"/>
          <w:lang w:bidi="en-US"/>
        </w:rPr>
        <w:t>Almeida</w:t>
      </w:r>
      <w:r w:rsidR="007F3703">
        <w:rPr>
          <w:rFonts w:ascii="Times New Roman" w:hAnsi="Times New Roman" w:cs="Times New Roman" w:hint="eastAsia"/>
          <w:szCs w:val="21"/>
          <w:lang w:bidi="en-US"/>
        </w:rPr>
        <w:t xml:space="preserve"> et al., 2004)</w:t>
      </w:r>
      <w:r w:rsidR="00983DC4" w:rsidRPr="00983DC4">
        <w:rPr>
          <w:rFonts w:ascii="Times New Roman" w:hAnsi="Times New Roman" w:cs="Times New Roman" w:hint="eastAsia"/>
          <w:szCs w:val="21"/>
          <w:lang w:bidi="en-US"/>
        </w:rPr>
        <w:t>.</w:t>
      </w:r>
      <w:r w:rsidR="00DA161C">
        <w:rPr>
          <w:rFonts w:ascii="Times New Roman" w:hAnsi="Times New Roman" w:cs="Times New Roman" w:hint="eastAsia"/>
          <w:szCs w:val="21"/>
          <w:lang w:bidi="en-US"/>
        </w:rPr>
        <w:t xml:space="preserve"> </w:t>
      </w:r>
      <w:r w:rsidR="00DA161C" w:rsidRPr="00A72DD6">
        <w:rPr>
          <w:rFonts w:ascii="Times New Roman" w:hAnsi="Times New Roman" w:cs="Times New Roman" w:hint="eastAsia"/>
          <w:szCs w:val="21"/>
          <w:lang w:bidi="en-US"/>
        </w:rPr>
        <w:t xml:space="preserve">3) </w:t>
      </w:r>
      <w:r w:rsidR="00844D92" w:rsidRPr="00844D92">
        <w:rPr>
          <w:rFonts w:ascii="Times New Roman" w:hAnsi="Times New Roman" w:cs="Times New Roman" w:hint="eastAsia"/>
          <w:szCs w:val="21"/>
          <w:lang w:bidi="en-US"/>
        </w:rPr>
        <w:t xml:space="preserve">Selling </w:t>
      </w:r>
      <w:r w:rsidR="00844D92">
        <w:rPr>
          <w:rFonts w:ascii="Times New Roman" w:hAnsi="Times New Roman" w:cs="Times New Roman" w:hint="eastAsia"/>
          <w:szCs w:val="21"/>
          <w:lang w:bidi="en-US"/>
        </w:rPr>
        <w:t>e</w:t>
      </w:r>
      <w:r w:rsidR="00844D92" w:rsidRPr="00844D92">
        <w:rPr>
          <w:rFonts w:ascii="Times New Roman" w:hAnsi="Times New Roman" w:cs="Times New Roman" w:hint="eastAsia"/>
          <w:szCs w:val="21"/>
          <w:lang w:bidi="en-US"/>
        </w:rPr>
        <w:t xml:space="preserve">xpense </w:t>
      </w:r>
      <w:r w:rsidR="00844D92">
        <w:rPr>
          <w:rFonts w:ascii="Times New Roman" w:hAnsi="Times New Roman" w:cs="Times New Roman" w:hint="eastAsia"/>
          <w:szCs w:val="21"/>
          <w:lang w:bidi="en-US"/>
        </w:rPr>
        <w:t>r</w:t>
      </w:r>
      <w:r w:rsidR="00844D92" w:rsidRPr="00844D92">
        <w:rPr>
          <w:rFonts w:ascii="Times New Roman" w:hAnsi="Times New Roman" w:cs="Times New Roman" w:hint="eastAsia"/>
          <w:szCs w:val="21"/>
          <w:lang w:bidi="en-US"/>
        </w:rPr>
        <w:t>atio (</w:t>
      </w:r>
      <w:r w:rsidR="00844D92" w:rsidRPr="00844D92">
        <w:rPr>
          <w:rFonts w:ascii="Times New Roman" w:hAnsi="Times New Roman" w:cs="Times New Roman" w:hint="eastAsia"/>
          <w:i/>
          <w:iCs/>
          <w:szCs w:val="21"/>
          <w:lang w:bidi="en-US"/>
        </w:rPr>
        <w:t>s</w:t>
      </w:r>
      <w:r w:rsidR="00844D92">
        <w:rPr>
          <w:rFonts w:ascii="Times New Roman" w:hAnsi="Times New Roman" w:cs="Times New Roman" w:hint="eastAsia"/>
          <w:i/>
          <w:iCs/>
          <w:szCs w:val="21"/>
          <w:lang w:bidi="en-US"/>
        </w:rPr>
        <w:t>er</w:t>
      </w:r>
      <w:r w:rsidR="00844D92" w:rsidRPr="00844D92">
        <w:rPr>
          <w:rFonts w:ascii="Times New Roman" w:hAnsi="Times New Roman" w:cs="Times New Roman" w:hint="eastAsia"/>
          <w:szCs w:val="21"/>
          <w:lang w:bidi="en-US"/>
        </w:rPr>
        <w:t>): Measured using the ratio of selling expenses to operating revenue. A high selling expense ratio will squeeze the funds available for the enterprise's core business, reduce the efficiency of capital utilization, and increase the demand for financing. If the financing channels are unreasonable, it can easily lead to an imbalance in the allocation of funds, thus exacerbating the financial mismatch of the enterprise</w:t>
      </w:r>
      <w:r w:rsidR="0097149D">
        <w:rPr>
          <w:rFonts w:ascii="Times New Roman" w:hAnsi="Times New Roman" w:cs="Times New Roman" w:hint="eastAsia"/>
          <w:szCs w:val="21"/>
          <w:lang w:bidi="en-US"/>
        </w:rPr>
        <w:t xml:space="preserve"> (</w:t>
      </w:r>
      <w:r w:rsidR="005E725D" w:rsidRPr="005E725D">
        <w:rPr>
          <w:rFonts w:ascii="Times New Roman" w:hAnsi="Times New Roman" w:cs="Times New Roman" w:hint="eastAsia"/>
          <w:szCs w:val="21"/>
          <w:lang w:bidi="en-US"/>
        </w:rPr>
        <w:t>Lamont</w:t>
      </w:r>
      <w:r w:rsidR="005E725D">
        <w:rPr>
          <w:rFonts w:ascii="Times New Roman" w:hAnsi="Times New Roman" w:cs="Times New Roman" w:hint="eastAsia"/>
          <w:szCs w:val="21"/>
          <w:lang w:bidi="en-US"/>
        </w:rPr>
        <w:t>, 1997</w:t>
      </w:r>
      <w:r w:rsidR="0097149D">
        <w:rPr>
          <w:rFonts w:ascii="Times New Roman" w:hAnsi="Times New Roman" w:cs="Times New Roman" w:hint="eastAsia"/>
          <w:szCs w:val="21"/>
          <w:lang w:bidi="en-US"/>
        </w:rPr>
        <w:t>)</w:t>
      </w:r>
      <w:r w:rsidR="00844D92" w:rsidRPr="00844D92">
        <w:rPr>
          <w:rFonts w:ascii="Times New Roman" w:hAnsi="Times New Roman" w:cs="Times New Roman" w:hint="eastAsia"/>
          <w:szCs w:val="21"/>
          <w:lang w:bidi="en-US"/>
        </w:rPr>
        <w:t>.</w:t>
      </w:r>
      <w:r w:rsidR="00890B0B">
        <w:rPr>
          <w:rFonts w:ascii="Times New Roman" w:hAnsi="Times New Roman" w:cs="Times New Roman" w:hint="eastAsia"/>
          <w:szCs w:val="21"/>
          <w:lang w:bidi="en-US"/>
        </w:rPr>
        <w:t xml:space="preserve"> 4) </w:t>
      </w:r>
      <w:r w:rsidR="00EF6BA7" w:rsidRPr="00EF6BA7">
        <w:rPr>
          <w:rFonts w:ascii="Times New Roman" w:hAnsi="Times New Roman" w:cs="Times New Roman" w:hint="eastAsia"/>
          <w:szCs w:val="21"/>
          <w:lang w:bidi="en-US"/>
        </w:rPr>
        <w:t xml:space="preserve">Non-debt </w:t>
      </w:r>
      <w:r w:rsidR="00EF6BA7">
        <w:rPr>
          <w:rFonts w:ascii="Times New Roman" w:hAnsi="Times New Roman" w:cs="Times New Roman" w:hint="eastAsia"/>
          <w:szCs w:val="21"/>
          <w:lang w:bidi="en-US"/>
        </w:rPr>
        <w:t>t</w:t>
      </w:r>
      <w:r w:rsidR="00EF6BA7" w:rsidRPr="00EF6BA7">
        <w:rPr>
          <w:rFonts w:ascii="Times New Roman" w:hAnsi="Times New Roman" w:cs="Times New Roman" w:hint="eastAsia"/>
          <w:szCs w:val="21"/>
          <w:lang w:bidi="en-US"/>
        </w:rPr>
        <w:t xml:space="preserve">ax </w:t>
      </w:r>
      <w:r w:rsidR="00EF6BA7">
        <w:rPr>
          <w:rFonts w:ascii="Times New Roman" w:hAnsi="Times New Roman" w:cs="Times New Roman" w:hint="eastAsia"/>
          <w:szCs w:val="21"/>
          <w:lang w:bidi="en-US"/>
        </w:rPr>
        <w:t>s</w:t>
      </w:r>
      <w:r w:rsidR="00EF6BA7" w:rsidRPr="00EF6BA7">
        <w:rPr>
          <w:rFonts w:ascii="Times New Roman" w:hAnsi="Times New Roman" w:cs="Times New Roman" w:hint="eastAsia"/>
          <w:szCs w:val="21"/>
          <w:lang w:bidi="en-US"/>
        </w:rPr>
        <w:t>hield (</w:t>
      </w:r>
      <w:r w:rsidR="00EF6BA7" w:rsidRPr="00EF6BA7">
        <w:rPr>
          <w:rFonts w:ascii="Times New Roman" w:hAnsi="Times New Roman" w:cs="Times New Roman" w:hint="eastAsia"/>
          <w:i/>
          <w:iCs/>
          <w:szCs w:val="21"/>
          <w:lang w:bidi="en-US"/>
        </w:rPr>
        <w:t>tax</w:t>
      </w:r>
      <w:r w:rsidR="00EF6BA7" w:rsidRPr="00EF6BA7">
        <w:rPr>
          <w:rFonts w:ascii="Times New Roman" w:hAnsi="Times New Roman" w:cs="Times New Roman" w:hint="eastAsia"/>
          <w:szCs w:val="21"/>
          <w:lang w:bidi="en-US"/>
        </w:rPr>
        <w:t xml:space="preserve">): Calculated using the ratio of </w:t>
      </w:r>
      <w:r w:rsidR="00EF6BA7" w:rsidRPr="00EF6BA7">
        <w:rPr>
          <w:rFonts w:ascii="Times New Roman" w:hAnsi="Times New Roman" w:cs="Times New Roman" w:hint="eastAsia"/>
          <w:szCs w:val="21"/>
          <w:lang w:bidi="en-US"/>
        </w:rPr>
        <w:lastRenderedPageBreak/>
        <w:t>depreciation of fixed assets, depletion of oil and gas assets, and depreciation of productive biological assets to total assets. Non-debt tax shields substitute for debt and reduce the tax burden</w:t>
      </w:r>
      <w:r w:rsidR="0098594F">
        <w:rPr>
          <w:rFonts w:ascii="Times New Roman" w:hAnsi="Times New Roman" w:cs="Times New Roman" w:hint="eastAsia"/>
          <w:szCs w:val="21"/>
          <w:lang w:bidi="en-US"/>
        </w:rPr>
        <w:t xml:space="preserve"> (</w:t>
      </w:r>
      <w:r w:rsidR="00D3255B" w:rsidRPr="00D3255B">
        <w:rPr>
          <w:rFonts w:ascii="Times New Roman" w:hAnsi="Times New Roman" w:cs="Times New Roman" w:hint="eastAsia"/>
          <w:szCs w:val="21"/>
          <w:lang w:bidi="en-US"/>
        </w:rPr>
        <w:t>DeAngelo</w:t>
      </w:r>
      <w:r w:rsidR="00D3255B">
        <w:rPr>
          <w:rFonts w:ascii="Times New Roman" w:hAnsi="Times New Roman" w:cs="Times New Roman" w:hint="eastAsia"/>
          <w:szCs w:val="21"/>
          <w:lang w:bidi="en-US"/>
        </w:rPr>
        <w:t xml:space="preserve"> </w:t>
      </w:r>
      <w:r w:rsidR="00D3255B" w:rsidRPr="00D3255B">
        <w:rPr>
          <w:rFonts w:ascii="Times New Roman" w:hAnsi="Times New Roman" w:cs="Times New Roman" w:hint="eastAsia"/>
          <w:szCs w:val="21"/>
          <w:lang w:bidi="en-US"/>
        </w:rPr>
        <w:t>&amp; Masulis</w:t>
      </w:r>
      <w:r w:rsidR="00D3255B">
        <w:rPr>
          <w:rFonts w:ascii="Times New Roman" w:hAnsi="Times New Roman" w:cs="Times New Roman" w:hint="eastAsia"/>
          <w:szCs w:val="21"/>
          <w:lang w:bidi="en-US"/>
        </w:rPr>
        <w:t>, 1980</w:t>
      </w:r>
      <w:r w:rsidR="0098594F">
        <w:rPr>
          <w:rFonts w:ascii="Times New Roman" w:hAnsi="Times New Roman" w:cs="Times New Roman" w:hint="eastAsia"/>
          <w:szCs w:val="21"/>
          <w:lang w:bidi="en-US"/>
        </w:rPr>
        <w:t>)</w:t>
      </w:r>
      <w:r w:rsidR="00EF6BA7" w:rsidRPr="00EF6BA7">
        <w:rPr>
          <w:rFonts w:ascii="Times New Roman" w:hAnsi="Times New Roman" w:cs="Times New Roman" w:hint="eastAsia"/>
          <w:szCs w:val="21"/>
          <w:lang w:bidi="en-US"/>
        </w:rPr>
        <w:t>. An increase in non-debt tax shields reduces firms' debt financing needs, which in turn affects the capital structure and weakens the debt tax shield effect. This substitution effect complicates corporate financing decisions and tends to lead to capital allocation imbalances, thus affecting corporate financial mismatches.</w:t>
      </w:r>
      <w:r w:rsidR="00861076">
        <w:rPr>
          <w:rFonts w:ascii="Times New Roman" w:hAnsi="Times New Roman" w:cs="Times New Roman" w:hint="eastAsia"/>
          <w:szCs w:val="21"/>
          <w:lang w:bidi="en-US"/>
        </w:rPr>
        <w:t xml:space="preserve"> 5) </w:t>
      </w:r>
      <w:r w:rsidR="00861076" w:rsidRPr="00861076">
        <w:rPr>
          <w:rFonts w:ascii="Times New Roman" w:hAnsi="Times New Roman" w:cs="Times New Roman"/>
          <w:szCs w:val="21"/>
          <w:lang w:bidi="en-US"/>
        </w:rPr>
        <w:t>Return on Assets (ROA): Calculated as the ratio of net profit to total assets</w:t>
      </w:r>
      <w:r w:rsidR="00861076">
        <w:rPr>
          <w:rFonts w:ascii="Times New Roman" w:hAnsi="Times New Roman" w:cs="Times New Roman" w:hint="eastAsia"/>
          <w:szCs w:val="21"/>
          <w:lang w:bidi="en-US"/>
        </w:rPr>
        <w:t xml:space="preserve"> (</w:t>
      </w:r>
      <w:r w:rsidR="00861076" w:rsidRPr="00861076">
        <w:rPr>
          <w:rFonts w:ascii="Times New Roman" w:hAnsi="Times New Roman" w:cs="Times New Roman" w:hint="eastAsia"/>
          <w:i/>
          <w:iCs/>
          <w:szCs w:val="21"/>
          <w:lang w:bidi="en-US"/>
        </w:rPr>
        <w:t>roa</w:t>
      </w:r>
      <w:r w:rsidR="00861076">
        <w:rPr>
          <w:rFonts w:ascii="Times New Roman" w:hAnsi="Times New Roman" w:cs="Times New Roman" w:hint="eastAsia"/>
          <w:szCs w:val="21"/>
          <w:lang w:bidi="en-US"/>
        </w:rPr>
        <w:t>)</w:t>
      </w:r>
      <w:r w:rsidR="00861076" w:rsidRPr="00861076">
        <w:rPr>
          <w:rFonts w:ascii="Times New Roman" w:hAnsi="Times New Roman" w:cs="Times New Roman"/>
          <w:szCs w:val="21"/>
          <w:lang w:bidi="en-US"/>
        </w:rPr>
        <w:t>. ROA is a key indicator for measuring the profitability of firms, and its level directly affects the efficiency of capital utilization and financing demand</w:t>
      </w:r>
      <w:r w:rsidR="005754A7">
        <w:rPr>
          <w:rFonts w:ascii="Times New Roman" w:hAnsi="Times New Roman" w:cs="Times New Roman" w:hint="eastAsia"/>
          <w:szCs w:val="21"/>
          <w:lang w:bidi="en-US"/>
        </w:rPr>
        <w:t xml:space="preserve"> (</w:t>
      </w:r>
      <w:r w:rsidR="005754A7" w:rsidRPr="005754A7">
        <w:rPr>
          <w:rFonts w:ascii="Times New Roman" w:hAnsi="Times New Roman" w:cs="Times New Roman" w:hint="eastAsia"/>
          <w:szCs w:val="21"/>
          <w:lang w:bidi="en-US"/>
        </w:rPr>
        <w:t>Alarussi</w:t>
      </w:r>
      <w:r w:rsidR="005754A7">
        <w:rPr>
          <w:rFonts w:ascii="Times New Roman" w:hAnsi="Times New Roman" w:cs="Times New Roman" w:hint="eastAsia"/>
          <w:szCs w:val="21"/>
          <w:lang w:bidi="en-US"/>
        </w:rPr>
        <w:t xml:space="preserve"> </w:t>
      </w:r>
      <w:r w:rsidR="005754A7" w:rsidRPr="005754A7">
        <w:rPr>
          <w:rFonts w:ascii="Times New Roman" w:hAnsi="Times New Roman" w:cs="Times New Roman" w:hint="eastAsia"/>
          <w:szCs w:val="21"/>
          <w:lang w:bidi="en-US"/>
        </w:rPr>
        <w:t>&amp; Alhaderi</w:t>
      </w:r>
      <w:r w:rsidR="005754A7">
        <w:rPr>
          <w:rFonts w:ascii="Times New Roman" w:hAnsi="Times New Roman" w:cs="Times New Roman" w:hint="eastAsia"/>
          <w:szCs w:val="21"/>
          <w:lang w:bidi="en-US"/>
        </w:rPr>
        <w:t>, 2018)</w:t>
      </w:r>
      <w:r w:rsidR="00861076" w:rsidRPr="00861076">
        <w:rPr>
          <w:rFonts w:ascii="Times New Roman" w:hAnsi="Times New Roman" w:cs="Times New Roman"/>
          <w:szCs w:val="21"/>
          <w:lang w:bidi="en-US"/>
        </w:rPr>
        <w:t>. ROA significantly impacts financial mismatch by influencing corporate profitability, capital allocation efficiency, and financing demand. High ROA firms typically exhibit high capital utilization efficiency and low financial mismatch, whereas low ROA firms tend to have inefficient capital utilization and higher financial mismatch. Therefore, firms should optimize asset allocation and enhance profitability to mitigate the risk of financial mismatch.</w:t>
      </w:r>
      <w:r w:rsidR="00D910FE">
        <w:rPr>
          <w:rFonts w:ascii="Times New Roman" w:hAnsi="Times New Roman" w:cs="Times New Roman" w:hint="eastAsia"/>
          <w:szCs w:val="21"/>
          <w:lang w:bidi="en-US"/>
        </w:rPr>
        <w:t xml:space="preserve"> 6) </w:t>
      </w:r>
      <w:r w:rsidR="00D910FE" w:rsidRPr="00D910FE">
        <w:rPr>
          <w:rFonts w:ascii="Times New Roman" w:hAnsi="Times New Roman" w:cs="Times New Roman" w:hint="eastAsia"/>
          <w:szCs w:val="21"/>
          <w:lang w:bidi="en-US"/>
        </w:rPr>
        <w:t xml:space="preserve">Company </w:t>
      </w:r>
      <w:r w:rsidR="00D910FE">
        <w:rPr>
          <w:rFonts w:ascii="Times New Roman" w:hAnsi="Times New Roman" w:cs="Times New Roman" w:hint="eastAsia"/>
          <w:szCs w:val="21"/>
          <w:lang w:bidi="en-US"/>
        </w:rPr>
        <w:t>a</w:t>
      </w:r>
      <w:r w:rsidR="00D910FE" w:rsidRPr="00D910FE">
        <w:rPr>
          <w:rFonts w:ascii="Times New Roman" w:hAnsi="Times New Roman" w:cs="Times New Roman" w:hint="eastAsia"/>
          <w:szCs w:val="21"/>
          <w:lang w:bidi="en-US"/>
        </w:rPr>
        <w:t>ge</w:t>
      </w:r>
      <w:r w:rsidR="00D910FE">
        <w:rPr>
          <w:rFonts w:ascii="Times New Roman" w:hAnsi="Times New Roman" w:cs="Times New Roman" w:hint="eastAsia"/>
          <w:szCs w:val="21"/>
          <w:lang w:bidi="en-US"/>
        </w:rPr>
        <w:t xml:space="preserve"> (</w:t>
      </w:r>
      <w:r w:rsidR="00D910FE" w:rsidRPr="00D910FE">
        <w:rPr>
          <w:rFonts w:ascii="Times New Roman" w:hAnsi="Times New Roman" w:cs="Times New Roman" w:hint="eastAsia"/>
          <w:i/>
          <w:iCs/>
          <w:szCs w:val="21"/>
          <w:lang w:bidi="en-US"/>
        </w:rPr>
        <w:t>age</w:t>
      </w:r>
      <w:r w:rsidR="00D910FE">
        <w:rPr>
          <w:rFonts w:ascii="Times New Roman" w:hAnsi="Times New Roman" w:cs="Times New Roman" w:hint="eastAsia"/>
          <w:szCs w:val="21"/>
          <w:lang w:bidi="en-US"/>
        </w:rPr>
        <w:t>)</w:t>
      </w:r>
      <w:r w:rsidR="00D910FE" w:rsidRPr="00D910FE">
        <w:rPr>
          <w:rFonts w:ascii="Times New Roman" w:hAnsi="Times New Roman" w:cs="Times New Roman" w:hint="eastAsia"/>
          <w:szCs w:val="21"/>
          <w:lang w:bidi="en-US"/>
        </w:rPr>
        <w:t>: Calculated by subtracting the year of establishment from the current year. Company age has a significant impact on financial mismatch</w:t>
      </w:r>
      <w:r w:rsidR="006864E1">
        <w:rPr>
          <w:rFonts w:ascii="Times New Roman" w:hAnsi="Times New Roman" w:cs="Times New Roman" w:hint="eastAsia"/>
          <w:szCs w:val="21"/>
          <w:lang w:bidi="en-US"/>
        </w:rPr>
        <w:t xml:space="preserve"> (</w:t>
      </w:r>
      <w:r w:rsidR="006864E1">
        <w:rPr>
          <w:rFonts w:ascii="Times New Roman" w:hAnsi="Times New Roman" w:cs="Times New Roman" w:hint="eastAsia"/>
          <w:bCs/>
          <w:szCs w:val="21"/>
        </w:rPr>
        <w:t>Yin &amp; Wang, 2024)</w:t>
      </w:r>
      <w:r w:rsidR="00D910FE" w:rsidRPr="00D910FE">
        <w:rPr>
          <w:rFonts w:ascii="Times New Roman" w:hAnsi="Times New Roman" w:cs="Times New Roman" w:hint="eastAsia"/>
          <w:szCs w:val="21"/>
          <w:lang w:bidi="en-US"/>
        </w:rPr>
        <w:t xml:space="preserve">. New companies often face a high degree of financial mismatch due to limited financing channels, an imperfect financial system, and unstable investment decisions. In contrast, mature companies typically exhibit a low degree of financial mismatch, benefiting from abundant financing channels, financial health, and stable investment decisions. </w:t>
      </w:r>
      <w:r w:rsidR="00AD5E7C">
        <w:rPr>
          <w:rFonts w:ascii="Times New Roman" w:hAnsi="Times New Roman" w:cs="Times New Roman" w:hint="eastAsia"/>
          <w:szCs w:val="21"/>
          <w:lang w:bidi="en-US"/>
        </w:rPr>
        <w:t xml:space="preserve">7) </w:t>
      </w:r>
      <w:r w:rsidR="003E7D0F" w:rsidRPr="003E7D0F">
        <w:rPr>
          <w:rFonts w:ascii="Times New Roman" w:hAnsi="Times New Roman" w:cs="Times New Roman" w:hint="eastAsia"/>
          <w:szCs w:val="21"/>
          <w:lang w:bidi="en-US"/>
        </w:rPr>
        <w:t>Gearing ratio (lev): measured using the ratio of a firm's total liabilities to its total assets. Gearing ratio has an important impact on financial mismatch by affecting the financing structure, capital allocation efficiency and financial risk of enterprises.</w:t>
      </w:r>
      <w:r w:rsidR="00FD4BDE">
        <w:rPr>
          <w:rFonts w:ascii="Times New Roman" w:hAnsi="Times New Roman" w:cs="Times New Roman" w:hint="eastAsia"/>
          <w:szCs w:val="21"/>
          <w:lang w:bidi="en-US"/>
        </w:rPr>
        <w:t xml:space="preserve"> </w:t>
      </w:r>
      <w:r w:rsidR="003E7D0F" w:rsidRPr="003E7D0F">
        <w:rPr>
          <w:rFonts w:ascii="Times New Roman" w:hAnsi="Times New Roman" w:cs="Times New Roman" w:hint="eastAsia"/>
          <w:szCs w:val="21"/>
          <w:lang w:bidi="en-US"/>
        </w:rPr>
        <w:t>Li et al. (202</w:t>
      </w:r>
      <w:r w:rsidR="00FD4BDE">
        <w:rPr>
          <w:rFonts w:ascii="Times New Roman" w:hAnsi="Times New Roman" w:cs="Times New Roman" w:hint="eastAsia"/>
          <w:szCs w:val="21"/>
          <w:lang w:bidi="en-US"/>
        </w:rPr>
        <w:t>5</w:t>
      </w:r>
      <w:r w:rsidR="003E7D0F" w:rsidRPr="003E7D0F">
        <w:rPr>
          <w:rFonts w:ascii="Times New Roman" w:hAnsi="Times New Roman" w:cs="Times New Roman" w:hint="eastAsia"/>
          <w:szCs w:val="21"/>
          <w:lang w:bidi="en-US"/>
        </w:rPr>
        <w:t xml:space="preserve">) </w:t>
      </w:r>
      <w:r w:rsidR="00B71B9D" w:rsidRPr="00B71B9D">
        <w:rPr>
          <w:rFonts w:ascii="Times New Roman" w:hAnsi="Times New Roman" w:cs="Times New Roman" w:hint="eastAsia"/>
          <w:szCs w:val="21"/>
          <w:lang w:bidi="en-US"/>
        </w:rPr>
        <w:t>attest</w:t>
      </w:r>
      <w:r w:rsidR="003E7D0F" w:rsidRPr="003E7D0F">
        <w:rPr>
          <w:rFonts w:ascii="Times New Roman" w:hAnsi="Times New Roman" w:cs="Times New Roman" w:hint="eastAsia"/>
          <w:szCs w:val="21"/>
          <w:lang w:bidi="en-US"/>
        </w:rPr>
        <w:t>ed that the higher the corporate gearing ratio, the stronger the borrowing capacity, when there is a shortage of cash, it is necessary to obtain sufficient funds through debt financing, thus reducing the rate of financial mismatch.</w:t>
      </w:r>
      <w:r w:rsidR="00AB32A9">
        <w:rPr>
          <w:rFonts w:ascii="Times New Roman" w:hAnsi="Times New Roman" w:cs="Times New Roman" w:hint="eastAsia"/>
          <w:szCs w:val="21"/>
          <w:lang w:bidi="en-US"/>
        </w:rPr>
        <w:t xml:space="preserve"> </w:t>
      </w:r>
    </w:p>
    <w:p w14:paraId="0FB3B199" w14:textId="7737BC78" w:rsidR="00BA4A59" w:rsidRDefault="00634D2C" w:rsidP="00B7023F">
      <w:pPr>
        <w:ind w:firstLine="420"/>
        <w:rPr>
          <w:rFonts w:ascii="Times New Roman" w:hAnsi="Times New Roman" w:cs="Times New Roman"/>
          <w:szCs w:val="21"/>
          <w:lang w:bidi="en-US"/>
        </w:rPr>
      </w:pPr>
      <w:r>
        <w:rPr>
          <w:rFonts w:ascii="Times New Roman" w:hAnsi="Times New Roman" w:cs="Times New Roman" w:hint="eastAsia"/>
          <w:szCs w:val="21"/>
          <w:lang w:bidi="en-US"/>
        </w:rPr>
        <w:t xml:space="preserve">City </w:t>
      </w:r>
      <w:r w:rsidR="00B33FB4">
        <w:rPr>
          <w:rFonts w:ascii="Times New Roman" w:hAnsi="Times New Roman" w:cs="Times New Roman" w:hint="eastAsia"/>
          <w:szCs w:val="21"/>
          <w:lang w:bidi="en-US"/>
        </w:rPr>
        <w:t xml:space="preserve">level: </w:t>
      </w:r>
      <w:r w:rsidR="0092112D">
        <w:rPr>
          <w:rFonts w:ascii="Times New Roman" w:hAnsi="Times New Roman" w:cs="Times New Roman" w:hint="eastAsia"/>
          <w:szCs w:val="21"/>
          <w:lang w:bidi="en-US"/>
        </w:rPr>
        <w:t xml:space="preserve">8) </w:t>
      </w:r>
      <w:r w:rsidR="0092112D" w:rsidRPr="0092112D">
        <w:rPr>
          <w:rFonts w:ascii="Times New Roman" w:hAnsi="Times New Roman" w:cs="Times New Roman" w:hint="eastAsia"/>
          <w:szCs w:val="21"/>
          <w:lang w:bidi="en-US"/>
        </w:rPr>
        <w:t xml:space="preserve">The level of the economy </w:t>
      </w:r>
      <w:r w:rsidR="0092112D" w:rsidRPr="0092112D">
        <w:rPr>
          <w:rFonts w:ascii="Times New Roman" w:hAnsi="Times New Roman" w:cs="Times New Roman" w:hint="eastAsia"/>
          <w:i/>
          <w:iCs/>
          <w:szCs w:val="21"/>
          <w:lang w:bidi="en-US"/>
        </w:rPr>
        <w:t>(pgdp</w:t>
      </w:r>
      <w:r w:rsidR="0092112D" w:rsidRPr="0092112D">
        <w:rPr>
          <w:rFonts w:ascii="Times New Roman" w:hAnsi="Times New Roman" w:cs="Times New Roman" w:hint="eastAsia"/>
          <w:szCs w:val="21"/>
          <w:lang w:bidi="en-US"/>
        </w:rPr>
        <w:t>): Measured using the logarithm of GDP per capita. The level of urban economic development affects the financial mismatch of enterprises. Developed cities are rich in financial resources, have a favorable financing environment, strong policy support, high corporate innovation ability, and high capital allocation efficiency, resulting in low financial mismatch. Conversely, less developed cities have fewer financial resources, a less favorable financing environment, weaker policy support, lower corporate innovation ability, and lower capital allocation efficiency, resulting in higher financial mismatch.</w:t>
      </w:r>
      <w:r w:rsidR="0092112D">
        <w:rPr>
          <w:rFonts w:ascii="Times New Roman" w:hAnsi="Times New Roman" w:cs="Times New Roman" w:hint="eastAsia"/>
          <w:szCs w:val="21"/>
          <w:lang w:bidi="en-US"/>
        </w:rPr>
        <w:t xml:space="preserve"> 9) </w:t>
      </w:r>
      <w:r w:rsidR="0092112D" w:rsidRPr="0092112D">
        <w:rPr>
          <w:rFonts w:ascii="Times New Roman" w:hAnsi="Times New Roman" w:cs="Times New Roman" w:hint="eastAsia"/>
          <w:szCs w:val="21"/>
          <w:lang w:bidi="en-US"/>
        </w:rPr>
        <w:t>The level of openness (</w:t>
      </w:r>
      <w:r w:rsidR="0092112D" w:rsidRPr="00463E8F">
        <w:rPr>
          <w:rFonts w:ascii="Times New Roman" w:hAnsi="Times New Roman" w:cs="Times New Roman" w:hint="eastAsia"/>
          <w:i/>
          <w:iCs/>
          <w:szCs w:val="21"/>
          <w:lang w:bidi="en-US"/>
        </w:rPr>
        <w:t>pfdi</w:t>
      </w:r>
      <w:r w:rsidR="0092112D" w:rsidRPr="0092112D">
        <w:rPr>
          <w:rFonts w:ascii="Times New Roman" w:hAnsi="Times New Roman" w:cs="Times New Roman" w:hint="eastAsia"/>
          <w:szCs w:val="21"/>
          <w:lang w:bidi="en-US"/>
        </w:rPr>
        <w:t>): Measured using the proportion of the region's annual amount of actually utilized foreign capital as a percentage of that year's regional GDP. Open cities are rich in financial resources, have an excellent financing environment, strong innovative capacity, and high resource allocation efficiency, resulting in low financial mismatch. Conversely, closed cities have fewer financial resources, a less favorable financing environment, weaker innovative capacity, and lower resource allocation efficiency, resulting in higher financial mismatch.</w:t>
      </w:r>
      <w:r w:rsidR="00295E62">
        <w:rPr>
          <w:rFonts w:ascii="Times New Roman" w:hAnsi="Times New Roman" w:cs="Times New Roman" w:hint="eastAsia"/>
          <w:szCs w:val="21"/>
          <w:lang w:bidi="en-US"/>
        </w:rPr>
        <w:t xml:space="preserve"> 10) </w:t>
      </w:r>
      <w:r w:rsidR="004A2501" w:rsidRPr="004A2501">
        <w:rPr>
          <w:rFonts w:ascii="Times New Roman" w:hAnsi="Times New Roman" w:cs="Times New Roman" w:hint="eastAsia"/>
          <w:szCs w:val="21"/>
          <w:lang w:bidi="en-US"/>
        </w:rPr>
        <w:t>The level of financial development (</w:t>
      </w:r>
      <w:r w:rsidR="004A2501" w:rsidRPr="004A2501">
        <w:rPr>
          <w:rFonts w:ascii="Times New Roman" w:hAnsi="Times New Roman" w:cs="Times New Roman" w:hint="eastAsia"/>
          <w:i/>
          <w:iCs/>
          <w:szCs w:val="21"/>
          <w:lang w:bidi="en-US"/>
        </w:rPr>
        <w:t>finance</w:t>
      </w:r>
      <w:r w:rsidR="004A2501" w:rsidRPr="004A2501">
        <w:rPr>
          <w:rFonts w:ascii="Times New Roman" w:hAnsi="Times New Roman" w:cs="Times New Roman" w:hint="eastAsia"/>
          <w:szCs w:val="21"/>
          <w:lang w:bidi="en-US"/>
        </w:rPr>
        <w:t xml:space="preserve">): Measured using the local year-end loan balances of financial institutions as a share of GDP. Cities with developed financial institutions and mature markets can provide enterprises with diversified financing channels, optimize the allocation of funds, and reduce the degree of financial mismatch. </w:t>
      </w:r>
      <w:r w:rsidR="004A2501">
        <w:rPr>
          <w:rFonts w:ascii="Times New Roman" w:hAnsi="Times New Roman" w:cs="Times New Roman" w:hint="eastAsia"/>
          <w:szCs w:val="21"/>
          <w:lang w:bidi="en-US"/>
        </w:rPr>
        <w:t xml:space="preserve">10) </w:t>
      </w:r>
      <w:r w:rsidR="004A2501" w:rsidRPr="004A2501">
        <w:rPr>
          <w:rFonts w:ascii="Times New Roman" w:hAnsi="Times New Roman" w:cs="Times New Roman" w:hint="eastAsia"/>
          <w:szCs w:val="21"/>
          <w:lang w:bidi="en-US"/>
        </w:rPr>
        <w:t>The level of human capital (hum): Measured by the average number of years of education in the region. Cities with high human capital have high-quality enterprise staff, scientific management, high efficiency of capital utilization, and low mismatch.</w:t>
      </w:r>
      <w:r w:rsidR="004A2501">
        <w:rPr>
          <w:rFonts w:ascii="Times New Roman" w:hAnsi="Times New Roman" w:cs="Times New Roman" w:hint="eastAsia"/>
          <w:szCs w:val="21"/>
          <w:lang w:bidi="en-US"/>
        </w:rPr>
        <w:t xml:space="preserve"> 11) </w:t>
      </w:r>
      <w:r w:rsidR="004A2501" w:rsidRPr="004A2501">
        <w:rPr>
          <w:rFonts w:ascii="Times New Roman" w:hAnsi="Times New Roman" w:cs="Times New Roman" w:hint="eastAsia"/>
          <w:szCs w:val="21"/>
          <w:lang w:bidi="en-US"/>
        </w:rPr>
        <w:t>Population size (</w:t>
      </w:r>
      <w:r w:rsidR="004A2501" w:rsidRPr="00B33FB4">
        <w:rPr>
          <w:rFonts w:ascii="Times New Roman" w:hAnsi="Times New Roman" w:cs="Times New Roman" w:hint="eastAsia"/>
          <w:i/>
          <w:iCs/>
          <w:szCs w:val="21"/>
          <w:lang w:bidi="en-US"/>
        </w:rPr>
        <w:t>pop</w:t>
      </w:r>
      <w:r w:rsidR="004A2501" w:rsidRPr="004A2501">
        <w:rPr>
          <w:rFonts w:ascii="Times New Roman" w:hAnsi="Times New Roman" w:cs="Times New Roman" w:hint="eastAsia"/>
          <w:szCs w:val="21"/>
          <w:lang w:bidi="en-US"/>
        </w:rPr>
        <w:t xml:space="preserve">): Expressed as the logarithm of the local year-end household population. Cities with large population </w:t>
      </w:r>
      <w:r w:rsidR="004A2501" w:rsidRPr="004A2501">
        <w:rPr>
          <w:rFonts w:ascii="Times New Roman" w:hAnsi="Times New Roman" w:cs="Times New Roman" w:hint="eastAsia"/>
          <w:szCs w:val="21"/>
          <w:lang w:bidi="en-US"/>
        </w:rPr>
        <w:lastRenderedPageBreak/>
        <w:t>sizes have rich financial resources, superior financing environments, strong innovation abilities, low financial friction, and strong policy support, resulting in low corporate financial mismatch. Conversely, cities with small population sizes have scarce financial resources, high financing costs, weak innovation abilities, high financial friction, and high corporate financial mismatch.</w:t>
      </w:r>
      <w:r w:rsidR="003216AB">
        <w:rPr>
          <w:rFonts w:ascii="Times New Roman" w:hAnsi="Times New Roman" w:cs="Times New Roman" w:hint="eastAsia"/>
          <w:szCs w:val="21"/>
          <w:lang w:bidi="en-US"/>
        </w:rPr>
        <w:t xml:space="preserve"> </w:t>
      </w:r>
      <w:r w:rsidR="004A2501">
        <w:rPr>
          <w:rFonts w:ascii="Times New Roman" w:hAnsi="Times New Roman" w:cs="Times New Roman" w:hint="eastAsia"/>
          <w:szCs w:val="21"/>
          <w:lang w:bidi="en-US"/>
        </w:rPr>
        <w:t xml:space="preserve">12) </w:t>
      </w:r>
      <w:r w:rsidR="004A2501" w:rsidRPr="004A2501">
        <w:rPr>
          <w:rFonts w:ascii="Times New Roman" w:hAnsi="Times New Roman" w:cs="Times New Roman" w:hint="eastAsia"/>
          <w:szCs w:val="21"/>
          <w:lang w:bidi="en-US"/>
        </w:rPr>
        <w:t>Government digital attention (</w:t>
      </w:r>
      <w:r w:rsidR="00B33FB4" w:rsidRPr="00B33FB4">
        <w:rPr>
          <w:rFonts w:ascii="Times New Roman" w:hAnsi="Times New Roman" w:cs="Times New Roman" w:hint="eastAsia"/>
          <w:i/>
          <w:iCs/>
          <w:szCs w:val="21"/>
          <w:lang w:bidi="en-US"/>
        </w:rPr>
        <w:t>focus</w:t>
      </w:r>
      <w:r w:rsidR="004A2501" w:rsidRPr="004A2501">
        <w:rPr>
          <w:rFonts w:ascii="Times New Roman" w:hAnsi="Times New Roman" w:cs="Times New Roman" w:hint="eastAsia"/>
          <w:szCs w:val="21"/>
          <w:lang w:bidi="en-US"/>
        </w:rPr>
        <w:t>): Measured by the logarithm of the frequency of words related to digitization in each city's government work report. The government's digital focus in the city where the enterprise is located significantly affects the enterprise's financial mismatch through various mechanisms, such as enhancing information transparency, optimizing financial resource allocation, reducing financing costs, alleviating credit discrimination, improving corporate governance, and providing targeted support</w:t>
      </w:r>
      <w:r w:rsidR="00BA4A59">
        <w:rPr>
          <w:rFonts w:ascii="Times New Roman" w:hAnsi="Times New Roman" w:cs="Times New Roman" w:hint="eastAsia"/>
          <w:szCs w:val="21"/>
          <w:lang w:bidi="en-US"/>
        </w:rPr>
        <w:t xml:space="preserve"> (Ding et al., 2024)</w:t>
      </w:r>
      <w:r w:rsidR="004A2501" w:rsidRPr="004A2501">
        <w:rPr>
          <w:rFonts w:ascii="Times New Roman" w:hAnsi="Times New Roman" w:cs="Times New Roman" w:hint="eastAsia"/>
          <w:szCs w:val="21"/>
          <w:lang w:bidi="en-US"/>
        </w:rPr>
        <w:t>.</w:t>
      </w:r>
      <w:bookmarkStart w:id="11" w:name="_Hlk190377238"/>
    </w:p>
    <w:p w14:paraId="489CD856" w14:textId="105E60C9" w:rsidR="00B7023F" w:rsidRPr="00B7023F" w:rsidRDefault="00B7023F" w:rsidP="00B7023F">
      <w:pPr>
        <w:ind w:firstLine="420"/>
        <w:rPr>
          <w:rFonts w:ascii="Times New Roman" w:hAnsi="Times New Roman" w:cs="Times New Roman"/>
          <w:szCs w:val="21"/>
          <w:lang w:bidi="en-US"/>
        </w:rPr>
      </w:pPr>
      <w:r w:rsidRPr="00B7023F">
        <w:rPr>
          <w:rFonts w:ascii="Times New Roman" w:hAnsi="Times New Roman" w:cs="Times New Roman" w:hint="eastAsia"/>
          <w:szCs w:val="21"/>
          <w:lang w:bidi="en-US"/>
        </w:rPr>
        <w:t>The city-level data in this paper comes from the China Urban Statistical Yearbook and the China Economic and Social Development Statistics Database (CESDS), with a data sample covering 246 cities over the period 2007-2022. For firm-level data, the data are from CSMAR (https://data.csmar.com/). For city data, cities with a high number of missing values of variables were excluded. For the small number of missing values in the data, moving averages were used to fill in. Also, ST</w:t>
      </w:r>
      <w:r w:rsidR="00AE6537">
        <w:rPr>
          <w:rFonts w:ascii="Times New Roman" w:hAnsi="Times New Roman" w:cs="Times New Roman" w:hint="eastAsia"/>
          <w:szCs w:val="21"/>
          <w:lang w:bidi="en-US"/>
        </w:rPr>
        <w:t xml:space="preserve"> (</w:t>
      </w:r>
      <w:r w:rsidR="00AE6537" w:rsidRPr="00AE6537">
        <w:rPr>
          <w:rFonts w:ascii="Times New Roman" w:hAnsi="Times New Roman" w:cs="Times New Roman"/>
          <w:szCs w:val="21"/>
          <w:lang w:bidi="en-US"/>
        </w:rPr>
        <w:t>Special Treatment</w:t>
      </w:r>
      <w:r w:rsidR="00AE6537">
        <w:rPr>
          <w:rFonts w:ascii="Times New Roman" w:hAnsi="Times New Roman" w:cs="Times New Roman" w:hint="eastAsia"/>
          <w:szCs w:val="21"/>
          <w:lang w:bidi="en-US"/>
        </w:rPr>
        <w:t>)</w:t>
      </w:r>
      <w:r w:rsidRPr="00B7023F">
        <w:rPr>
          <w:rFonts w:ascii="Times New Roman" w:hAnsi="Times New Roman" w:cs="Times New Roman" w:hint="eastAsia"/>
          <w:szCs w:val="21"/>
          <w:lang w:bidi="en-US"/>
        </w:rPr>
        <w:t xml:space="preserve"> or *ST</w:t>
      </w:r>
      <w:r w:rsidR="00AE6537">
        <w:rPr>
          <w:rFonts w:ascii="Times New Roman" w:hAnsi="Times New Roman" w:cs="Times New Roman" w:hint="eastAsia"/>
          <w:szCs w:val="21"/>
          <w:lang w:bidi="en-US"/>
        </w:rPr>
        <w:t xml:space="preserve"> (</w:t>
      </w:r>
      <w:r w:rsidR="00AE6537" w:rsidRPr="00AE6537">
        <w:rPr>
          <w:rFonts w:ascii="Times New Roman" w:hAnsi="Times New Roman" w:cs="Times New Roman"/>
          <w:szCs w:val="21"/>
          <w:lang w:bidi="en-US"/>
        </w:rPr>
        <w:t>Star Special Treatment</w:t>
      </w:r>
      <w:r w:rsidR="00AE6537">
        <w:rPr>
          <w:rFonts w:ascii="Times New Roman" w:hAnsi="Times New Roman" w:cs="Times New Roman" w:hint="eastAsia"/>
          <w:szCs w:val="21"/>
          <w:lang w:bidi="en-US"/>
        </w:rPr>
        <w:t>)</w:t>
      </w:r>
      <w:r w:rsidRPr="00B7023F">
        <w:rPr>
          <w:rFonts w:ascii="Times New Roman" w:hAnsi="Times New Roman" w:cs="Times New Roman" w:hint="eastAsia"/>
          <w:szCs w:val="21"/>
          <w:lang w:bidi="en-US"/>
        </w:rPr>
        <w:t xml:space="preserve"> firms and financial firms were excluded, and firms with more missing values were eliminated. </w:t>
      </w:r>
      <w:r w:rsidR="00FE157F" w:rsidRPr="00FE157F">
        <w:rPr>
          <w:rFonts w:ascii="Times New Roman" w:hAnsi="Times New Roman" w:cs="Times New Roman" w:hint="eastAsia"/>
          <w:szCs w:val="21"/>
          <w:lang w:bidi="en-US"/>
        </w:rPr>
        <w:t>The variables</w:t>
      </w:r>
      <w:r w:rsidRPr="00B7023F">
        <w:rPr>
          <w:rFonts w:ascii="Times New Roman" w:hAnsi="Times New Roman" w:cs="Times New Roman" w:hint="eastAsia"/>
          <w:i/>
          <w:iCs/>
          <w:szCs w:val="21"/>
          <w:lang w:bidi="en-US"/>
        </w:rPr>
        <w:t xml:space="preserve"> sga</w:t>
      </w:r>
      <w:r w:rsidRPr="00B7023F">
        <w:rPr>
          <w:rFonts w:ascii="Times New Roman" w:hAnsi="Times New Roman" w:cs="Times New Roman" w:hint="eastAsia"/>
          <w:szCs w:val="21"/>
          <w:lang w:bidi="en-US"/>
        </w:rPr>
        <w:t xml:space="preserve">, </w:t>
      </w:r>
      <w:r w:rsidRPr="00B7023F">
        <w:rPr>
          <w:rFonts w:ascii="Times New Roman" w:hAnsi="Times New Roman" w:cs="Times New Roman" w:hint="eastAsia"/>
          <w:i/>
          <w:iCs/>
          <w:szCs w:val="21"/>
          <w:lang w:bidi="en-US"/>
        </w:rPr>
        <w:t>tax</w:t>
      </w:r>
      <w:r w:rsidRPr="00B7023F">
        <w:rPr>
          <w:rFonts w:ascii="Times New Roman" w:hAnsi="Times New Roman" w:cs="Times New Roman" w:hint="eastAsia"/>
          <w:szCs w:val="21"/>
          <w:lang w:bidi="en-US"/>
        </w:rPr>
        <w:t xml:space="preserve">, </w:t>
      </w:r>
      <w:r w:rsidRPr="00FE157F">
        <w:rPr>
          <w:rFonts w:ascii="Times New Roman" w:hAnsi="Times New Roman" w:cs="Times New Roman" w:hint="eastAsia"/>
          <w:i/>
          <w:iCs/>
          <w:szCs w:val="21"/>
          <w:lang w:bidi="en-US"/>
        </w:rPr>
        <w:t>roa</w:t>
      </w:r>
      <w:r w:rsidRPr="00B7023F">
        <w:rPr>
          <w:rFonts w:ascii="Times New Roman" w:hAnsi="Times New Roman" w:cs="Times New Roman" w:hint="eastAsia"/>
          <w:szCs w:val="21"/>
          <w:lang w:bidi="en-US"/>
        </w:rPr>
        <w:t xml:space="preserve">, and </w:t>
      </w:r>
      <w:r w:rsidRPr="00FE157F">
        <w:rPr>
          <w:rFonts w:ascii="Times New Roman" w:hAnsi="Times New Roman" w:cs="Times New Roman" w:hint="eastAsia"/>
          <w:i/>
          <w:iCs/>
          <w:szCs w:val="21"/>
          <w:lang w:bidi="en-US"/>
        </w:rPr>
        <w:t>lev</w:t>
      </w:r>
      <w:r w:rsidRPr="00B7023F">
        <w:rPr>
          <w:rFonts w:ascii="Times New Roman" w:hAnsi="Times New Roman" w:cs="Times New Roman" w:hint="eastAsia"/>
          <w:szCs w:val="21"/>
          <w:lang w:bidi="en-US"/>
        </w:rPr>
        <w:t xml:space="preserve"> w</w:t>
      </w:r>
      <w:r w:rsidR="00FE157F">
        <w:rPr>
          <w:rFonts w:ascii="Times New Roman" w:hAnsi="Times New Roman" w:cs="Times New Roman" w:hint="eastAsia"/>
          <w:szCs w:val="21"/>
          <w:lang w:bidi="en-US"/>
        </w:rPr>
        <w:t xml:space="preserve">ere </w:t>
      </w:r>
      <w:r w:rsidR="00FE157F" w:rsidRPr="00FE157F">
        <w:rPr>
          <w:rFonts w:ascii="Times New Roman" w:hAnsi="Times New Roman" w:cs="Times New Roman" w:hint="eastAsia"/>
          <w:szCs w:val="21"/>
          <w:lang w:bidi="en-US"/>
        </w:rPr>
        <w:t>winsorized at the 1% level</w:t>
      </w:r>
      <w:r w:rsidRPr="00B7023F">
        <w:rPr>
          <w:rFonts w:ascii="Times New Roman" w:hAnsi="Times New Roman" w:cs="Times New Roman" w:hint="eastAsia"/>
          <w:szCs w:val="21"/>
          <w:lang w:bidi="en-US"/>
        </w:rPr>
        <w:t>. Finally, matching the city data with the firm data yields a sample of 4514 firms for the period 2007-2022, of which 2487 firms are affected by the</w:t>
      </w:r>
      <w:r w:rsidR="0009080E">
        <w:rPr>
          <w:rFonts w:ascii="Times New Roman" w:hAnsi="Times New Roman" w:cs="Times New Roman" w:hint="eastAsia"/>
          <w:szCs w:val="21"/>
          <w:lang w:bidi="en-US"/>
        </w:rPr>
        <w:t xml:space="preserve"> SCPP</w:t>
      </w:r>
      <w:r w:rsidRPr="00B7023F">
        <w:rPr>
          <w:rFonts w:ascii="Times New Roman" w:hAnsi="Times New Roman" w:cs="Times New Roman" w:hint="eastAsia"/>
          <w:szCs w:val="21"/>
          <w:lang w:bidi="en-US"/>
        </w:rPr>
        <w:t xml:space="preserve"> and 2027 firms are unaffected. The statistical descriptions of the variables are shown in Table 1.</w:t>
      </w:r>
    </w:p>
    <w:p w14:paraId="04E35417" w14:textId="17CDB71F" w:rsidR="00DA161C" w:rsidRPr="008342FB" w:rsidRDefault="00DA161C" w:rsidP="00B7023F">
      <w:pPr>
        <w:rPr>
          <w:rFonts w:ascii="Times New Roman" w:hAnsi="Times New Roman" w:cs="Times New Roman"/>
          <w:b/>
          <w:bCs/>
          <w:szCs w:val="21"/>
          <w:lang w:bidi="en-US"/>
        </w:rPr>
      </w:pPr>
      <w:r w:rsidRPr="003E2943">
        <w:rPr>
          <w:rFonts w:ascii="Times New Roman" w:hAnsi="Times New Roman" w:cs="Times New Roman"/>
          <w:b/>
          <w:bCs/>
          <w:szCs w:val="21"/>
          <w:lang w:bidi="en-US"/>
        </w:rPr>
        <w:t xml:space="preserve">Table </w:t>
      </w:r>
      <w:r>
        <w:rPr>
          <w:rFonts w:ascii="Times New Roman" w:hAnsi="Times New Roman" w:cs="Times New Roman" w:hint="eastAsia"/>
          <w:b/>
          <w:bCs/>
          <w:szCs w:val="21"/>
          <w:lang w:bidi="en-US"/>
        </w:rPr>
        <w:t>1</w:t>
      </w:r>
      <w:r w:rsidRPr="003E2943">
        <w:rPr>
          <w:rFonts w:ascii="Times New Roman" w:hAnsi="Times New Roman" w:cs="Times New Roman"/>
          <w:b/>
          <w:bCs/>
          <w:szCs w:val="21"/>
          <w:lang w:bidi="en-US"/>
        </w:rPr>
        <w:t>.</w:t>
      </w:r>
      <w:bookmarkEnd w:id="11"/>
      <w:r w:rsidRPr="003E2943">
        <w:rPr>
          <w:rFonts w:ascii="Times New Roman" w:hAnsi="Times New Roman" w:cs="Times New Roman"/>
          <w:b/>
          <w:bCs/>
          <w:szCs w:val="21"/>
          <w:lang w:bidi="en-US"/>
        </w:rPr>
        <w:t xml:space="preserve"> </w:t>
      </w:r>
      <w:r w:rsidRPr="008342FB">
        <w:rPr>
          <w:rFonts w:ascii="Times New Roman" w:hAnsi="Times New Roman" w:cs="Times New Roman"/>
          <w:b/>
          <w:bCs/>
          <w:szCs w:val="21"/>
          <w:lang w:bidi="en-US"/>
        </w:rPr>
        <w:t>Statistical description of variables.</w:t>
      </w:r>
    </w:p>
    <w:tbl>
      <w:tblPr>
        <w:tblStyle w:val="a3"/>
        <w:tblW w:w="0" w:type="auto"/>
        <w:tblLook w:val="04A0" w:firstRow="1" w:lastRow="0" w:firstColumn="1" w:lastColumn="0" w:noHBand="0" w:noVBand="1"/>
      </w:tblPr>
      <w:tblGrid>
        <w:gridCol w:w="1217"/>
        <w:gridCol w:w="1176"/>
        <w:gridCol w:w="1184"/>
        <w:gridCol w:w="1167"/>
        <w:gridCol w:w="1194"/>
        <w:gridCol w:w="1184"/>
        <w:gridCol w:w="1184"/>
      </w:tblGrid>
      <w:tr w:rsidR="00FB3F63" w:rsidRPr="00FB3F63" w14:paraId="253A2C6C" w14:textId="77777777" w:rsidTr="00FB3F63">
        <w:trPr>
          <w:cnfStyle w:val="100000000000" w:firstRow="1" w:lastRow="0" w:firstColumn="0" w:lastColumn="0" w:oddVBand="0" w:evenVBand="0" w:oddHBand="0" w:evenHBand="0" w:firstRowFirstColumn="0" w:firstRowLastColumn="0" w:lastRowFirstColumn="0" w:lastRowLastColumn="0"/>
        </w:trPr>
        <w:tc>
          <w:tcPr>
            <w:tcW w:w="1289" w:type="dxa"/>
          </w:tcPr>
          <w:p w14:paraId="59822E92"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VarName</w:t>
            </w:r>
          </w:p>
        </w:tc>
        <w:tc>
          <w:tcPr>
            <w:tcW w:w="1289" w:type="dxa"/>
          </w:tcPr>
          <w:p w14:paraId="72418B7A"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Obs</w:t>
            </w:r>
          </w:p>
        </w:tc>
        <w:tc>
          <w:tcPr>
            <w:tcW w:w="1289" w:type="dxa"/>
          </w:tcPr>
          <w:p w14:paraId="5790AB8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Mean</w:t>
            </w:r>
          </w:p>
        </w:tc>
        <w:tc>
          <w:tcPr>
            <w:tcW w:w="1289" w:type="dxa"/>
          </w:tcPr>
          <w:p w14:paraId="641021C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SD</w:t>
            </w:r>
          </w:p>
        </w:tc>
        <w:tc>
          <w:tcPr>
            <w:tcW w:w="1289" w:type="dxa"/>
          </w:tcPr>
          <w:p w14:paraId="59ED4FD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Median</w:t>
            </w:r>
          </w:p>
        </w:tc>
        <w:tc>
          <w:tcPr>
            <w:tcW w:w="1289" w:type="dxa"/>
          </w:tcPr>
          <w:p w14:paraId="001D0F47"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Min</w:t>
            </w:r>
          </w:p>
        </w:tc>
        <w:tc>
          <w:tcPr>
            <w:tcW w:w="1289" w:type="dxa"/>
          </w:tcPr>
          <w:p w14:paraId="75DFC94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Max</w:t>
            </w:r>
          </w:p>
        </w:tc>
      </w:tr>
      <w:tr w:rsidR="00FB3F63" w:rsidRPr="00FB3F63" w14:paraId="22DC0C59" w14:textId="77777777" w:rsidTr="00FB3F63">
        <w:tc>
          <w:tcPr>
            <w:tcW w:w="1289" w:type="dxa"/>
          </w:tcPr>
          <w:p w14:paraId="43C6FBEF" w14:textId="248C5734" w:rsidR="00FB3F63" w:rsidRPr="00FB3F63" w:rsidRDefault="00512673" w:rsidP="00FB3F63">
            <w:pPr>
              <w:widowControl/>
              <w:jc w:val="left"/>
              <w:rPr>
                <w:rFonts w:eastAsiaTheme="minorEastAsia"/>
                <w:kern w:val="2"/>
                <w:sz w:val="18"/>
                <w:szCs w:val="18"/>
                <w:lang w:bidi="en-US"/>
              </w:rPr>
            </w:pPr>
            <w:r>
              <w:rPr>
                <w:rFonts w:eastAsiaTheme="minorEastAsia" w:hint="eastAsia"/>
                <w:kern w:val="2"/>
                <w:sz w:val="18"/>
                <w:szCs w:val="18"/>
                <w:lang w:bidi="en-US"/>
              </w:rPr>
              <w:t>efm</w:t>
            </w:r>
          </w:p>
        </w:tc>
        <w:tc>
          <w:tcPr>
            <w:tcW w:w="1289" w:type="dxa"/>
          </w:tcPr>
          <w:p w14:paraId="43BBCB5A"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16751922"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0.701</w:t>
            </w:r>
          </w:p>
        </w:tc>
        <w:tc>
          <w:tcPr>
            <w:tcW w:w="1289" w:type="dxa"/>
          </w:tcPr>
          <w:p w14:paraId="2551F43C"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0.563</w:t>
            </w:r>
          </w:p>
        </w:tc>
        <w:tc>
          <w:tcPr>
            <w:tcW w:w="1289" w:type="dxa"/>
          </w:tcPr>
          <w:p w14:paraId="5413753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0.642</w:t>
            </w:r>
          </w:p>
        </w:tc>
        <w:tc>
          <w:tcPr>
            <w:tcW w:w="1289" w:type="dxa"/>
          </w:tcPr>
          <w:p w14:paraId="0983B903"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0.011</w:t>
            </w:r>
          </w:p>
        </w:tc>
        <w:tc>
          <w:tcPr>
            <w:tcW w:w="1289" w:type="dxa"/>
          </w:tcPr>
          <w:p w14:paraId="1D5D6442"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3.520</w:t>
            </w:r>
          </w:p>
        </w:tc>
      </w:tr>
      <w:tr w:rsidR="00FB3F63" w:rsidRPr="00FB3F63" w14:paraId="0C84D3ED" w14:textId="77777777" w:rsidTr="00FB3F63">
        <w:tc>
          <w:tcPr>
            <w:tcW w:w="1289" w:type="dxa"/>
          </w:tcPr>
          <w:p w14:paraId="6ED27A09"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did</w:t>
            </w:r>
          </w:p>
        </w:tc>
        <w:tc>
          <w:tcPr>
            <w:tcW w:w="1289" w:type="dxa"/>
          </w:tcPr>
          <w:p w14:paraId="1BA0A4F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7CE4FDE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0.434</w:t>
            </w:r>
          </w:p>
        </w:tc>
        <w:tc>
          <w:tcPr>
            <w:tcW w:w="1289" w:type="dxa"/>
          </w:tcPr>
          <w:p w14:paraId="77EC8763"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0.496</w:t>
            </w:r>
          </w:p>
        </w:tc>
        <w:tc>
          <w:tcPr>
            <w:tcW w:w="1289" w:type="dxa"/>
          </w:tcPr>
          <w:p w14:paraId="4812DB7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167A8A33"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761486D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1.000</w:t>
            </w:r>
          </w:p>
        </w:tc>
      </w:tr>
      <w:tr w:rsidR="00FB3F63" w:rsidRPr="00FB3F63" w14:paraId="3F27E8F4" w14:textId="77777777" w:rsidTr="00FB3F63">
        <w:tc>
          <w:tcPr>
            <w:tcW w:w="1289" w:type="dxa"/>
          </w:tcPr>
          <w:p w14:paraId="5EC2D009"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size</w:t>
            </w:r>
          </w:p>
        </w:tc>
        <w:tc>
          <w:tcPr>
            <w:tcW w:w="1289" w:type="dxa"/>
          </w:tcPr>
          <w:p w14:paraId="72B3D82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7878968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22.047</w:t>
            </w:r>
          </w:p>
        </w:tc>
        <w:tc>
          <w:tcPr>
            <w:tcW w:w="1289" w:type="dxa"/>
          </w:tcPr>
          <w:p w14:paraId="4532A536"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1.407</w:t>
            </w:r>
          </w:p>
        </w:tc>
        <w:tc>
          <w:tcPr>
            <w:tcW w:w="1289" w:type="dxa"/>
          </w:tcPr>
          <w:p w14:paraId="42F8D412"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21.875</w:t>
            </w:r>
          </w:p>
        </w:tc>
        <w:tc>
          <w:tcPr>
            <w:tcW w:w="1289" w:type="dxa"/>
          </w:tcPr>
          <w:p w14:paraId="5EEC8D0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14.942</w:t>
            </w:r>
          </w:p>
        </w:tc>
        <w:tc>
          <w:tcPr>
            <w:tcW w:w="1289" w:type="dxa"/>
          </w:tcPr>
          <w:p w14:paraId="33EA50B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28.615</w:t>
            </w:r>
          </w:p>
        </w:tc>
      </w:tr>
      <w:tr w:rsidR="00FB3F63" w:rsidRPr="00FB3F63" w14:paraId="04CA96CD" w14:textId="77777777" w:rsidTr="00FB3F63">
        <w:tc>
          <w:tcPr>
            <w:tcW w:w="1289" w:type="dxa"/>
          </w:tcPr>
          <w:p w14:paraId="7920BC5E"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growth</w:t>
            </w:r>
          </w:p>
        </w:tc>
        <w:tc>
          <w:tcPr>
            <w:tcW w:w="1289" w:type="dxa"/>
          </w:tcPr>
          <w:p w14:paraId="77E75948"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0159182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0.411</w:t>
            </w:r>
          </w:p>
        </w:tc>
        <w:tc>
          <w:tcPr>
            <w:tcW w:w="1289" w:type="dxa"/>
          </w:tcPr>
          <w:p w14:paraId="5200EA9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0.619</w:t>
            </w:r>
          </w:p>
        </w:tc>
        <w:tc>
          <w:tcPr>
            <w:tcW w:w="1289" w:type="dxa"/>
          </w:tcPr>
          <w:p w14:paraId="0834427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0.240</w:t>
            </w:r>
          </w:p>
        </w:tc>
        <w:tc>
          <w:tcPr>
            <w:tcW w:w="1289" w:type="dxa"/>
          </w:tcPr>
          <w:p w14:paraId="57E71A4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0.005</w:t>
            </w:r>
          </w:p>
        </w:tc>
        <w:tc>
          <w:tcPr>
            <w:tcW w:w="1289" w:type="dxa"/>
          </w:tcPr>
          <w:p w14:paraId="57E845CC"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4.000</w:t>
            </w:r>
          </w:p>
        </w:tc>
      </w:tr>
      <w:tr w:rsidR="00FB3F63" w:rsidRPr="00FB3F63" w14:paraId="14E237B9" w14:textId="77777777" w:rsidTr="00FB3F63">
        <w:tc>
          <w:tcPr>
            <w:tcW w:w="1289" w:type="dxa"/>
          </w:tcPr>
          <w:p w14:paraId="6B07FB54" w14:textId="63639AA8"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s</w:t>
            </w:r>
            <w:r w:rsidR="009542FD">
              <w:rPr>
                <w:rFonts w:eastAsiaTheme="minorEastAsia" w:hint="eastAsia"/>
                <w:kern w:val="2"/>
                <w:sz w:val="18"/>
                <w:szCs w:val="18"/>
                <w:lang w:bidi="en-US"/>
              </w:rPr>
              <w:t>er</w:t>
            </w:r>
          </w:p>
        </w:tc>
        <w:tc>
          <w:tcPr>
            <w:tcW w:w="1289" w:type="dxa"/>
          </w:tcPr>
          <w:p w14:paraId="2C41C2F2"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71E09A73"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0.072</w:t>
            </w:r>
          </w:p>
        </w:tc>
        <w:tc>
          <w:tcPr>
            <w:tcW w:w="1289" w:type="dxa"/>
          </w:tcPr>
          <w:p w14:paraId="5092142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0.088</w:t>
            </w:r>
          </w:p>
        </w:tc>
        <w:tc>
          <w:tcPr>
            <w:tcW w:w="1289" w:type="dxa"/>
          </w:tcPr>
          <w:p w14:paraId="0F1B14A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0.041</w:t>
            </w:r>
          </w:p>
        </w:tc>
        <w:tc>
          <w:tcPr>
            <w:tcW w:w="1289" w:type="dxa"/>
          </w:tcPr>
          <w:p w14:paraId="1CF3016A"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3189F75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0.478</w:t>
            </w:r>
          </w:p>
        </w:tc>
      </w:tr>
      <w:tr w:rsidR="00FB3F63" w:rsidRPr="00FB3F63" w14:paraId="305FED4C" w14:textId="77777777" w:rsidTr="00FB3F63">
        <w:tc>
          <w:tcPr>
            <w:tcW w:w="1289" w:type="dxa"/>
          </w:tcPr>
          <w:p w14:paraId="45805E64"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tax</w:t>
            </w:r>
          </w:p>
        </w:tc>
        <w:tc>
          <w:tcPr>
            <w:tcW w:w="1289" w:type="dxa"/>
          </w:tcPr>
          <w:p w14:paraId="68B20648"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10A7DDD6"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0.019</w:t>
            </w:r>
          </w:p>
        </w:tc>
        <w:tc>
          <w:tcPr>
            <w:tcW w:w="1289" w:type="dxa"/>
          </w:tcPr>
          <w:p w14:paraId="12F620E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0.014</w:t>
            </w:r>
          </w:p>
        </w:tc>
        <w:tc>
          <w:tcPr>
            <w:tcW w:w="1289" w:type="dxa"/>
          </w:tcPr>
          <w:p w14:paraId="07580BD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0.016</w:t>
            </w:r>
          </w:p>
        </w:tc>
        <w:tc>
          <w:tcPr>
            <w:tcW w:w="1289" w:type="dxa"/>
          </w:tcPr>
          <w:p w14:paraId="57CA0D9E"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7D79452E"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0.076</w:t>
            </w:r>
          </w:p>
        </w:tc>
      </w:tr>
      <w:tr w:rsidR="00FB3F63" w:rsidRPr="00FB3F63" w14:paraId="4BE5C80E" w14:textId="77777777" w:rsidTr="00FB3F63">
        <w:tc>
          <w:tcPr>
            <w:tcW w:w="1289" w:type="dxa"/>
          </w:tcPr>
          <w:p w14:paraId="6B1F528D" w14:textId="493ECC1E" w:rsidR="00FB3F63" w:rsidRPr="00FB3F63" w:rsidRDefault="00861076" w:rsidP="00FB3F63">
            <w:pPr>
              <w:widowControl/>
              <w:jc w:val="left"/>
              <w:rPr>
                <w:rFonts w:eastAsiaTheme="minorEastAsia"/>
                <w:kern w:val="2"/>
                <w:sz w:val="18"/>
                <w:szCs w:val="18"/>
                <w:lang w:bidi="en-US"/>
              </w:rPr>
            </w:pPr>
            <w:r>
              <w:rPr>
                <w:rFonts w:eastAsiaTheme="minorEastAsia" w:hint="eastAsia"/>
                <w:kern w:val="2"/>
                <w:sz w:val="18"/>
                <w:szCs w:val="18"/>
                <w:lang w:bidi="en-US"/>
              </w:rPr>
              <w:t>roa</w:t>
            </w:r>
          </w:p>
        </w:tc>
        <w:tc>
          <w:tcPr>
            <w:tcW w:w="1289" w:type="dxa"/>
          </w:tcPr>
          <w:p w14:paraId="2BAED22D"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6CC1D20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0.103</w:t>
            </w:r>
          </w:p>
        </w:tc>
        <w:tc>
          <w:tcPr>
            <w:tcW w:w="1289" w:type="dxa"/>
          </w:tcPr>
          <w:p w14:paraId="62A2390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0.091</w:t>
            </w:r>
          </w:p>
        </w:tc>
        <w:tc>
          <w:tcPr>
            <w:tcW w:w="1289" w:type="dxa"/>
          </w:tcPr>
          <w:p w14:paraId="04733C5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0.085</w:t>
            </w:r>
          </w:p>
        </w:tc>
        <w:tc>
          <w:tcPr>
            <w:tcW w:w="1289" w:type="dxa"/>
          </w:tcPr>
          <w:p w14:paraId="53DE3A7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0.004</w:t>
            </w:r>
          </w:p>
        </w:tc>
        <w:tc>
          <w:tcPr>
            <w:tcW w:w="1289" w:type="dxa"/>
          </w:tcPr>
          <w:p w14:paraId="0F7663F8"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0.905</w:t>
            </w:r>
          </w:p>
        </w:tc>
      </w:tr>
      <w:tr w:rsidR="00FB3F63" w:rsidRPr="00FB3F63" w14:paraId="4518BC02" w14:textId="77777777" w:rsidTr="00FB3F63">
        <w:tc>
          <w:tcPr>
            <w:tcW w:w="1289" w:type="dxa"/>
          </w:tcPr>
          <w:p w14:paraId="4938AC4F"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age</w:t>
            </w:r>
          </w:p>
        </w:tc>
        <w:tc>
          <w:tcPr>
            <w:tcW w:w="1289" w:type="dxa"/>
          </w:tcPr>
          <w:p w14:paraId="1E3729C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454A2097"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17.577</w:t>
            </w:r>
          </w:p>
        </w:tc>
        <w:tc>
          <w:tcPr>
            <w:tcW w:w="1289" w:type="dxa"/>
          </w:tcPr>
          <w:p w14:paraId="47D1194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6.259</w:t>
            </w:r>
          </w:p>
        </w:tc>
        <w:tc>
          <w:tcPr>
            <w:tcW w:w="1289" w:type="dxa"/>
          </w:tcPr>
          <w:p w14:paraId="3BC352CB"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17.000</w:t>
            </w:r>
          </w:p>
        </w:tc>
        <w:tc>
          <w:tcPr>
            <w:tcW w:w="1289" w:type="dxa"/>
          </w:tcPr>
          <w:p w14:paraId="4F4C10B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3429DD3A"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64.000</w:t>
            </w:r>
          </w:p>
        </w:tc>
      </w:tr>
      <w:tr w:rsidR="00FB3F63" w:rsidRPr="00FB3F63" w14:paraId="5CB34887" w14:textId="77777777" w:rsidTr="00FB3F63">
        <w:tc>
          <w:tcPr>
            <w:tcW w:w="1289" w:type="dxa"/>
          </w:tcPr>
          <w:p w14:paraId="60F16C92"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lev</w:t>
            </w:r>
          </w:p>
        </w:tc>
        <w:tc>
          <w:tcPr>
            <w:tcW w:w="1289" w:type="dxa"/>
          </w:tcPr>
          <w:p w14:paraId="28DF00B2"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0E2A767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0.420</w:t>
            </w:r>
          </w:p>
        </w:tc>
        <w:tc>
          <w:tcPr>
            <w:tcW w:w="1289" w:type="dxa"/>
          </w:tcPr>
          <w:p w14:paraId="0E0FB037"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0.211</w:t>
            </w:r>
          </w:p>
        </w:tc>
        <w:tc>
          <w:tcPr>
            <w:tcW w:w="1289" w:type="dxa"/>
          </w:tcPr>
          <w:p w14:paraId="0AE7E09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0.410</w:t>
            </w:r>
          </w:p>
        </w:tc>
        <w:tc>
          <w:tcPr>
            <w:tcW w:w="1289" w:type="dxa"/>
          </w:tcPr>
          <w:p w14:paraId="7C9E98B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0.026</w:t>
            </w:r>
          </w:p>
        </w:tc>
        <w:tc>
          <w:tcPr>
            <w:tcW w:w="1289" w:type="dxa"/>
          </w:tcPr>
          <w:p w14:paraId="6B55FC0C"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1.069</w:t>
            </w:r>
          </w:p>
        </w:tc>
      </w:tr>
      <w:tr w:rsidR="00FB3F63" w:rsidRPr="00FB3F63" w14:paraId="35068B2D" w14:textId="77777777" w:rsidTr="00FB3F63">
        <w:tc>
          <w:tcPr>
            <w:tcW w:w="1289" w:type="dxa"/>
          </w:tcPr>
          <w:p w14:paraId="64F239BC"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pgdp</w:t>
            </w:r>
          </w:p>
        </w:tc>
        <w:tc>
          <w:tcPr>
            <w:tcW w:w="1289" w:type="dxa"/>
          </w:tcPr>
          <w:p w14:paraId="3B9DC13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2E09D4EA"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10.279</w:t>
            </w:r>
          </w:p>
        </w:tc>
        <w:tc>
          <w:tcPr>
            <w:tcW w:w="1289" w:type="dxa"/>
          </w:tcPr>
          <w:p w14:paraId="4A39D37F"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5.351</w:t>
            </w:r>
          </w:p>
        </w:tc>
        <w:tc>
          <w:tcPr>
            <w:tcW w:w="1289" w:type="dxa"/>
          </w:tcPr>
          <w:p w14:paraId="27739BB6"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9.583</w:t>
            </w:r>
          </w:p>
        </w:tc>
        <w:tc>
          <w:tcPr>
            <w:tcW w:w="1289" w:type="dxa"/>
          </w:tcPr>
          <w:p w14:paraId="1929502A"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0.435</w:t>
            </w:r>
          </w:p>
        </w:tc>
        <w:tc>
          <w:tcPr>
            <w:tcW w:w="1289" w:type="dxa"/>
          </w:tcPr>
          <w:p w14:paraId="60F513D4"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46.775</w:t>
            </w:r>
          </w:p>
        </w:tc>
      </w:tr>
      <w:tr w:rsidR="00FB3F63" w:rsidRPr="00FB3F63" w14:paraId="1E951735" w14:textId="77777777" w:rsidTr="00FB3F63">
        <w:tc>
          <w:tcPr>
            <w:tcW w:w="1289" w:type="dxa"/>
          </w:tcPr>
          <w:p w14:paraId="57160B0C"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pfdi</w:t>
            </w:r>
          </w:p>
        </w:tc>
        <w:tc>
          <w:tcPr>
            <w:tcW w:w="1289" w:type="dxa"/>
          </w:tcPr>
          <w:p w14:paraId="03B2B31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798C2F4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0.028</w:t>
            </w:r>
          </w:p>
        </w:tc>
        <w:tc>
          <w:tcPr>
            <w:tcW w:w="1289" w:type="dxa"/>
          </w:tcPr>
          <w:p w14:paraId="11FE6EB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0.018</w:t>
            </w:r>
          </w:p>
        </w:tc>
        <w:tc>
          <w:tcPr>
            <w:tcW w:w="1289" w:type="dxa"/>
          </w:tcPr>
          <w:p w14:paraId="68E9434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0.024</w:t>
            </w:r>
          </w:p>
        </w:tc>
        <w:tc>
          <w:tcPr>
            <w:tcW w:w="1289" w:type="dxa"/>
          </w:tcPr>
          <w:p w14:paraId="57C61557"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652D86B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0.213</w:t>
            </w:r>
          </w:p>
        </w:tc>
      </w:tr>
      <w:tr w:rsidR="00FB3F63" w:rsidRPr="00FB3F63" w14:paraId="3823A6AE" w14:textId="77777777" w:rsidTr="00FB3F63">
        <w:tc>
          <w:tcPr>
            <w:tcW w:w="1289" w:type="dxa"/>
          </w:tcPr>
          <w:p w14:paraId="58A81D1A"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finance</w:t>
            </w:r>
          </w:p>
        </w:tc>
        <w:tc>
          <w:tcPr>
            <w:tcW w:w="1289" w:type="dxa"/>
          </w:tcPr>
          <w:p w14:paraId="447147E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48E08AD6"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2.345</w:t>
            </w:r>
          </w:p>
        </w:tc>
        <w:tc>
          <w:tcPr>
            <w:tcW w:w="1289" w:type="dxa"/>
          </w:tcPr>
          <w:p w14:paraId="693B21BC"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1.126</w:t>
            </w:r>
          </w:p>
        </w:tc>
        <w:tc>
          <w:tcPr>
            <w:tcW w:w="1289" w:type="dxa"/>
          </w:tcPr>
          <w:p w14:paraId="1C8A1C04"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2.015</w:t>
            </w:r>
          </w:p>
        </w:tc>
        <w:tc>
          <w:tcPr>
            <w:tcW w:w="1289" w:type="dxa"/>
          </w:tcPr>
          <w:p w14:paraId="79617C73"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0.419</w:t>
            </w:r>
          </w:p>
        </w:tc>
        <w:tc>
          <w:tcPr>
            <w:tcW w:w="1289" w:type="dxa"/>
          </w:tcPr>
          <w:p w14:paraId="2BF02E0E"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7.203</w:t>
            </w:r>
          </w:p>
        </w:tc>
      </w:tr>
      <w:tr w:rsidR="00FB3F63" w:rsidRPr="00FB3F63" w14:paraId="72C3BA47" w14:textId="77777777" w:rsidTr="00FB3F63">
        <w:tc>
          <w:tcPr>
            <w:tcW w:w="1289" w:type="dxa"/>
          </w:tcPr>
          <w:p w14:paraId="4ABE21A6"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hum</w:t>
            </w:r>
          </w:p>
        </w:tc>
        <w:tc>
          <w:tcPr>
            <w:tcW w:w="1289" w:type="dxa"/>
          </w:tcPr>
          <w:p w14:paraId="7B1DBF3C"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3F3E4A25"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0.043</w:t>
            </w:r>
          </w:p>
        </w:tc>
        <w:tc>
          <w:tcPr>
            <w:tcW w:w="1289" w:type="dxa"/>
          </w:tcPr>
          <w:p w14:paraId="53AF5644"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0.033</w:t>
            </w:r>
          </w:p>
        </w:tc>
        <w:tc>
          <w:tcPr>
            <w:tcW w:w="1289" w:type="dxa"/>
          </w:tcPr>
          <w:p w14:paraId="088D4CF7"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0.036</w:t>
            </w:r>
          </w:p>
        </w:tc>
        <w:tc>
          <w:tcPr>
            <w:tcW w:w="1289" w:type="dxa"/>
          </w:tcPr>
          <w:p w14:paraId="2FCE668A"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1C408890"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0.143</w:t>
            </w:r>
          </w:p>
        </w:tc>
      </w:tr>
      <w:tr w:rsidR="00FB3F63" w:rsidRPr="00FB3F63" w14:paraId="139FEE79" w14:textId="77777777" w:rsidTr="00FB3F63">
        <w:tc>
          <w:tcPr>
            <w:tcW w:w="1289" w:type="dxa"/>
          </w:tcPr>
          <w:p w14:paraId="59CE17F3"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pop</w:t>
            </w:r>
          </w:p>
        </w:tc>
        <w:tc>
          <w:tcPr>
            <w:tcW w:w="1289" w:type="dxa"/>
          </w:tcPr>
          <w:p w14:paraId="52799D51"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1E9516AD"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15.669</w:t>
            </w:r>
          </w:p>
        </w:tc>
        <w:tc>
          <w:tcPr>
            <w:tcW w:w="1289" w:type="dxa"/>
          </w:tcPr>
          <w:p w14:paraId="5893B40D"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0.674</w:t>
            </w:r>
          </w:p>
        </w:tc>
        <w:tc>
          <w:tcPr>
            <w:tcW w:w="1289" w:type="dxa"/>
          </w:tcPr>
          <w:p w14:paraId="356F4252"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15.720</w:t>
            </w:r>
          </w:p>
        </w:tc>
        <w:tc>
          <w:tcPr>
            <w:tcW w:w="1289" w:type="dxa"/>
          </w:tcPr>
          <w:p w14:paraId="08501756"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12.108</w:t>
            </w:r>
          </w:p>
        </w:tc>
        <w:tc>
          <w:tcPr>
            <w:tcW w:w="1289" w:type="dxa"/>
          </w:tcPr>
          <w:p w14:paraId="039C0607"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17.347</w:t>
            </w:r>
          </w:p>
        </w:tc>
      </w:tr>
      <w:tr w:rsidR="00FB3F63" w:rsidRPr="00FB3F63" w14:paraId="6BC45343" w14:textId="77777777" w:rsidTr="00FB3F63">
        <w:tc>
          <w:tcPr>
            <w:tcW w:w="1289" w:type="dxa"/>
          </w:tcPr>
          <w:p w14:paraId="798C46B6" w14:textId="77777777" w:rsidR="00FB3F63" w:rsidRPr="00FB3F63" w:rsidRDefault="00FB3F63" w:rsidP="00FB3F63">
            <w:pPr>
              <w:widowControl/>
              <w:jc w:val="left"/>
              <w:rPr>
                <w:rFonts w:eastAsiaTheme="minorEastAsia"/>
                <w:kern w:val="2"/>
                <w:sz w:val="18"/>
                <w:szCs w:val="18"/>
                <w:lang w:bidi="en-US"/>
              </w:rPr>
            </w:pPr>
            <w:r w:rsidRPr="00FB3F63">
              <w:rPr>
                <w:rFonts w:eastAsiaTheme="minorEastAsia"/>
                <w:kern w:val="2"/>
                <w:sz w:val="18"/>
                <w:szCs w:val="18"/>
                <w:lang w:bidi="en-US"/>
              </w:rPr>
              <w:t>focus</w:t>
            </w:r>
          </w:p>
        </w:tc>
        <w:tc>
          <w:tcPr>
            <w:tcW w:w="1289" w:type="dxa"/>
          </w:tcPr>
          <w:p w14:paraId="15819B26"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40254</w:t>
            </w:r>
          </w:p>
        </w:tc>
        <w:tc>
          <w:tcPr>
            <w:tcW w:w="1289" w:type="dxa"/>
          </w:tcPr>
          <w:p w14:paraId="2829AAFE"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13.470</w:t>
            </w:r>
          </w:p>
        </w:tc>
        <w:tc>
          <w:tcPr>
            <w:tcW w:w="1289" w:type="dxa"/>
          </w:tcPr>
          <w:p w14:paraId="61918FDD"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0.388</w:t>
            </w:r>
          </w:p>
        </w:tc>
        <w:tc>
          <w:tcPr>
            <w:tcW w:w="1289" w:type="dxa"/>
          </w:tcPr>
          <w:p w14:paraId="2848F6F7"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13.507</w:t>
            </w:r>
          </w:p>
        </w:tc>
        <w:tc>
          <w:tcPr>
            <w:tcW w:w="1289" w:type="dxa"/>
          </w:tcPr>
          <w:p w14:paraId="123727DE"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0.000</w:t>
            </w:r>
          </w:p>
        </w:tc>
        <w:tc>
          <w:tcPr>
            <w:tcW w:w="1289" w:type="dxa"/>
          </w:tcPr>
          <w:p w14:paraId="690123B9" w14:textId="77777777" w:rsidR="00FB3F63" w:rsidRPr="00FB3F63" w:rsidRDefault="00FB3F63" w:rsidP="00FB3F63">
            <w:pPr>
              <w:widowControl/>
              <w:jc w:val="right"/>
              <w:rPr>
                <w:rFonts w:eastAsiaTheme="minorEastAsia"/>
                <w:kern w:val="2"/>
                <w:sz w:val="18"/>
                <w:szCs w:val="18"/>
                <w:lang w:bidi="en-US"/>
              </w:rPr>
            </w:pPr>
            <w:r w:rsidRPr="00FB3F63">
              <w:rPr>
                <w:rFonts w:eastAsiaTheme="minorEastAsia"/>
                <w:kern w:val="2"/>
                <w:sz w:val="18"/>
                <w:szCs w:val="18"/>
                <w:lang w:bidi="en-US"/>
              </w:rPr>
              <w:t>14.523</w:t>
            </w:r>
          </w:p>
        </w:tc>
      </w:tr>
    </w:tbl>
    <w:p w14:paraId="3C7B2ED5" w14:textId="77777777" w:rsidR="00740970" w:rsidRDefault="00740970" w:rsidP="00D75E9A">
      <w:pPr>
        <w:rPr>
          <w:rFonts w:hint="eastAsia"/>
          <w:lang w:bidi="en-US"/>
        </w:rPr>
      </w:pPr>
    </w:p>
    <w:p w14:paraId="1D3EF468" w14:textId="3BE1EAC6" w:rsidR="00894364" w:rsidRDefault="00894364" w:rsidP="00894364">
      <w:pPr>
        <w:rPr>
          <w:rFonts w:ascii="Times New Roman" w:hAnsi="Times New Roman" w:cs="Times New Roman"/>
          <w:b/>
          <w:szCs w:val="21"/>
        </w:rPr>
      </w:pPr>
      <w:r>
        <w:rPr>
          <w:rFonts w:ascii="Times New Roman" w:hAnsi="Times New Roman" w:cs="Times New Roman" w:hint="eastAsia"/>
          <w:b/>
          <w:szCs w:val="21"/>
        </w:rPr>
        <w:t>3</w:t>
      </w:r>
      <w:r w:rsidRPr="0063249E">
        <w:rPr>
          <w:rFonts w:ascii="Times New Roman" w:hAnsi="Times New Roman" w:cs="Times New Roman" w:hint="eastAsia"/>
          <w:b/>
          <w:szCs w:val="21"/>
        </w:rPr>
        <w:t>.</w:t>
      </w:r>
      <w:r w:rsidR="00C5684E">
        <w:rPr>
          <w:rFonts w:ascii="Times New Roman" w:hAnsi="Times New Roman" w:cs="Times New Roman" w:hint="eastAsia"/>
          <w:b/>
          <w:szCs w:val="21"/>
        </w:rPr>
        <w:t>2.</w:t>
      </w:r>
      <w:r w:rsidRPr="0063249E">
        <w:rPr>
          <w:rFonts w:ascii="Times New Roman" w:hAnsi="Times New Roman" w:cs="Times New Roman" w:hint="eastAsia"/>
          <w:b/>
          <w:szCs w:val="21"/>
        </w:rPr>
        <w:t xml:space="preserve"> </w:t>
      </w:r>
      <w:r w:rsidRPr="00894364">
        <w:rPr>
          <w:rFonts w:ascii="Times New Roman" w:hAnsi="Times New Roman" w:cs="Times New Roman" w:hint="eastAsia"/>
          <w:b/>
          <w:szCs w:val="21"/>
        </w:rPr>
        <w:t>Model</w:t>
      </w:r>
      <w:r w:rsidR="003F1012">
        <w:rPr>
          <w:rFonts w:ascii="Times New Roman" w:hAnsi="Times New Roman" w:cs="Times New Roman" w:hint="eastAsia"/>
          <w:b/>
          <w:szCs w:val="21"/>
        </w:rPr>
        <w:t xml:space="preserve"> setting</w:t>
      </w:r>
    </w:p>
    <w:p w14:paraId="5149E059" w14:textId="2D76B463" w:rsidR="0039644C" w:rsidRDefault="0039644C" w:rsidP="008752A1">
      <w:pPr>
        <w:ind w:firstLine="420"/>
        <w:rPr>
          <w:rFonts w:ascii="Times New Roman" w:hAnsi="Times New Roman" w:cs="Times New Roman"/>
          <w:kern w:val="0"/>
          <w:szCs w:val="21"/>
        </w:rPr>
      </w:pPr>
      <w:r w:rsidRPr="0039644C">
        <w:rPr>
          <w:rFonts w:ascii="Times New Roman" w:hAnsi="Times New Roman" w:cs="Times New Roman" w:hint="eastAsia"/>
          <w:kern w:val="0"/>
          <w:szCs w:val="21"/>
        </w:rPr>
        <w:t xml:space="preserve">The difference-in-difference (DID) method is widely utilized within the domain of policy evaluation and causal inference. Its core principle involves contrasting the variations between treatment and control groups prior to and following policy implementation, thereby precisely gauging the policy's influence on the treatment group. In existing literature, numerous studies have leveraged DID to assess the efficacy of </w:t>
      </w:r>
      <w:r>
        <w:rPr>
          <w:rFonts w:ascii="Times New Roman" w:hAnsi="Times New Roman" w:cs="Times New Roman" w:hint="eastAsia"/>
          <w:kern w:val="0"/>
          <w:szCs w:val="21"/>
        </w:rPr>
        <w:t>SCPP</w:t>
      </w:r>
      <w:r w:rsidRPr="0039644C">
        <w:rPr>
          <w:rFonts w:ascii="Times New Roman" w:hAnsi="Times New Roman" w:cs="Times New Roman" w:hint="eastAsia"/>
          <w:kern w:val="0"/>
          <w:szCs w:val="21"/>
        </w:rPr>
        <w:t>s (e.g., G</w:t>
      </w:r>
      <w:r w:rsidR="00DD6CC3">
        <w:rPr>
          <w:rFonts w:ascii="Times New Roman" w:hAnsi="Times New Roman" w:cs="Times New Roman" w:hint="eastAsia"/>
          <w:kern w:val="0"/>
          <w:szCs w:val="21"/>
        </w:rPr>
        <w:t>uo</w:t>
      </w:r>
      <w:r w:rsidRPr="0039644C">
        <w:rPr>
          <w:rFonts w:ascii="Times New Roman" w:hAnsi="Times New Roman" w:cs="Times New Roman" w:hint="eastAsia"/>
          <w:kern w:val="0"/>
          <w:szCs w:val="21"/>
        </w:rPr>
        <w:t xml:space="preserve"> et al., 202</w:t>
      </w:r>
      <w:r w:rsidR="00DD6CC3">
        <w:rPr>
          <w:rFonts w:ascii="Times New Roman" w:hAnsi="Times New Roman" w:cs="Times New Roman" w:hint="eastAsia"/>
          <w:kern w:val="0"/>
          <w:szCs w:val="21"/>
        </w:rPr>
        <w:t>3</w:t>
      </w:r>
      <w:r w:rsidRPr="0039644C">
        <w:rPr>
          <w:rFonts w:ascii="Times New Roman" w:hAnsi="Times New Roman" w:cs="Times New Roman" w:hint="eastAsia"/>
          <w:kern w:val="0"/>
          <w:szCs w:val="21"/>
        </w:rPr>
        <w:t>;</w:t>
      </w:r>
      <w:r w:rsidR="00B64257">
        <w:rPr>
          <w:rFonts w:ascii="Times New Roman" w:hAnsi="Times New Roman" w:cs="Times New Roman" w:hint="eastAsia"/>
          <w:kern w:val="0"/>
          <w:szCs w:val="21"/>
        </w:rPr>
        <w:t xml:space="preserve"> Yang et al., 2024;</w:t>
      </w:r>
      <w:r w:rsidRPr="0039644C">
        <w:rPr>
          <w:rFonts w:ascii="Times New Roman" w:hAnsi="Times New Roman" w:cs="Times New Roman" w:hint="eastAsia"/>
          <w:kern w:val="0"/>
          <w:szCs w:val="21"/>
        </w:rPr>
        <w:t xml:space="preserve"> </w:t>
      </w:r>
      <w:r w:rsidR="00B563DA">
        <w:rPr>
          <w:rFonts w:ascii="Times New Roman" w:hAnsi="Times New Roman" w:cs="Times New Roman" w:hint="eastAsia"/>
          <w:kern w:val="0"/>
          <w:szCs w:val="21"/>
        </w:rPr>
        <w:t>Zhao</w:t>
      </w:r>
      <w:r w:rsidRPr="0039644C">
        <w:rPr>
          <w:rFonts w:ascii="Times New Roman" w:hAnsi="Times New Roman" w:cs="Times New Roman" w:hint="eastAsia"/>
          <w:kern w:val="0"/>
          <w:szCs w:val="21"/>
        </w:rPr>
        <w:t xml:space="preserve"> et al., </w:t>
      </w:r>
      <w:r w:rsidRPr="0039644C">
        <w:rPr>
          <w:rFonts w:ascii="Times New Roman" w:hAnsi="Times New Roman" w:cs="Times New Roman" w:hint="eastAsia"/>
          <w:kern w:val="0"/>
          <w:szCs w:val="21"/>
        </w:rPr>
        <w:lastRenderedPageBreak/>
        <w:t>2025).</w:t>
      </w:r>
      <w:r w:rsidR="00BA0711">
        <w:rPr>
          <w:rFonts w:ascii="Times New Roman" w:hAnsi="Times New Roman" w:cs="Times New Roman" w:hint="eastAsia"/>
          <w:kern w:val="0"/>
          <w:szCs w:val="21"/>
        </w:rPr>
        <w:t xml:space="preserve"> T</w:t>
      </w:r>
      <w:r w:rsidR="00BA0711" w:rsidRPr="00BA0711">
        <w:rPr>
          <w:rFonts w:ascii="Times New Roman" w:hAnsi="Times New Roman" w:cs="Times New Roman" w:hint="eastAsia"/>
          <w:kern w:val="0"/>
          <w:szCs w:val="21"/>
        </w:rPr>
        <w:t>o analyze the impact of smart city pilot policies on corporate financial mismatch, this paper sets the following model with reference to Beck et al. (2010):</w:t>
      </w:r>
    </w:p>
    <w:p w14:paraId="55932896" w14:textId="7E0E88BB" w:rsidR="0039644C" w:rsidRDefault="00BA0711" w:rsidP="00BA0711">
      <w:pPr>
        <w:pStyle w:val="AMDisplayEquation"/>
      </w:pPr>
      <w:r>
        <w:tab/>
      </w:r>
      <w:r w:rsidR="00550B94" w:rsidRPr="00BA0711">
        <w:rPr>
          <w:position w:val="-12"/>
        </w:rPr>
        <w:object w:dxaOrig="5141" w:dyaOrig="360" w14:anchorId="6AB2C3BA">
          <v:shape id="_x0000_i1037" type="#_x0000_t75" style="width:257pt;height:18pt" o:ole="">
            <v:imagedata r:id="rId31" o:title=""/>
          </v:shape>
          <o:OLEObject Type="Embed" ProgID="Equation.AxMath" ShapeID="_x0000_i1037" DrawAspect="Content" ObjectID="_1812803059" r:id="rId32"/>
        </w:object>
      </w:r>
      <w:r>
        <w:tab/>
      </w:r>
      <w:r>
        <w:fldChar w:fldCharType="begin"/>
      </w:r>
      <w:r>
        <w:instrText xml:space="preserve"> MACROBUTTON AMMPlaceRM \* MERGEFORMAT </w:instrText>
      </w:r>
      <w:r>
        <w:fldChar w:fldCharType="begin"/>
      </w:r>
      <w:r>
        <w:instrText xml:space="preserve"> SEQ AMEqn \h \* MERGEFORMAT </w:instrText>
      </w:r>
      <w:r>
        <w:fldChar w:fldCharType="end"/>
      </w:r>
      <w:r>
        <w:instrText>(</w:instrText>
      </w:r>
      <w:fldSimple w:instr=" SEQ AMEqn \c \* Arabic \* MERGEFORMAT ">
        <w:r w:rsidR="00500182">
          <w:rPr>
            <w:noProof/>
          </w:rPr>
          <w:instrText>2</w:instrText>
        </w:r>
      </w:fldSimple>
      <w:r>
        <w:instrText>)</w:instrText>
      </w:r>
      <w:r>
        <w:fldChar w:fldCharType="end"/>
      </w:r>
    </w:p>
    <w:p w14:paraId="262F6F7A" w14:textId="5DFC26EB" w:rsidR="0063249E" w:rsidRDefault="00680A6B" w:rsidP="00BA0711">
      <w:pPr>
        <w:rPr>
          <w:rFonts w:ascii="Times New Roman" w:hAnsi="Times New Roman" w:cs="Times New Roman"/>
          <w:b/>
          <w:szCs w:val="21"/>
        </w:rPr>
      </w:pPr>
      <w:r w:rsidRPr="001E1A30">
        <w:rPr>
          <w:rFonts w:ascii="Times New Roman" w:hAnsi="Times New Roman" w:cs="Times New Roman"/>
          <w:kern w:val="0"/>
          <w:szCs w:val="21"/>
          <w:lang w:bidi="en-US"/>
        </w:rPr>
        <w:t xml:space="preserve">where </w:t>
      </w:r>
      <w:r w:rsidR="00BA0711" w:rsidRPr="000241E1">
        <w:rPr>
          <w:rFonts w:hint="eastAsia"/>
          <w:position w:val="-10"/>
        </w:rPr>
        <w:object w:dxaOrig="484" w:dyaOrig="300" w14:anchorId="273C3AD3">
          <v:shape id="_x0000_i1038" type="#_x0000_t75" style="width:25pt;height:15.5pt" o:ole="">
            <v:imagedata r:id="rId33" o:title=""/>
          </v:shape>
          <o:OLEObject Type="Embed" ProgID="Equation.AxMath" ShapeID="_x0000_i1038" DrawAspect="Content" ObjectID="_1812803060" r:id="rId34"/>
        </w:object>
      </w:r>
      <w:r w:rsidRPr="001E1A30">
        <w:rPr>
          <w:rFonts w:ascii="Times New Roman" w:hAnsi="Times New Roman" w:cs="Times New Roman"/>
          <w:kern w:val="0"/>
          <w:szCs w:val="21"/>
          <w:lang w:bidi="en-US"/>
        </w:rPr>
        <w:t xml:space="preserve"> is the </w:t>
      </w:r>
      <w:r w:rsidR="00BA0711">
        <w:rPr>
          <w:rFonts w:ascii="Times New Roman" w:hAnsi="Times New Roman" w:cs="Times New Roman" w:hint="eastAsia"/>
          <w:kern w:val="0"/>
          <w:szCs w:val="21"/>
          <w:lang w:bidi="en-US"/>
        </w:rPr>
        <w:t>e</w:t>
      </w:r>
      <w:r w:rsidR="00BA0711" w:rsidRPr="00BA0711">
        <w:rPr>
          <w:rFonts w:ascii="Times New Roman" w:hAnsi="Times New Roman" w:cs="Times New Roman" w:hint="eastAsia"/>
          <w:kern w:val="0"/>
          <w:szCs w:val="21"/>
          <w:lang w:bidi="en-US"/>
        </w:rPr>
        <w:t>xplained</w:t>
      </w:r>
      <w:r w:rsidRPr="001E1A30">
        <w:rPr>
          <w:rFonts w:ascii="Times New Roman" w:hAnsi="Times New Roman" w:cs="Times New Roman"/>
          <w:kern w:val="0"/>
          <w:szCs w:val="21"/>
          <w:lang w:bidi="en-US"/>
        </w:rPr>
        <w:t xml:space="preserve"> variable; </w:t>
      </w:r>
      <w:r w:rsidR="00F777FF" w:rsidRPr="000241E1">
        <w:rPr>
          <w:rFonts w:hint="eastAsia"/>
          <w:position w:val="-10"/>
        </w:rPr>
        <w:object w:dxaOrig="107" w:dyaOrig="298" w14:anchorId="7E63A83A">
          <v:shape id="_x0000_i1039" type="#_x0000_t75" style="width:5.5pt;height:15.5pt" o:ole="">
            <v:imagedata r:id="rId35" o:title=""/>
          </v:shape>
          <o:OLEObject Type="Embed" ProgID="Equation.AxMath" ShapeID="_x0000_i1039" DrawAspect="Content" ObjectID="_1812803061" r:id="rId36"/>
        </w:object>
      </w:r>
      <w:r w:rsidRPr="001E1A30">
        <w:rPr>
          <w:rFonts w:ascii="Times New Roman" w:hAnsi="Times New Roman" w:cs="Times New Roman"/>
          <w:kern w:val="0"/>
          <w:szCs w:val="21"/>
          <w:lang w:bidi="en-US"/>
        </w:rPr>
        <w:t xml:space="preserve"> is the individual; </w:t>
      </w:r>
      <w:r w:rsidR="00BA0711" w:rsidRPr="00BA0711">
        <w:rPr>
          <w:rFonts w:ascii="Times New Roman" w:hAnsi="Times New Roman" w:cs="Times New Roman"/>
          <w:kern w:val="0"/>
          <w:position w:val="-10"/>
          <w:szCs w:val="21"/>
          <w:lang w:bidi="en-US"/>
        </w:rPr>
        <w:object w:dxaOrig="118" w:dyaOrig="313" w14:anchorId="1BF81396">
          <v:shape id="_x0000_i1040" type="#_x0000_t75" style="width:6pt;height:15.5pt" o:ole="">
            <v:imagedata r:id="rId14" o:title=""/>
          </v:shape>
          <o:OLEObject Type="Embed" ProgID="Equation.AxMath" ShapeID="_x0000_i1040" DrawAspect="Content" ObjectID="_1812803062" r:id="rId37"/>
        </w:object>
      </w:r>
      <w:r w:rsidRPr="001E1A30">
        <w:rPr>
          <w:rFonts w:ascii="Times New Roman" w:hAnsi="Times New Roman" w:cs="Times New Roman"/>
          <w:kern w:val="0"/>
          <w:szCs w:val="21"/>
          <w:lang w:bidi="en-US"/>
        </w:rPr>
        <w:t xml:space="preserve"> is the time;</w:t>
      </w:r>
      <w:r w:rsidR="00BA0711">
        <w:rPr>
          <w:rFonts w:ascii="Times New Roman" w:hAnsi="Times New Roman" w:cs="Times New Roman" w:hint="eastAsia"/>
          <w:kern w:val="0"/>
          <w:szCs w:val="21"/>
          <w:lang w:bidi="en-US"/>
        </w:rPr>
        <w:t xml:space="preserve"> </w:t>
      </w:r>
      <w:r w:rsidR="00F777FF" w:rsidRPr="000241E1">
        <w:rPr>
          <w:rFonts w:hint="eastAsia"/>
          <w:position w:val="-10"/>
        </w:rPr>
        <w:object w:dxaOrig="204" w:dyaOrig="300" w14:anchorId="424A5E24">
          <v:shape id="_x0000_i1041" type="#_x0000_t75" style="width:9.5pt;height:15.5pt" o:ole="">
            <v:imagedata r:id="rId38" o:title=""/>
          </v:shape>
          <o:OLEObject Type="Embed" ProgID="Equation.AxMath" ShapeID="_x0000_i1041" DrawAspect="Content" ObjectID="_1812803063" r:id="rId39"/>
        </w:object>
      </w:r>
      <w:r w:rsidRPr="001E1A30">
        <w:rPr>
          <w:rFonts w:ascii="Times New Roman" w:hAnsi="Times New Roman" w:cs="Times New Roman"/>
          <w:kern w:val="0"/>
          <w:szCs w:val="21"/>
          <w:lang w:bidi="en-US"/>
        </w:rPr>
        <w:t xml:space="preserve">is the individual fixed effect; </w:t>
      </w:r>
      <w:r w:rsidR="00F777FF" w:rsidRPr="000241E1">
        <w:rPr>
          <w:rFonts w:hint="eastAsia"/>
          <w:position w:val="-10"/>
        </w:rPr>
        <w:object w:dxaOrig="189" w:dyaOrig="300" w14:anchorId="6063CEF0">
          <v:shape id="_x0000_i1042" type="#_x0000_t75" style="width:8.5pt;height:15.5pt" o:ole="">
            <v:imagedata r:id="rId40" o:title=""/>
          </v:shape>
          <o:OLEObject Type="Embed" ProgID="Equation.AxMath" ShapeID="_x0000_i1042" DrawAspect="Content" ObjectID="_1812803064" r:id="rId41"/>
        </w:object>
      </w:r>
      <w:r w:rsidRPr="001E1A30">
        <w:rPr>
          <w:rFonts w:ascii="Times New Roman" w:hAnsi="Times New Roman" w:cs="Times New Roman"/>
          <w:kern w:val="0"/>
          <w:szCs w:val="21"/>
          <w:lang w:bidi="en-US"/>
        </w:rPr>
        <w:t xml:space="preserve">is the time fixed effect; </w:t>
      </w:r>
      <w:r w:rsidR="00550B94" w:rsidRPr="00550B94">
        <w:rPr>
          <w:rFonts w:ascii="Times New Roman" w:hAnsi="Times New Roman" w:cs="Times New Roman"/>
          <w:kern w:val="0"/>
          <w:position w:val="-11"/>
          <w:szCs w:val="21"/>
          <w:lang w:bidi="en-US"/>
        </w:rPr>
        <w:object w:dxaOrig="323" w:dyaOrig="315" w14:anchorId="36872BDC">
          <v:shape id="_x0000_i1043" type="#_x0000_t75" style="width:16pt;height:16pt" o:ole="">
            <v:imagedata r:id="rId42" o:title=""/>
          </v:shape>
          <o:OLEObject Type="Embed" ProgID="Equation.AxMath" ShapeID="_x0000_i1043" DrawAspect="Content" ObjectID="_1812803065" r:id="rId43"/>
        </w:object>
      </w:r>
      <w:r w:rsidR="00550B94" w:rsidRPr="00550B94">
        <w:rPr>
          <w:rFonts w:ascii="Times New Roman" w:hAnsi="Times New Roman" w:cs="Times New Roman" w:hint="eastAsia"/>
          <w:kern w:val="0"/>
          <w:szCs w:val="21"/>
          <w:lang w:bidi="en-US"/>
        </w:rPr>
        <w:t xml:space="preserve"> is the industry effect</w:t>
      </w:r>
      <w:r w:rsidR="00550B94">
        <w:rPr>
          <w:rFonts w:ascii="Times New Roman" w:hAnsi="Times New Roman" w:cs="Times New Roman" w:hint="eastAsia"/>
          <w:kern w:val="0"/>
          <w:szCs w:val="21"/>
          <w:lang w:bidi="en-US"/>
        </w:rPr>
        <w:t xml:space="preserve">; </w:t>
      </w:r>
      <w:r w:rsidR="00F777FF" w:rsidRPr="000241E1">
        <w:rPr>
          <w:rFonts w:hint="eastAsia"/>
          <w:position w:val="-10"/>
        </w:rPr>
        <w:object w:dxaOrig="226" w:dyaOrig="298" w14:anchorId="4228BB9F">
          <v:shape id="_x0000_i1044" type="#_x0000_t75" style="width:10pt;height:15.5pt" o:ole="">
            <v:imagedata r:id="rId44" o:title=""/>
          </v:shape>
          <o:OLEObject Type="Embed" ProgID="Equation.AxMath" ShapeID="_x0000_i1044" DrawAspect="Content" ObjectID="_1812803066" r:id="rId45"/>
        </w:object>
      </w:r>
      <w:r w:rsidRPr="001E1A30">
        <w:rPr>
          <w:rFonts w:ascii="Times New Roman" w:hAnsi="Times New Roman" w:cs="Times New Roman"/>
          <w:kern w:val="0"/>
          <w:szCs w:val="21"/>
          <w:lang w:bidi="en-US"/>
        </w:rPr>
        <w:t>is the control variable</w:t>
      </w:r>
      <w:r w:rsidR="00BA0711">
        <w:rPr>
          <w:rFonts w:ascii="Times New Roman" w:hAnsi="Times New Roman" w:cs="Times New Roman" w:hint="eastAsia"/>
          <w:kern w:val="0"/>
          <w:szCs w:val="21"/>
          <w:lang w:bidi="en-US"/>
        </w:rPr>
        <w:t>s</w:t>
      </w:r>
      <w:r w:rsidRPr="001E1A30">
        <w:rPr>
          <w:rFonts w:ascii="Times New Roman" w:hAnsi="Times New Roman" w:cs="Times New Roman"/>
          <w:kern w:val="0"/>
          <w:szCs w:val="21"/>
          <w:lang w:bidi="en-US"/>
        </w:rPr>
        <w:t xml:space="preserve">; </w:t>
      </w:r>
      <w:r w:rsidR="00F777FF" w:rsidRPr="000241E1">
        <w:rPr>
          <w:rFonts w:hint="eastAsia"/>
          <w:position w:val="-10"/>
        </w:rPr>
        <w:object w:dxaOrig="253" w:dyaOrig="300" w14:anchorId="2669BF49">
          <v:shape id="_x0000_i1045" type="#_x0000_t75" style="width:12.5pt;height:15.5pt" o:ole="">
            <v:imagedata r:id="rId46" o:title=""/>
          </v:shape>
          <o:OLEObject Type="Embed" ProgID="Equation.AxMath" ShapeID="_x0000_i1045" DrawAspect="Content" ObjectID="_1812803067" r:id="rId47"/>
        </w:object>
      </w:r>
      <w:r w:rsidRPr="001E1A30">
        <w:rPr>
          <w:rFonts w:ascii="Times New Roman" w:hAnsi="Times New Roman" w:cs="Times New Roman"/>
          <w:kern w:val="0"/>
          <w:szCs w:val="21"/>
          <w:lang w:bidi="en-US"/>
        </w:rPr>
        <w:t xml:space="preserve"> is the model error term.</w:t>
      </w:r>
      <w:bookmarkEnd w:id="9"/>
    </w:p>
    <w:p w14:paraId="3922A3D5" w14:textId="77777777" w:rsidR="00780D39" w:rsidRPr="00780D39" w:rsidRDefault="00780D39" w:rsidP="00D75E9A">
      <w:pPr>
        <w:jc w:val="left"/>
        <w:rPr>
          <w:rFonts w:ascii="Times New Roman" w:hAnsi="Times New Roman" w:cs="Times New Roman"/>
          <w:b/>
          <w:bCs/>
          <w:szCs w:val="21"/>
        </w:rPr>
      </w:pPr>
    </w:p>
    <w:p w14:paraId="6E1117FD" w14:textId="6315D4CB" w:rsidR="0001342B" w:rsidRPr="00D57496" w:rsidRDefault="0063249E" w:rsidP="00D75E9A">
      <w:pPr>
        <w:rPr>
          <w:rFonts w:ascii="Times New Roman" w:hAnsi="Times New Roman" w:cs="Times New Roman"/>
          <w:b/>
          <w:sz w:val="28"/>
          <w:szCs w:val="28"/>
        </w:rPr>
      </w:pPr>
      <w:r>
        <w:rPr>
          <w:rFonts w:ascii="Times New Roman" w:hAnsi="Times New Roman" w:cs="Times New Roman" w:hint="eastAsia"/>
          <w:b/>
          <w:sz w:val="28"/>
          <w:szCs w:val="28"/>
        </w:rPr>
        <w:t>4</w:t>
      </w:r>
      <w:r w:rsidR="0001342B" w:rsidRPr="00D57496">
        <w:rPr>
          <w:rFonts w:ascii="Times New Roman" w:hAnsi="Times New Roman" w:cs="Times New Roman" w:hint="eastAsia"/>
          <w:b/>
          <w:sz w:val="28"/>
          <w:szCs w:val="28"/>
        </w:rPr>
        <w:t xml:space="preserve">. </w:t>
      </w:r>
      <w:r w:rsidR="0001342B" w:rsidRPr="00D57496">
        <w:rPr>
          <w:rFonts w:ascii="Times New Roman" w:hAnsi="Times New Roman" w:cs="Times New Roman"/>
          <w:b/>
          <w:sz w:val="28"/>
          <w:szCs w:val="28"/>
        </w:rPr>
        <w:t xml:space="preserve">Results and discussion </w:t>
      </w:r>
    </w:p>
    <w:p w14:paraId="20D2366E" w14:textId="7D47BF93" w:rsidR="0001342B" w:rsidRPr="007F2C60" w:rsidRDefault="0063249E" w:rsidP="00D75E9A">
      <w:pPr>
        <w:autoSpaceDE w:val="0"/>
        <w:autoSpaceDN w:val="0"/>
        <w:adjustRightInd w:val="0"/>
        <w:rPr>
          <w:rStyle w:val="tlid-translation"/>
          <w:rFonts w:ascii="Times New Roman" w:hAnsi="Times New Roman" w:cs="Times New Roman"/>
          <w:b/>
          <w:bCs/>
          <w:sz w:val="24"/>
          <w:szCs w:val="24"/>
        </w:rPr>
      </w:pPr>
      <w:r>
        <w:rPr>
          <w:rFonts w:ascii="Times New Roman" w:hAnsi="Times New Roman" w:cs="Times New Roman" w:hint="eastAsia"/>
          <w:b/>
          <w:bCs/>
          <w:sz w:val="24"/>
          <w:szCs w:val="24"/>
        </w:rPr>
        <w:t>4</w:t>
      </w:r>
      <w:r w:rsidR="0001342B" w:rsidRPr="007F2C60">
        <w:rPr>
          <w:rFonts w:ascii="Times New Roman" w:hAnsi="Times New Roman" w:cs="Times New Roman"/>
          <w:b/>
          <w:bCs/>
          <w:sz w:val="24"/>
          <w:szCs w:val="24"/>
        </w:rPr>
        <w:t xml:space="preserve">.1. </w:t>
      </w:r>
      <w:r w:rsidR="00966C80" w:rsidRPr="00966C80">
        <w:rPr>
          <w:rFonts w:ascii="Times New Roman" w:hAnsi="Times New Roman" w:cs="Times New Roman" w:hint="eastAsia"/>
          <w:b/>
          <w:bCs/>
          <w:sz w:val="24"/>
          <w:szCs w:val="24"/>
        </w:rPr>
        <w:t>Analysis of DID results</w:t>
      </w:r>
    </w:p>
    <w:p w14:paraId="5CFDDB49" w14:textId="273B7374" w:rsidR="004F7CFF" w:rsidRDefault="00966C80" w:rsidP="00B74030">
      <w:pPr>
        <w:rPr>
          <w:rFonts w:ascii="Times New Roman" w:hAnsi="Times New Roman" w:cs="Times New Roman"/>
          <w:szCs w:val="21"/>
        </w:rPr>
      </w:pPr>
      <w:r>
        <w:rPr>
          <w:rFonts w:ascii="Times New Roman" w:hAnsi="Times New Roman" w:cs="Times New Roman"/>
          <w:szCs w:val="21"/>
        </w:rPr>
        <w:tab/>
      </w:r>
      <w:r w:rsidR="00CE0DA3" w:rsidRPr="00CE0DA3">
        <w:rPr>
          <w:rFonts w:ascii="Times New Roman" w:hAnsi="Times New Roman" w:cs="Times New Roman" w:hint="eastAsia"/>
          <w:szCs w:val="21"/>
        </w:rPr>
        <w:t>This paper estimates the impact of smart city pilot polic</w:t>
      </w:r>
      <w:r w:rsidR="00675336">
        <w:rPr>
          <w:rFonts w:ascii="Times New Roman" w:hAnsi="Times New Roman" w:cs="Times New Roman" w:hint="eastAsia"/>
          <w:szCs w:val="21"/>
        </w:rPr>
        <w:t>y (SCPP)</w:t>
      </w:r>
      <w:r w:rsidR="00CE0DA3" w:rsidRPr="00CE0DA3">
        <w:rPr>
          <w:rFonts w:ascii="Times New Roman" w:hAnsi="Times New Roman" w:cs="Times New Roman" w:hint="eastAsia"/>
          <w:szCs w:val="21"/>
        </w:rPr>
        <w:t xml:space="preserve"> on enterprise</w:t>
      </w:r>
      <w:r w:rsidR="00CE0DA3">
        <w:rPr>
          <w:rFonts w:ascii="Times New Roman" w:hAnsi="Times New Roman" w:cs="Times New Roman" w:hint="eastAsia"/>
          <w:szCs w:val="21"/>
        </w:rPr>
        <w:t xml:space="preserve"> </w:t>
      </w:r>
      <w:r w:rsidR="00CE0DA3" w:rsidRPr="00CE0DA3">
        <w:rPr>
          <w:rFonts w:ascii="Times New Roman" w:hAnsi="Times New Roman" w:cs="Times New Roman" w:hint="eastAsia"/>
          <w:szCs w:val="21"/>
        </w:rPr>
        <w:t>financial mismatches</w:t>
      </w:r>
      <w:r w:rsidR="006C4E25">
        <w:rPr>
          <w:rFonts w:ascii="Times New Roman" w:hAnsi="Times New Roman" w:cs="Times New Roman" w:hint="eastAsia"/>
          <w:szCs w:val="21"/>
        </w:rPr>
        <w:t xml:space="preserve"> (EFM)</w:t>
      </w:r>
      <w:r w:rsidR="00CE0DA3" w:rsidRPr="00CE0DA3">
        <w:rPr>
          <w:rFonts w:ascii="Times New Roman" w:hAnsi="Times New Roman" w:cs="Times New Roman" w:hint="eastAsia"/>
          <w:szCs w:val="21"/>
        </w:rPr>
        <w:t xml:space="preserve"> by using a fixed effects model, and the estimation results are shown in Table 2. Among them, column (1) is the regression result without adding control variables, and column (2) is the regression result with adding all control variables. As can be seen from the estimation results, the estimated coefficients of</w:t>
      </w:r>
      <w:r w:rsidR="00CE0DA3" w:rsidRPr="00675336">
        <w:rPr>
          <w:rFonts w:ascii="Times New Roman" w:hAnsi="Times New Roman" w:cs="Times New Roman" w:hint="eastAsia"/>
          <w:i/>
          <w:iCs/>
          <w:szCs w:val="21"/>
        </w:rPr>
        <w:t xml:space="preserve"> did </w:t>
      </w:r>
      <w:r w:rsidR="00CE0DA3" w:rsidRPr="00CE0DA3">
        <w:rPr>
          <w:rFonts w:ascii="Times New Roman" w:hAnsi="Times New Roman" w:cs="Times New Roman" w:hint="eastAsia"/>
          <w:szCs w:val="21"/>
        </w:rPr>
        <w:t xml:space="preserve">are significantly negative at the 1% level, regardless of whether control variables are added or not. This indicates that the </w:t>
      </w:r>
      <w:r w:rsidR="00675336">
        <w:rPr>
          <w:rFonts w:ascii="Times New Roman" w:hAnsi="Times New Roman" w:cs="Times New Roman" w:hint="eastAsia"/>
          <w:szCs w:val="21"/>
        </w:rPr>
        <w:t>SCPP</w:t>
      </w:r>
      <w:r w:rsidR="00CE0DA3" w:rsidRPr="00CE0DA3">
        <w:rPr>
          <w:rFonts w:ascii="Times New Roman" w:hAnsi="Times New Roman" w:cs="Times New Roman" w:hint="eastAsia"/>
          <w:szCs w:val="21"/>
        </w:rPr>
        <w:t xml:space="preserve"> reduces the </w:t>
      </w:r>
      <w:r w:rsidR="00675336">
        <w:rPr>
          <w:rFonts w:ascii="Times New Roman" w:hAnsi="Times New Roman" w:cs="Times New Roman" w:hint="eastAsia"/>
          <w:szCs w:val="21"/>
        </w:rPr>
        <w:t>EFM</w:t>
      </w:r>
      <w:r w:rsidR="00CE0DA3" w:rsidRPr="00CE0DA3">
        <w:rPr>
          <w:rFonts w:ascii="Times New Roman" w:hAnsi="Times New Roman" w:cs="Times New Roman" w:hint="eastAsia"/>
          <w:szCs w:val="21"/>
        </w:rPr>
        <w:t xml:space="preserve">. Specifically, the estimated coefficient of </w:t>
      </w:r>
      <w:r w:rsidR="00CE0DA3" w:rsidRPr="00675336">
        <w:rPr>
          <w:rFonts w:ascii="Times New Roman" w:hAnsi="Times New Roman" w:cs="Times New Roman" w:hint="eastAsia"/>
          <w:i/>
          <w:iCs/>
          <w:szCs w:val="21"/>
        </w:rPr>
        <w:t>did</w:t>
      </w:r>
      <w:r w:rsidR="00CE0DA3" w:rsidRPr="00CE0DA3">
        <w:rPr>
          <w:rFonts w:ascii="Times New Roman" w:hAnsi="Times New Roman" w:cs="Times New Roman" w:hint="eastAsia"/>
          <w:szCs w:val="21"/>
        </w:rPr>
        <w:t xml:space="preserve"> in column (2) is -0.0080, indicating that the </w:t>
      </w:r>
      <w:r w:rsidR="00632BFB">
        <w:rPr>
          <w:rFonts w:ascii="Times New Roman" w:hAnsi="Times New Roman" w:cs="Times New Roman" w:hint="eastAsia"/>
          <w:szCs w:val="21"/>
        </w:rPr>
        <w:t>SCPP</w:t>
      </w:r>
      <w:r w:rsidR="00CE0DA3" w:rsidRPr="00CE0DA3">
        <w:rPr>
          <w:rFonts w:ascii="Times New Roman" w:hAnsi="Times New Roman" w:cs="Times New Roman" w:hint="eastAsia"/>
          <w:szCs w:val="21"/>
        </w:rPr>
        <w:t xml:space="preserve"> reduces the financial mismatch of firms by 0.8% on average.</w:t>
      </w:r>
      <w:r w:rsidR="00CE0DA3">
        <w:rPr>
          <w:rFonts w:ascii="Times New Roman" w:hAnsi="Times New Roman" w:cs="Times New Roman" w:hint="eastAsia"/>
          <w:szCs w:val="21"/>
        </w:rPr>
        <w:t xml:space="preserve"> </w:t>
      </w:r>
    </w:p>
    <w:p w14:paraId="5542968D" w14:textId="557172FC" w:rsidR="00550B94" w:rsidRDefault="002C3ED6" w:rsidP="00B74030">
      <w:pPr>
        <w:rPr>
          <w:rFonts w:ascii="Times New Roman" w:hAnsi="Times New Roman" w:cs="Times New Roman"/>
          <w:szCs w:val="21"/>
        </w:rPr>
      </w:pPr>
      <w:r>
        <w:rPr>
          <w:rFonts w:ascii="Times New Roman" w:hAnsi="Times New Roman" w:cs="Times New Roman"/>
          <w:szCs w:val="21"/>
        </w:rPr>
        <w:tab/>
      </w:r>
      <w:r w:rsidR="00550B94" w:rsidRPr="00550B94">
        <w:rPr>
          <w:rFonts w:ascii="Times New Roman" w:hAnsi="Times New Roman" w:cs="Times New Roman" w:hint="eastAsia"/>
          <w:szCs w:val="21"/>
        </w:rPr>
        <w:t>The reason for this may lie in the fact that the SCPP has optimized the financing environment and financial management capacity of enterprises in several ways. On the one hand, smart city construction usually introduces and promotes financial technology, which enables enterprises to access financial information and services more conveniently. This allows them to make reasonable financing arrangements according to their actual needs, thereby reducing financial mismatches due to information asymmetry or other factors. On the other hand, the pilot policy tends to promote the optimization of the business processes and risk assessment systems of financial institutions in the smart city. It also improves the efficiency and precision of financial services and provides enterprises with financial products that are more aligned with their development stages and business conditions. This helps enterprises rationally allocate funds and reduce the risk of financial mismatch. Additionally, the overall economic development and industrial upgrading brought about by smart city construction provide a more stable business environment and more development opportunities for enterprises. These factors enable enterprises to better plan the use of funds and reduce financial mismatches caused by short-term capital pressure or blind expansion.</w:t>
      </w:r>
      <w:r w:rsidR="00801604">
        <w:rPr>
          <w:rFonts w:ascii="Times New Roman" w:hAnsi="Times New Roman" w:cs="Times New Roman" w:hint="eastAsia"/>
          <w:szCs w:val="21"/>
        </w:rPr>
        <w:t xml:space="preserve"> </w:t>
      </w:r>
      <w:r w:rsidR="00801604" w:rsidRPr="00801604">
        <w:rPr>
          <w:rFonts w:ascii="Times New Roman" w:hAnsi="Times New Roman" w:cs="Times New Roman" w:hint="eastAsia"/>
          <w:szCs w:val="21"/>
        </w:rPr>
        <w:t>Therefore, hypothesis H1 is verified.</w:t>
      </w:r>
    </w:p>
    <w:p w14:paraId="7B073F50" w14:textId="513E11ED" w:rsidR="0001342B" w:rsidRDefault="0001342B" w:rsidP="00D75E9A">
      <w:pPr>
        <w:spacing w:beforeLines="50" w:before="156"/>
        <w:rPr>
          <w:rFonts w:ascii="Times New Roman" w:hAnsi="Times New Roman" w:cs="Times New Roman"/>
          <w:b/>
          <w:bCs/>
          <w:szCs w:val="21"/>
        </w:rPr>
      </w:pPr>
      <w:r w:rsidRPr="00F417C4">
        <w:rPr>
          <w:rFonts w:ascii="Times New Roman" w:hAnsi="Times New Roman" w:cs="Times New Roman"/>
          <w:b/>
          <w:bCs/>
          <w:szCs w:val="21"/>
        </w:rPr>
        <w:t xml:space="preserve">Table </w:t>
      </w:r>
      <w:r w:rsidR="000A3C8C">
        <w:rPr>
          <w:rFonts w:ascii="Times New Roman" w:hAnsi="Times New Roman" w:cs="Times New Roman" w:hint="eastAsia"/>
          <w:b/>
          <w:bCs/>
          <w:szCs w:val="21"/>
        </w:rPr>
        <w:t>2</w:t>
      </w:r>
      <w:r w:rsidRPr="00F417C4">
        <w:rPr>
          <w:rFonts w:ascii="Times New Roman" w:hAnsi="Times New Roman" w:cs="Times New Roman"/>
          <w:b/>
          <w:bCs/>
          <w:szCs w:val="21"/>
        </w:rPr>
        <w:t>.</w:t>
      </w:r>
      <w:r w:rsidRPr="00F417C4">
        <w:rPr>
          <w:rFonts w:ascii="Times New Roman" w:hAnsi="Times New Roman" w:cs="Times New Roman" w:hint="eastAsia"/>
          <w:b/>
          <w:bCs/>
          <w:szCs w:val="21"/>
        </w:rPr>
        <w:t xml:space="preserve"> </w:t>
      </w:r>
      <w:bookmarkStart w:id="12" w:name="_Hlk162614050"/>
      <w:r w:rsidR="00DC11F2" w:rsidRPr="00DC11F2">
        <w:rPr>
          <w:rFonts w:ascii="Times New Roman" w:hAnsi="Times New Roman" w:cs="Times New Roman" w:hint="eastAsia"/>
          <w:b/>
          <w:bCs/>
          <w:szCs w:val="21"/>
        </w:rPr>
        <w:t>Results of DID analysis</w:t>
      </w:r>
      <w:r w:rsidRPr="00F417C4">
        <w:rPr>
          <w:rFonts w:ascii="Times New Roman" w:hAnsi="Times New Roman" w:cs="Times New Roman"/>
          <w:b/>
          <w:bCs/>
          <w:szCs w:val="21"/>
        </w:rPr>
        <w:t>.</w:t>
      </w:r>
      <w:bookmarkEnd w:id="12"/>
    </w:p>
    <w:tbl>
      <w:tblPr>
        <w:tblStyle w:val="a3"/>
        <w:tblW w:w="0" w:type="auto"/>
        <w:tblLook w:val="04A0" w:firstRow="1" w:lastRow="0" w:firstColumn="1" w:lastColumn="0" w:noHBand="0" w:noVBand="1"/>
      </w:tblPr>
      <w:tblGrid>
        <w:gridCol w:w="2758"/>
        <w:gridCol w:w="2774"/>
        <w:gridCol w:w="2774"/>
      </w:tblGrid>
      <w:tr w:rsidR="00941A3D" w:rsidRPr="00E0155F" w14:paraId="40F30421" w14:textId="77777777" w:rsidTr="00244FEF">
        <w:trPr>
          <w:cnfStyle w:val="100000000000" w:firstRow="1" w:lastRow="0" w:firstColumn="0" w:lastColumn="0" w:oddVBand="0" w:evenVBand="0" w:oddHBand="0" w:evenHBand="0" w:firstRowFirstColumn="0" w:firstRowLastColumn="0" w:lastRowFirstColumn="0" w:lastRowLastColumn="0"/>
        </w:trPr>
        <w:tc>
          <w:tcPr>
            <w:tcW w:w="2758" w:type="dxa"/>
          </w:tcPr>
          <w:p w14:paraId="48E705BA"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61D38BE8"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(1)</w:t>
            </w:r>
          </w:p>
        </w:tc>
        <w:tc>
          <w:tcPr>
            <w:tcW w:w="2774" w:type="dxa"/>
          </w:tcPr>
          <w:p w14:paraId="0BAB2D3C"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(2)</w:t>
            </w:r>
          </w:p>
        </w:tc>
      </w:tr>
      <w:tr w:rsidR="00941A3D" w:rsidRPr="00E0155F" w14:paraId="4C1CDFBD" w14:textId="77777777" w:rsidTr="00244FEF">
        <w:tc>
          <w:tcPr>
            <w:tcW w:w="2758" w:type="dxa"/>
            <w:tcBorders>
              <w:top w:val="single" w:sz="4" w:space="0" w:color="auto"/>
              <w:bottom w:val="single" w:sz="4" w:space="0" w:color="auto"/>
            </w:tcBorders>
          </w:tcPr>
          <w:p w14:paraId="45F23BB5" w14:textId="522534A2" w:rsidR="00941A3D" w:rsidRPr="00E0155F" w:rsidRDefault="00E0155F" w:rsidP="00E0155F">
            <w:pPr>
              <w:widowControl/>
              <w:jc w:val="center"/>
              <w:rPr>
                <w:rFonts w:eastAsia="Times New Roman"/>
                <w:color w:val="000000"/>
                <w:sz w:val="18"/>
                <w:szCs w:val="18"/>
                <w:lang w:eastAsia="en-US"/>
              </w:rPr>
            </w:pPr>
            <w:r w:rsidRPr="00E0155F">
              <w:rPr>
                <w:sz w:val="18"/>
                <w:szCs w:val="18"/>
              </w:rPr>
              <w:t>Var</w:t>
            </w:r>
            <w:r w:rsidRPr="00E0155F">
              <w:rPr>
                <w:rFonts w:hint="eastAsia"/>
                <w:sz w:val="18"/>
                <w:szCs w:val="18"/>
              </w:rPr>
              <w:t>iable</w:t>
            </w:r>
          </w:p>
        </w:tc>
        <w:tc>
          <w:tcPr>
            <w:tcW w:w="2774" w:type="dxa"/>
            <w:tcBorders>
              <w:top w:val="single" w:sz="4" w:space="0" w:color="auto"/>
              <w:bottom w:val="single" w:sz="4" w:space="0" w:color="auto"/>
            </w:tcBorders>
          </w:tcPr>
          <w:p w14:paraId="78E960CC" w14:textId="5E8E0479" w:rsidR="00941A3D" w:rsidRPr="00E0155F" w:rsidRDefault="00E0155F" w:rsidP="000F0C80">
            <w:pPr>
              <w:widowControl/>
              <w:jc w:val="center"/>
              <w:rPr>
                <w:rFonts w:eastAsia="Times New Roman"/>
                <w:color w:val="000000"/>
                <w:sz w:val="18"/>
                <w:szCs w:val="18"/>
                <w:lang w:eastAsia="en-US"/>
              </w:rPr>
            </w:pPr>
            <w:r>
              <w:rPr>
                <w:rFonts w:eastAsiaTheme="minorEastAsia" w:hint="eastAsia"/>
                <w:color w:val="000000"/>
                <w:sz w:val="18"/>
                <w:szCs w:val="18"/>
              </w:rPr>
              <w:t>e</w:t>
            </w:r>
            <w:r w:rsidR="00941A3D" w:rsidRPr="00E0155F">
              <w:rPr>
                <w:rFonts w:eastAsia="Times New Roman"/>
                <w:color w:val="000000"/>
                <w:sz w:val="18"/>
                <w:szCs w:val="18"/>
                <w:lang w:eastAsia="en-US"/>
              </w:rPr>
              <w:t>fm</w:t>
            </w:r>
          </w:p>
        </w:tc>
        <w:tc>
          <w:tcPr>
            <w:tcW w:w="2774" w:type="dxa"/>
            <w:tcBorders>
              <w:top w:val="single" w:sz="4" w:space="0" w:color="auto"/>
              <w:bottom w:val="single" w:sz="4" w:space="0" w:color="auto"/>
            </w:tcBorders>
          </w:tcPr>
          <w:p w14:paraId="2C336E58" w14:textId="094E83F5" w:rsidR="00941A3D" w:rsidRPr="00E0155F" w:rsidRDefault="00E0155F" w:rsidP="000F0C80">
            <w:pPr>
              <w:widowControl/>
              <w:jc w:val="center"/>
              <w:rPr>
                <w:rFonts w:eastAsia="Times New Roman"/>
                <w:color w:val="000000"/>
                <w:sz w:val="18"/>
                <w:szCs w:val="18"/>
                <w:lang w:eastAsia="en-US"/>
              </w:rPr>
            </w:pPr>
            <w:r>
              <w:rPr>
                <w:rFonts w:eastAsiaTheme="minorEastAsia" w:hint="eastAsia"/>
                <w:color w:val="000000"/>
                <w:sz w:val="18"/>
                <w:szCs w:val="18"/>
              </w:rPr>
              <w:t>e</w:t>
            </w:r>
            <w:r w:rsidR="00941A3D" w:rsidRPr="00E0155F">
              <w:rPr>
                <w:rFonts w:eastAsia="Times New Roman"/>
                <w:color w:val="000000"/>
                <w:sz w:val="18"/>
                <w:szCs w:val="18"/>
                <w:lang w:eastAsia="en-US"/>
              </w:rPr>
              <w:t>fm</w:t>
            </w:r>
          </w:p>
        </w:tc>
      </w:tr>
      <w:tr w:rsidR="00941A3D" w:rsidRPr="00E0155F" w14:paraId="23655DC4" w14:textId="77777777" w:rsidTr="00244FEF">
        <w:tc>
          <w:tcPr>
            <w:tcW w:w="2758" w:type="dxa"/>
            <w:tcBorders>
              <w:top w:val="single" w:sz="4" w:space="0" w:color="auto"/>
            </w:tcBorders>
          </w:tcPr>
          <w:p w14:paraId="0AC0313A"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did</w:t>
            </w:r>
          </w:p>
        </w:tc>
        <w:tc>
          <w:tcPr>
            <w:tcW w:w="2774" w:type="dxa"/>
            <w:tcBorders>
              <w:top w:val="single" w:sz="4" w:space="0" w:color="auto"/>
            </w:tcBorders>
          </w:tcPr>
          <w:p w14:paraId="0A2D3033" w14:textId="77777777" w:rsidR="00941A3D" w:rsidRPr="00E0155F" w:rsidRDefault="00941A3D" w:rsidP="000F0C80">
            <w:pPr>
              <w:widowControl/>
              <w:jc w:val="center"/>
              <w:rPr>
                <w:color w:val="000000"/>
                <w:sz w:val="18"/>
                <w:szCs w:val="18"/>
              </w:rPr>
            </w:pPr>
            <w:r w:rsidRPr="00E0155F">
              <w:rPr>
                <w:rFonts w:eastAsia="Times New Roman"/>
                <w:color w:val="000000"/>
                <w:sz w:val="18"/>
                <w:szCs w:val="18"/>
                <w:lang w:eastAsia="en-US"/>
              </w:rPr>
              <w:t>-0.0024</w:t>
            </w:r>
            <w:r w:rsidRPr="00E0155F">
              <w:rPr>
                <w:color w:val="000000"/>
                <w:sz w:val="18"/>
                <w:szCs w:val="18"/>
              </w:rPr>
              <w:t>***</w:t>
            </w:r>
          </w:p>
        </w:tc>
        <w:tc>
          <w:tcPr>
            <w:tcW w:w="2774" w:type="dxa"/>
            <w:tcBorders>
              <w:top w:val="single" w:sz="4" w:space="0" w:color="auto"/>
            </w:tcBorders>
          </w:tcPr>
          <w:p w14:paraId="029EDBDD" w14:textId="77777777" w:rsidR="00941A3D" w:rsidRPr="00E0155F" w:rsidRDefault="00941A3D" w:rsidP="000F0C80">
            <w:pPr>
              <w:widowControl/>
              <w:jc w:val="center"/>
              <w:rPr>
                <w:color w:val="000000"/>
                <w:sz w:val="18"/>
                <w:szCs w:val="18"/>
              </w:rPr>
            </w:pPr>
            <w:bookmarkStart w:id="13" w:name="_Hlk196676340"/>
            <w:r w:rsidRPr="00E0155F">
              <w:rPr>
                <w:color w:val="000000"/>
                <w:sz w:val="18"/>
                <w:szCs w:val="18"/>
              </w:rPr>
              <w:t>-</w:t>
            </w:r>
            <w:r w:rsidRPr="00E0155F">
              <w:rPr>
                <w:rFonts w:eastAsia="Times New Roman"/>
                <w:color w:val="000000"/>
                <w:sz w:val="18"/>
                <w:szCs w:val="18"/>
                <w:lang w:eastAsia="en-US"/>
              </w:rPr>
              <w:t>0.0080</w:t>
            </w:r>
            <w:bookmarkEnd w:id="13"/>
            <w:r w:rsidRPr="00E0155F">
              <w:rPr>
                <w:color w:val="000000"/>
                <w:sz w:val="18"/>
                <w:szCs w:val="18"/>
              </w:rPr>
              <w:t>***</w:t>
            </w:r>
          </w:p>
        </w:tc>
      </w:tr>
      <w:tr w:rsidR="00941A3D" w:rsidRPr="00E0155F" w14:paraId="47362F93" w14:textId="77777777" w:rsidTr="00244FEF">
        <w:tc>
          <w:tcPr>
            <w:tcW w:w="2758" w:type="dxa"/>
          </w:tcPr>
          <w:p w14:paraId="02CAEFB1"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E5A085B"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w:t>
            </w:r>
            <w:r w:rsidRPr="00E0155F">
              <w:rPr>
                <w:color w:val="000000"/>
                <w:sz w:val="18"/>
                <w:szCs w:val="18"/>
              </w:rPr>
              <w:t>3</w:t>
            </w:r>
            <w:r w:rsidRPr="00E0155F">
              <w:rPr>
                <w:rFonts w:eastAsia="Times New Roman"/>
                <w:color w:val="000000"/>
                <w:sz w:val="18"/>
                <w:szCs w:val="18"/>
                <w:lang w:eastAsia="en-US"/>
              </w:rPr>
              <w:t>.40)</w:t>
            </w:r>
          </w:p>
        </w:tc>
        <w:tc>
          <w:tcPr>
            <w:tcW w:w="2774" w:type="dxa"/>
          </w:tcPr>
          <w:p w14:paraId="1EFF679A"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w:t>
            </w:r>
            <w:r w:rsidRPr="00E0155F">
              <w:rPr>
                <w:color w:val="000000"/>
                <w:sz w:val="18"/>
                <w:szCs w:val="18"/>
              </w:rPr>
              <w:t>-3</w:t>
            </w:r>
            <w:r w:rsidRPr="00E0155F">
              <w:rPr>
                <w:rFonts w:eastAsia="Times New Roman"/>
                <w:color w:val="000000"/>
                <w:sz w:val="18"/>
                <w:szCs w:val="18"/>
                <w:lang w:eastAsia="en-US"/>
              </w:rPr>
              <w:t>.28)</w:t>
            </w:r>
          </w:p>
        </w:tc>
      </w:tr>
      <w:tr w:rsidR="00941A3D" w:rsidRPr="00E0155F" w14:paraId="397CF4D9" w14:textId="77777777" w:rsidTr="00244FEF">
        <w:tc>
          <w:tcPr>
            <w:tcW w:w="2758" w:type="dxa"/>
          </w:tcPr>
          <w:p w14:paraId="04CBEFD3"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size</w:t>
            </w:r>
          </w:p>
        </w:tc>
        <w:tc>
          <w:tcPr>
            <w:tcW w:w="2774" w:type="dxa"/>
          </w:tcPr>
          <w:p w14:paraId="1EBC27D4"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350B001"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-0.0551***</w:t>
            </w:r>
          </w:p>
        </w:tc>
      </w:tr>
      <w:tr w:rsidR="00941A3D" w:rsidRPr="00E0155F" w14:paraId="6F6D7E07" w14:textId="77777777" w:rsidTr="00244FEF">
        <w:tc>
          <w:tcPr>
            <w:tcW w:w="2758" w:type="dxa"/>
          </w:tcPr>
          <w:p w14:paraId="09CA048C"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261D2EED"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489DF930"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(-22.78)</w:t>
            </w:r>
          </w:p>
        </w:tc>
      </w:tr>
      <w:tr w:rsidR="00941A3D" w:rsidRPr="00E0155F" w14:paraId="34DD5C98" w14:textId="77777777" w:rsidTr="00244FEF">
        <w:tc>
          <w:tcPr>
            <w:tcW w:w="2758" w:type="dxa"/>
          </w:tcPr>
          <w:p w14:paraId="5688B958"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lastRenderedPageBreak/>
              <w:t>growth</w:t>
            </w:r>
          </w:p>
        </w:tc>
        <w:tc>
          <w:tcPr>
            <w:tcW w:w="2774" w:type="dxa"/>
          </w:tcPr>
          <w:p w14:paraId="563B46E6"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B1BCEE8"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0.0295***</w:t>
            </w:r>
          </w:p>
        </w:tc>
      </w:tr>
      <w:tr w:rsidR="00941A3D" w:rsidRPr="00E0155F" w14:paraId="3CF06B24" w14:textId="77777777" w:rsidTr="00244FEF">
        <w:tc>
          <w:tcPr>
            <w:tcW w:w="2758" w:type="dxa"/>
          </w:tcPr>
          <w:p w14:paraId="2B36038B"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5232BA8B"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7F2B5889"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(6.70)</w:t>
            </w:r>
          </w:p>
        </w:tc>
      </w:tr>
      <w:tr w:rsidR="00941A3D" w:rsidRPr="00E0155F" w14:paraId="486C679B" w14:textId="77777777" w:rsidTr="00244FEF">
        <w:tc>
          <w:tcPr>
            <w:tcW w:w="2758" w:type="dxa"/>
          </w:tcPr>
          <w:p w14:paraId="6E4B2927" w14:textId="5406AF7A" w:rsidR="00941A3D" w:rsidRPr="00E0155F" w:rsidRDefault="00E0155F" w:rsidP="000F0C80">
            <w:pPr>
              <w:widowControl/>
              <w:jc w:val="center"/>
              <w:rPr>
                <w:rFonts w:eastAsiaTheme="minorEastAsia"/>
                <w:color w:val="000000"/>
                <w:sz w:val="18"/>
                <w:szCs w:val="18"/>
              </w:rPr>
            </w:pPr>
            <w:r w:rsidRPr="00E0155F">
              <w:rPr>
                <w:rFonts w:eastAsiaTheme="minorEastAsia" w:hint="eastAsia"/>
                <w:color w:val="000000"/>
                <w:sz w:val="18"/>
                <w:szCs w:val="18"/>
              </w:rPr>
              <w:t>ser</w:t>
            </w:r>
          </w:p>
        </w:tc>
        <w:tc>
          <w:tcPr>
            <w:tcW w:w="2774" w:type="dxa"/>
          </w:tcPr>
          <w:p w14:paraId="5476BEA5"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6A7C94FC"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0.0413</w:t>
            </w:r>
          </w:p>
        </w:tc>
      </w:tr>
      <w:tr w:rsidR="00941A3D" w:rsidRPr="00E0155F" w14:paraId="28049027" w14:textId="77777777" w:rsidTr="00244FEF">
        <w:tc>
          <w:tcPr>
            <w:tcW w:w="2758" w:type="dxa"/>
          </w:tcPr>
          <w:p w14:paraId="01CF79E8"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0F846F88"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66B77B5D"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(1.05)</w:t>
            </w:r>
          </w:p>
        </w:tc>
      </w:tr>
      <w:tr w:rsidR="00941A3D" w:rsidRPr="00E0155F" w14:paraId="1DCB5357" w14:textId="77777777" w:rsidTr="00244FEF">
        <w:tc>
          <w:tcPr>
            <w:tcW w:w="2758" w:type="dxa"/>
          </w:tcPr>
          <w:p w14:paraId="521AFB30"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tax</w:t>
            </w:r>
          </w:p>
        </w:tc>
        <w:tc>
          <w:tcPr>
            <w:tcW w:w="2774" w:type="dxa"/>
          </w:tcPr>
          <w:p w14:paraId="7023442A"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13FAF666"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1.0226***</w:t>
            </w:r>
          </w:p>
        </w:tc>
      </w:tr>
      <w:tr w:rsidR="00941A3D" w:rsidRPr="00E0155F" w14:paraId="1D752C4F" w14:textId="77777777" w:rsidTr="00244FEF">
        <w:tc>
          <w:tcPr>
            <w:tcW w:w="2758" w:type="dxa"/>
          </w:tcPr>
          <w:p w14:paraId="1C48F17F"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5655427"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0B5A2CCB"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(4.42)</w:t>
            </w:r>
          </w:p>
        </w:tc>
      </w:tr>
      <w:tr w:rsidR="00941A3D" w:rsidRPr="00E0155F" w14:paraId="0DC3475E" w14:textId="77777777" w:rsidTr="00244FEF">
        <w:tc>
          <w:tcPr>
            <w:tcW w:w="2758" w:type="dxa"/>
          </w:tcPr>
          <w:p w14:paraId="33318DE5"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roa</w:t>
            </w:r>
          </w:p>
        </w:tc>
        <w:tc>
          <w:tcPr>
            <w:tcW w:w="2774" w:type="dxa"/>
          </w:tcPr>
          <w:p w14:paraId="0F1D50B4"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72ADB9F1"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-0.0209</w:t>
            </w:r>
          </w:p>
        </w:tc>
      </w:tr>
      <w:tr w:rsidR="00941A3D" w:rsidRPr="00E0155F" w14:paraId="5782F561" w14:textId="77777777" w:rsidTr="00244FEF">
        <w:tc>
          <w:tcPr>
            <w:tcW w:w="2758" w:type="dxa"/>
          </w:tcPr>
          <w:p w14:paraId="17959B85"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617C03E6"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6DAE6C70"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(-0.70)</w:t>
            </w:r>
          </w:p>
        </w:tc>
      </w:tr>
      <w:tr w:rsidR="00941A3D" w:rsidRPr="00E0155F" w14:paraId="5BB4E374" w14:textId="77777777" w:rsidTr="00244FEF">
        <w:tc>
          <w:tcPr>
            <w:tcW w:w="2758" w:type="dxa"/>
          </w:tcPr>
          <w:p w14:paraId="560C6B45"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age</w:t>
            </w:r>
          </w:p>
        </w:tc>
        <w:tc>
          <w:tcPr>
            <w:tcW w:w="2774" w:type="dxa"/>
          </w:tcPr>
          <w:p w14:paraId="357C1886"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74C59A14"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0.0025***</w:t>
            </w:r>
          </w:p>
        </w:tc>
      </w:tr>
      <w:tr w:rsidR="00941A3D" w:rsidRPr="00E0155F" w14:paraId="1FB767AB" w14:textId="77777777" w:rsidTr="00244FEF">
        <w:tc>
          <w:tcPr>
            <w:tcW w:w="2758" w:type="dxa"/>
          </w:tcPr>
          <w:p w14:paraId="4586D273"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60446289"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A851D07"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(4.74)</w:t>
            </w:r>
          </w:p>
        </w:tc>
      </w:tr>
      <w:tr w:rsidR="00941A3D" w:rsidRPr="00E0155F" w14:paraId="757004B2" w14:textId="77777777" w:rsidTr="00244FEF">
        <w:tc>
          <w:tcPr>
            <w:tcW w:w="2758" w:type="dxa"/>
          </w:tcPr>
          <w:p w14:paraId="5A10C198"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lev</w:t>
            </w:r>
          </w:p>
        </w:tc>
        <w:tc>
          <w:tcPr>
            <w:tcW w:w="2774" w:type="dxa"/>
          </w:tcPr>
          <w:p w14:paraId="4FDFC015"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55D8B3A1"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-0.1125***</w:t>
            </w:r>
          </w:p>
        </w:tc>
      </w:tr>
      <w:tr w:rsidR="00941A3D" w:rsidRPr="00E0155F" w14:paraId="5E5A75C5" w14:textId="77777777" w:rsidTr="00244FEF">
        <w:tc>
          <w:tcPr>
            <w:tcW w:w="2758" w:type="dxa"/>
          </w:tcPr>
          <w:p w14:paraId="65711F5E"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FCD38FB"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F0FDB3C"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(-7.12)</w:t>
            </w:r>
          </w:p>
        </w:tc>
      </w:tr>
      <w:tr w:rsidR="00941A3D" w:rsidRPr="00E0155F" w14:paraId="30379F76" w14:textId="77777777" w:rsidTr="00244FEF">
        <w:tc>
          <w:tcPr>
            <w:tcW w:w="2758" w:type="dxa"/>
          </w:tcPr>
          <w:p w14:paraId="4F64F2C3"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pgdp</w:t>
            </w:r>
          </w:p>
        </w:tc>
        <w:tc>
          <w:tcPr>
            <w:tcW w:w="2774" w:type="dxa"/>
          </w:tcPr>
          <w:p w14:paraId="6EC207C4"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24B0DDBF"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-0.0017**</w:t>
            </w:r>
          </w:p>
        </w:tc>
      </w:tr>
      <w:tr w:rsidR="00941A3D" w:rsidRPr="00E0155F" w14:paraId="3DB8DAD6" w14:textId="77777777" w:rsidTr="00244FEF">
        <w:tc>
          <w:tcPr>
            <w:tcW w:w="2758" w:type="dxa"/>
          </w:tcPr>
          <w:p w14:paraId="60ED38BF"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07A6F126"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2A7DF8A7"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(-2.53)</w:t>
            </w:r>
          </w:p>
        </w:tc>
      </w:tr>
      <w:tr w:rsidR="00941A3D" w:rsidRPr="00E0155F" w14:paraId="30C93895" w14:textId="77777777" w:rsidTr="00244FEF">
        <w:tc>
          <w:tcPr>
            <w:tcW w:w="2758" w:type="dxa"/>
          </w:tcPr>
          <w:p w14:paraId="77B0181C"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pfdi</w:t>
            </w:r>
          </w:p>
        </w:tc>
        <w:tc>
          <w:tcPr>
            <w:tcW w:w="2774" w:type="dxa"/>
          </w:tcPr>
          <w:p w14:paraId="3999D83E"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5E0995EB"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-0.3246**</w:t>
            </w:r>
          </w:p>
        </w:tc>
      </w:tr>
      <w:tr w:rsidR="00941A3D" w:rsidRPr="00E0155F" w14:paraId="0CF18927" w14:textId="77777777" w:rsidTr="00244FEF">
        <w:tc>
          <w:tcPr>
            <w:tcW w:w="2758" w:type="dxa"/>
          </w:tcPr>
          <w:p w14:paraId="328C684C"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4F89FFFA"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7C2E07E3"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(-2.00)</w:t>
            </w:r>
          </w:p>
        </w:tc>
      </w:tr>
      <w:tr w:rsidR="00941A3D" w:rsidRPr="00E0155F" w14:paraId="748F3533" w14:textId="77777777" w:rsidTr="00244FEF">
        <w:tc>
          <w:tcPr>
            <w:tcW w:w="2758" w:type="dxa"/>
          </w:tcPr>
          <w:p w14:paraId="2927500C"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finance</w:t>
            </w:r>
          </w:p>
        </w:tc>
        <w:tc>
          <w:tcPr>
            <w:tcW w:w="2774" w:type="dxa"/>
          </w:tcPr>
          <w:p w14:paraId="64369CA5"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1E24604D"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0.0088***</w:t>
            </w:r>
          </w:p>
        </w:tc>
      </w:tr>
      <w:tr w:rsidR="00941A3D" w:rsidRPr="00E0155F" w14:paraId="3155B873" w14:textId="77777777" w:rsidTr="00244FEF">
        <w:tc>
          <w:tcPr>
            <w:tcW w:w="2758" w:type="dxa"/>
          </w:tcPr>
          <w:p w14:paraId="34F8CD74"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47EEB295"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2B45D6FF"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(2.87)</w:t>
            </w:r>
          </w:p>
        </w:tc>
      </w:tr>
      <w:tr w:rsidR="00941A3D" w:rsidRPr="00E0155F" w14:paraId="4CFD9FD0" w14:textId="77777777" w:rsidTr="00244FEF">
        <w:tc>
          <w:tcPr>
            <w:tcW w:w="2758" w:type="dxa"/>
          </w:tcPr>
          <w:p w14:paraId="4091D604"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hum</w:t>
            </w:r>
          </w:p>
        </w:tc>
        <w:tc>
          <w:tcPr>
            <w:tcW w:w="2774" w:type="dxa"/>
          </w:tcPr>
          <w:p w14:paraId="35CC20CF"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7313785E"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-0.2108**</w:t>
            </w:r>
          </w:p>
        </w:tc>
      </w:tr>
      <w:tr w:rsidR="00941A3D" w:rsidRPr="00E0155F" w14:paraId="723EF6CA" w14:textId="77777777" w:rsidTr="00244FEF">
        <w:tc>
          <w:tcPr>
            <w:tcW w:w="2758" w:type="dxa"/>
          </w:tcPr>
          <w:p w14:paraId="38E8DD88"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5887849E"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61F795E9"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(-2.44)</w:t>
            </w:r>
          </w:p>
        </w:tc>
      </w:tr>
      <w:tr w:rsidR="00941A3D" w:rsidRPr="00E0155F" w14:paraId="2AEE2CEF" w14:textId="77777777" w:rsidTr="00244FEF">
        <w:tc>
          <w:tcPr>
            <w:tcW w:w="2758" w:type="dxa"/>
          </w:tcPr>
          <w:p w14:paraId="748E99D7"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pop</w:t>
            </w:r>
          </w:p>
        </w:tc>
        <w:tc>
          <w:tcPr>
            <w:tcW w:w="2774" w:type="dxa"/>
          </w:tcPr>
          <w:p w14:paraId="1DB0D40E"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23C3D5CF"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-0.0087*</w:t>
            </w:r>
          </w:p>
        </w:tc>
      </w:tr>
      <w:tr w:rsidR="00941A3D" w:rsidRPr="00E0155F" w14:paraId="64A415C4" w14:textId="77777777" w:rsidTr="00244FEF">
        <w:tc>
          <w:tcPr>
            <w:tcW w:w="2758" w:type="dxa"/>
          </w:tcPr>
          <w:p w14:paraId="0E3E9249"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117EBC9C"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46166817"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(-1.84)</w:t>
            </w:r>
          </w:p>
        </w:tc>
      </w:tr>
      <w:tr w:rsidR="00941A3D" w:rsidRPr="00E0155F" w14:paraId="28DA9445" w14:textId="77777777" w:rsidTr="00244FEF">
        <w:tc>
          <w:tcPr>
            <w:tcW w:w="2758" w:type="dxa"/>
          </w:tcPr>
          <w:p w14:paraId="05E3F120"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focus</w:t>
            </w:r>
          </w:p>
        </w:tc>
        <w:tc>
          <w:tcPr>
            <w:tcW w:w="2774" w:type="dxa"/>
          </w:tcPr>
          <w:p w14:paraId="14A601D7"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FA144D6"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0.0119*</w:t>
            </w:r>
          </w:p>
        </w:tc>
      </w:tr>
      <w:tr w:rsidR="00941A3D" w:rsidRPr="00E0155F" w14:paraId="3D4681A0" w14:textId="77777777" w:rsidTr="00244FEF">
        <w:tc>
          <w:tcPr>
            <w:tcW w:w="2758" w:type="dxa"/>
          </w:tcPr>
          <w:p w14:paraId="6476DC54"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EEF645F"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00EA72E6"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(1.65)</w:t>
            </w:r>
          </w:p>
        </w:tc>
      </w:tr>
      <w:tr w:rsidR="00941A3D" w:rsidRPr="00E0155F" w14:paraId="254596EF" w14:textId="77777777" w:rsidTr="00244FEF">
        <w:tc>
          <w:tcPr>
            <w:tcW w:w="2758" w:type="dxa"/>
          </w:tcPr>
          <w:p w14:paraId="54E7A713"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_cons</w:t>
            </w:r>
          </w:p>
        </w:tc>
        <w:tc>
          <w:tcPr>
            <w:tcW w:w="2774" w:type="dxa"/>
          </w:tcPr>
          <w:p w14:paraId="560161F0"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0.9644***</w:t>
            </w:r>
          </w:p>
        </w:tc>
        <w:tc>
          <w:tcPr>
            <w:tcW w:w="2774" w:type="dxa"/>
          </w:tcPr>
          <w:p w14:paraId="0E170C75"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2.2019***</w:t>
            </w:r>
          </w:p>
        </w:tc>
      </w:tr>
      <w:tr w:rsidR="00941A3D" w:rsidRPr="00E0155F" w14:paraId="36627852" w14:textId="77777777" w:rsidTr="00244FEF">
        <w:tc>
          <w:tcPr>
            <w:tcW w:w="2758" w:type="dxa"/>
          </w:tcPr>
          <w:p w14:paraId="79BC0BAA" w14:textId="77777777" w:rsidR="00941A3D" w:rsidRPr="00E0155F" w:rsidRDefault="00941A3D" w:rsidP="000F0C80">
            <w:pPr>
              <w:widowControl/>
              <w:jc w:val="left"/>
              <w:rPr>
                <w:rFonts w:eastAsia="Times New Roman"/>
                <w:color w:val="000000"/>
                <w:sz w:val="18"/>
                <w:szCs w:val="18"/>
                <w:lang w:eastAsia="en-US"/>
              </w:rPr>
            </w:pPr>
          </w:p>
        </w:tc>
        <w:tc>
          <w:tcPr>
            <w:tcW w:w="2774" w:type="dxa"/>
          </w:tcPr>
          <w:p w14:paraId="3E18657B"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(14.96)</w:t>
            </w:r>
          </w:p>
        </w:tc>
        <w:tc>
          <w:tcPr>
            <w:tcW w:w="2774" w:type="dxa"/>
          </w:tcPr>
          <w:p w14:paraId="48F9E8BD" w14:textId="77777777" w:rsidR="00941A3D" w:rsidRPr="00E0155F" w:rsidRDefault="00941A3D" w:rsidP="000F0C80">
            <w:pPr>
              <w:widowControl/>
              <w:jc w:val="center"/>
              <w:rPr>
                <w:rFonts w:eastAsia="Times New Roman"/>
                <w:color w:val="000000"/>
                <w:sz w:val="18"/>
                <w:szCs w:val="18"/>
                <w:lang w:eastAsia="en-US"/>
              </w:rPr>
            </w:pPr>
            <w:r w:rsidRPr="00E0155F">
              <w:rPr>
                <w:rFonts w:eastAsia="Times New Roman"/>
                <w:color w:val="000000"/>
                <w:sz w:val="18"/>
                <w:szCs w:val="18"/>
                <w:lang w:eastAsia="en-US"/>
              </w:rPr>
              <w:t>(15.94)</w:t>
            </w:r>
          </w:p>
        </w:tc>
      </w:tr>
      <w:tr w:rsidR="005860CB" w:rsidRPr="00E0155F" w14:paraId="459FD304" w14:textId="77777777" w:rsidTr="00244FEF">
        <w:tc>
          <w:tcPr>
            <w:tcW w:w="2758" w:type="dxa"/>
          </w:tcPr>
          <w:p w14:paraId="7AAEBD93" w14:textId="2CC16955" w:rsidR="005860CB" w:rsidRPr="005860CB" w:rsidRDefault="005860CB" w:rsidP="005860CB">
            <w:pPr>
              <w:widowControl/>
              <w:jc w:val="center"/>
              <w:rPr>
                <w:rFonts w:eastAsia="Times New Roman"/>
                <w:color w:val="000000"/>
                <w:sz w:val="18"/>
                <w:szCs w:val="18"/>
                <w:lang w:eastAsia="en-US"/>
              </w:rPr>
            </w:pPr>
            <w:r w:rsidRPr="005860CB">
              <w:rPr>
                <w:rFonts w:hint="eastAsia"/>
                <w:color w:val="000000"/>
                <w:sz w:val="18"/>
                <w:szCs w:val="18"/>
              </w:rPr>
              <w:t>Firm-i</w:t>
            </w:r>
            <w:r w:rsidRPr="005860CB">
              <w:rPr>
                <w:color w:val="000000"/>
                <w:sz w:val="18"/>
                <w:szCs w:val="18"/>
              </w:rPr>
              <w:t>ndividual FE</w:t>
            </w:r>
          </w:p>
        </w:tc>
        <w:tc>
          <w:tcPr>
            <w:tcW w:w="2774" w:type="dxa"/>
          </w:tcPr>
          <w:p w14:paraId="1CAB9DCD" w14:textId="2D93E8CF" w:rsidR="005860CB" w:rsidRPr="005860CB" w:rsidRDefault="005860CB" w:rsidP="005860CB">
            <w:pPr>
              <w:widowControl/>
              <w:jc w:val="center"/>
              <w:rPr>
                <w:rFonts w:eastAsiaTheme="minorEastAsia"/>
                <w:color w:val="000000"/>
                <w:sz w:val="18"/>
                <w:szCs w:val="18"/>
              </w:rPr>
            </w:pPr>
            <w:r>
              <w:rPr>
                <w:rFonts w:eastAsiaTheme="minorEastAsia" w:hint="eastAsia"/>
                <w:color w:val="000000"/>
                <w:sz w:val="18"/>
                <w:szCs w:val="18"/>
              </w:rPr>
              <w:t>√</w:t>
            </w:r>
          </w:p>
        </w:tc>
        <w:tc>
          <w:tcPr>
            <w:tcW w:w="2774" w:type="dxa"/>
          </w:tcPr>
          <w:p w14:paraId="7ED17C70" w14:textId="033A4B09" w:rsidR="005860CB" w:rsidRPr="00E0155F" w:rsidRDefault="005860CB" w:rsidP="005860CB">
            <w:pPr>
              <w:widowControl/>
              <w:jc w:val="center"/>
              <w:rPr>
                <w:rFonts w:eastAsia="Times New Roman"/>
                <w:color w:val="000000"/>
                <w:sz w:val="18"/>
                <w:szCs w:val="18"/>
                <w:lang w:eastAsia="en-US"/>
              </w:rPr>
            </w:pPr>
            <w:r>
              <w:rPr>
                <w:rFonts w:eastAsiaTheme="minorEastAsia" w:hint="eastAsia"/>
                <w:color w:val="000000"/>
                <w:sz w:val="18"/>
                <w:szCs w:val="18"/>
              </w:rPr>
              <w:t>√</w:t>
            </w:r>
          </w:p>
        </w:tc>
      </w:tr>
      <w:tr w:rsidR="005860CB" w:rsidRPr="00E0155F" w14:paraId="15DC7106" w14:textId="77777777" w:rsidTr="00244FEF">
        <w:tc>
          <w:tcPr>
            <w:tcW w:w="2758" w:type="dxa"/>
          </w:tcPr>
          <w:p w14:paraId="1F6F23E3" w14:textId="18CA50AE" w:rsidR="005860CB" w:rsidRPr="005860CB" w:rsidRDefault="005860CB" w:rsidP="005860CB">
            <w:pPr>
              <w:widowControl/>
              <w:jc w:val="center"/>
              <w:rPr>
                <w:rFonts w:eastAsia="Times New Roman"/>
                <w:color w:val="000000"/>
                <w:sz w:val="18"/>
                <w:szCs w:val="18"/>
                <w:lang w:eastAsia="en-US"/>
              </w:rPr>
            </w:pPr>
            <w:r w:rsidRPr="005860CB">
              <w:rPr>
                <w:color w:val="000000"/>
                <w:sz w:val="18"/>
                <w:szCs w:val="18"/>
              </w:rPr>
              <w:t>Year FE</w:t>
            </w:r>
          </w:p>
        </w:tc>
        <w:tc>
          <w:tcPr>
            <w:tcW w:w="2774" w:type="dxa"/>
          </w:tcPr>
          <w:p w14:paraId="05C0705E" w14:textId="3EEC77E9" w:rsidR="005860CB" w:rsidRPr="00E0155F" w:rsidRDefault="005860CB" w:rsidP="005860CB">
            <w:pPr>
              <w:widowControl/>
              <w:jc w:val="center"/>
              <w:rPr>
                <w:rFonts w:eastAsia="Times New Roman"/>
                <w:color w:val="000000"/>
                <w:sz w:val="18"/>
                <w:szCs w:val="18"/>
                <w:lang w:eastAsia="en-US"/>
              </w:rPr>
            </w:pPr>
            <w:r>
              <w:rPr>
                <w:rFonts w:eastAsiaTheme="minorEastAsia" w:hint="eastAsia"/>
                <w:color w:val="000000"/>
                <w:sz w:val="18"/>
                <w:szCs w:val="18"/>
              </w:rPr>
              <w:t>√</w:t>
            </w:r>
          </w:p>
        </w:tc>
        <w:tc>
          <w:tcPr>
            <w:tcW w:w="2774" w:type="dxa"/>
          </w:tcPr>
          <w:p w14:paraId="42A382C4" w14:textId="69E82EB0" w:rsidR="005860CB" w:rsidRPr="00E0155F" w:rsidRDefault="005860CB" w:rsidP="005860CB">
            <w:pPr>
              <w:widowControl/>
              <w:jc w:val="center"/>
              <w:rPr>
                <w:rFonts w:eastAsia="Times New Roman"/>
                <w:color w:val="000000"/>
                <w:sz w:val="18"/>
                <w:szCs w:val="18"/>
                <w:lang w:eastAsia="en-US"/>
              </w:rPr>
            </w:pPr>
            <w:r>
              <w:rPr>
                <w:rFonts w:eastAsiaTheme="minorEastAsia" w:hint="eastAsia"/>
                <w:color w:val="000000"/>
                <w:sz w:val="18"/>
                <w:szCs w:val="18"/>
              </w:rPr>
              <w:t>√</w:t>
            </w:r>
          </w:p>
        </w:tc>
      </w:tr>
      <w:tr w:rsidR="00836D9F" w:rsidRPr="00E0155F" w14:paraId="7DC87890" w14:textId="77777777" w:rsidTr="00244FEF">
        <w:tc>
          <w:tcPr>
            <w:tcW w:w="2758" w:type="dxa"/>
          </w:tcPr>
          <w:p w14:paraId="274E7F7B" w14:textId="1A2DBEAA" w:rsidR="00836D9F" w:rsidRPr="005860CB" w:rsidRDefault="00836D9F" w:rsidP="00836D9F">
            <w:pPr>
              <w:widowControl/>
              <w:jc w:val="center"/>
              <w:rPr>
                <w:color w:val="000000"/>
                <w:sz w:val="18"/>
                <w:szCs w:val="18"/>
              </w:rPr>
            </w:pPr>
            <w:r w:rsidRPr="005860CB">
              <w:rPr>
                <w:rFonts w:hint="eastAsia"/>
                <w:color w:val="000000"/>
                <w:sz w:val="18"/>
                <w:szCs w:val="18"/>
              </w:rPr>
              <w:t>Industry FE</w:t>
            </w:r>
          </w:p>
        </w:tc>
        <w:tc>
          <w:tcPr>
            <w:tcW w:w="2774" w:type="dxa"/>
          </w:tcPr>
          <w:p w14:paraId="097D63A9" w14:textId="67F83F85" w:rsidR="00836D9F" w:rsidRDefault="00836D9F" w:rsidP="00836D9F">
            <w:pPr>
              <w:widowControl/>
              <w:jc w:val="center"/>
              <w:rPr>
                <w:color w:val="000000"/>
                <w:sz w:val="18"/>
                <w:szCs w:val="18"/>
              </w:rPr>
            </w:pPr>
            <w:r>
              <w:rPr>
                <w:rFonts w:eastAsiaTheme="minorEastAsia" w:hint="eastAsia"/>
                <w:color w:val="000000"/>
                <w:sz w:val="18"/>
                <w:szCs w:val="18"/>
              </w:rPr>
              <w:t>√</w:t>
            </w:r>
          </w:p>
        </w:tc>
        <w:tc>
          <w:tcPr>
            <w:tcW w:w="2774" w:type="dxa"/>
          </w:tcPr>
          <w:p w14:paraId="2A64F2EF" w14:textId="39A9C143" w:rsidR="00836D9F" w:rsidRDefault="00836D9F" w:rsidP="00836D9F">
            <w:pPr>
              <w:widowControl/>
              <w:jc w:val="center"/>
              <w:rPr>
                <w:color w:val="000000"/>
                <w:sz w:val="18"/>
                <w:szCs w:val="18"/>
              </w:rPr>
            </w:pPr>
            <w:r>
              <w:rPr>
                <w:rFonts w:eastAsiaTheme="minorEastAsia" w:hint="eastAsia"/>
                <w:color w:val="000000"/>
                <w:sz w:val="18"/>
                <w:szCs w:val="18"/>
              </w:rPr>
              <w:t>√</w:t>
            </w:r>
          </w:p>
        </w:tc>
      </w:tr>
      <w:tr w:rsidR="00836D9F" w:rsidRPr="00E0155F" w14:paraId="6780F0B7" w14:textId="77777777" w:rsidTr="00244FEF">
        <w:tc>
          <w:tcPr>
            <w:tcW w:w="2758" w:type="dxa"/>
          </w:tcPr>
          <w:p w14:paraId="44E8A229" w14:textId="77777777" w:rsidR="00836D9F" w:rsidRPr="00E0155F" w:rsidRDefault="00836D9F" w:rsidP="00836D9F">
            <w:pPr>
              <w:widowControl/>
              <w:jc w:val="center"/>
              <w:rPr>
                <w:rFonts w:eastAsia="Times New Roman"/>
                <w:color w:val="000000"/>
                <w:sz w:val="18"/>
                <w:szCs w:val="18"/>
                <w:lang w:eastAsia="en-US"/>
              </w:rPr>
            </w:pPr>
            <w:bookmarkStart w:id="14" w:name="_Hlk202121389"/>
            <w:r w:rsidRPr="00E0155F">
              <w:rPr>
                <w:rFonts w:eastAsia="Times New Roman"/>
                <w:color w:val="000000"/>
                <w:sz w:val="18"/>
                <w:szCs w:val="18"/>
                <w:lang w:eastAsia="en-US"/>
              </w:rPr>
              <w:t>N</w:t>
            </w:r>
          </w:p>
        </w:tc>
        <w:tc>
          <w:tcPr>
            <w:tcW w:w="2774" w:type="dxa"/>
          </w:tcPr>
          <w:p w14:paraId="2BA1D477" w14:textId="77777777" w:rsidR="00836D9F" w:rsidRPr="00E0155F" w:rsidRDefault="00836D9F" w:rsidP="00836D9F">
            <w:pPr>
              <w:widowControl/>
              <w:jc w:val="center"/>
              <w:rPr>
                <w:rFonts w:eastAsia="Times New Roman"/>
                <w:color w:val="000000"/>
                <w:sz w:val="18"/>
                <w:szCs w:val="18"/>
                <w:lang w:eastAsia="en-US"/>
              </w:rPr>
            </w:pPr>
            <w:r w:rsidRPr="00E0155F">
              <w:rPr>
                <w:rFonts w:eastAsia="Times New Roman"/>
                <w:color w:val="000000"/>
                <w:sz w:val="18"/>
                <w:szCs w:val="18"/>
                <w:lang w:eastAsia="en-US"/>
              </w:rPr>
              <w:t>40254</w:t>
            </w:r>
          </w:p>
        </w:tc>
        <w:tc>
          <w:tcPr>
            <w:tcW w:w="2774" w:type="dxa"/>
          </w:tcPr>
          <w:p w14:paraId="7A609D56" w14:textId="77777777" w:rsidR="00836D9F" w:rsidRPr="00E0155F" w:rsidRDefault="00836D9F" w:rsidP="00836D9F">
            <w:pPr>
              <w:widowControl/>
              <w:jc w:val="center"/>
              <w:rPr>
                <w:rFonts w:eastAsia="Times New Roman"/>
                <w:color w:val="000000"/>
                <w:sz w:val="18"/>
                <w:szCs w:val="18"/>
                <w:lang w:eastAsia="en-US"/>
              </w:rPr>
            </w:pPr>
            <w:r w:rsidRPr="00E0155F">
              <w:rPr>
                <w:rFonts w:eastAsia="Times New Roman"/>
                <w:color w:val="000000"/>
                <w:sz w:val="18"/>
                <w:szCs w:val="18"/>
                <w:lang w:eastAsia="en-US"/>
              </w:rPr>
              <w:t>40254</w:t>
            </w:r>
          </w:p>
        </w:tc>
      </w:tr>
      <w:bookmarkEnd w:id="14"/>
      <w:tr w:rsidR="00836D9F" w:rsidRPr="00E0155F" w14:paraId="70C729E0" w14:textId="77777777" w:rsidTr="00244FEF">
        <w:tc>
          <w:tcPr>
            <w:tcW w:w="2758" w:type="dxa"/>
          </w:tcPr>
          <w:p w14:paraId="589F7BB7" w14:textId="1EAFA988" w:rsidR="00836D9F" w:rsidRPr="00E0155F" w:rsidRDefault="00836D9F" w:rsidP="00836D9F">
            <w:pPr>
              <w:widowControl/>
              <w:jc w:val="center"/>
              <w:rPr>
                <w:rFonts w:eastAsia="Times New Roman"/>
                <w:color w:val="000000"/>
                <w:sz w:val="18"/>
                <w:szCs w:val="18"/>
                <w:lang w:eastAsia="en-US"/>
              </w:rPr>
            </w:pPr>
            <w:r w:rsidRPr="00836D9F">
              <w:rPr>
                <w:color w:val="000000"/>
                <w:sz w:val="18"/>
                <w:szCs w:val="18"/>
              </w:rPr>
              <w:t>R</w:t>
            </w:r>
            <w:r w:rsidRPr="00836D9F">
              <w:rPr>
                <w:rFonts w:eastAsia="Times New Roman"/>
                <w:color w:val="000000"/>
                <w:sz w:val="18"/>
                <w:szCs w:val="18"/>
                <w:vertAlign w:val="superscript"/>
                <w:lang w:eastAsia="en-US"/>
              </w:rPr>
              <w:t>2</w:t>
            </w:r>
          </w:p>
        </w:tc>
        <w:tc>
          <w:tcPr>
            <w:tcW w:w="2774" w:type="dxa"/>
          </w:tcPr>
          <w:p w14:paraId="7959F025" w14:textId="77777777" w:rsidR="00836D9F" w:rsidRPr="00E0155F" w:rsidRDefault="00836D9F" w:rsidP="00836D9F">
            <w:pPr>
              <w:widowControl/>
              <w:jc w:val="center"/>
              <w:rPr>
                <w:rFonts w:eastAsia="Times New Roman"/>
                <w:color w:val="000000"/>
                <w:sz w:val="18"/>
                <w:szCs w:val="18"/>
                <w:lang w:eastAsia="en-US"/>
              </w:rPr>
            </w:pPr>
            <w:r w:rsidRPr="00E0155F">
              <w:rPr>
                <w:rFonts w:eastAsia="Times New Roman"/>
                <w:color w:val="000000"/>
                <w:sz w:val="18"/>
                <w:szCs w:val="18"/>
                <w:lang w:eastAsia="en-US"/>
              </w:rPr>
              <w:t>0.1054</w:t>
            </w:r>
          </w:p>
        </w:tc>
        <w:tc>
          <w:tcPr>
            <w:tcW w:w="2774" w:type="dxa"/>
          </w:tcPr>
          <w:p w14:paraId="0A5EC563" w14:textId="77777777" w:rsidR="00836D9F" w:rsidRPr="00E0155F" w:rsidRDefault="00836D9F" w:rsidP="00836D9F">
            <w:pPr>
              <w:widowControl/>
              <w:jc w:val="center"/>
              <w:rPr>
                <w:rFonts w:eastAsia="Times New Roman"/>
                <w:color w:val="000000"/>
                <w:sz w:val="18"/>
                <w:szCs w:val="18"/>
                <w:lang w:eastAsia="en-US"/>
              </w:rPr>
            </w:pPr>
            <w:r w:rsidRPr="00E0155F">
              <w:rPr>
                <w:rFonts w:eastAsia="Times New Roman"/>
                <w:color w:val="000000"/>
                <w:sz w:val="18"/>
                <w:szCs w:val="18"/>
                <w:lang w:eastAsia="en-US"/>
              </w:rPr>
              <w:t>0.1263</w:t>
            </w:r>
          </w:p>
        </w:tc>
      </w:tr>
      <w:tr w:rsidR="00836D9F" w:rsidRPr="00E0155F" w14:paraId="4291A9F7" w14:textId="77777777" w:rsidTr="00244FEF">
        <w:tc>
          <w:tcPr>
            <w:tcW w:w="2758" w:type="dxa"/>
          </w:tcPr>
          <w:p w14:paraId="239E5815" w14:textId="77777777" w:rsidR="00836D9F" w:rsidRPr="00E0155F" w:rsidRDefault="00836D9F" w:rsidP="00836D9F">
            <w:pPr>
              <w:widowControl/>
              <w:jc w:val="center"/>
              <w:rPr>
                <w:rFonts w:eastAsia="Times New Roman"/>
                <w:color w:val="000000"/>
                <w:sz w:val="18"/>
                <w:szCs w:val="18"/>
                <w:lang w:eastAsia="en-US"/>
              </w:rPr>
            </w:pPr>
            <w:r w:rsidRPr="00E0155F">
              <w:rPr>
                <w:rFonts w:eastAsia="Times New Roman"/>
                <w:color w:val="000000"/>
                <w:sz w:val="18"/>
                <w:szCs w:val="18"/>
                <w:lang w:eastAsia="en-US"/>
              </w:rPr>
              <w:t>F</w:t>
            </w:r>
          </w:p>
        </w:tc>
        <w:tc>
          <w:tcPr>
            <w:tcW w:w="2774" w:type="dxa"/>
          </w:tcPr>
          <w:p w14:paraId="0CA5F214" w14:textId="77777777" w:rsidR="00836D9F" w:rsidRPr="00E0155F" w:rsidRDefault="00836D9F" w:rsidP="00836D9F">
            <w:pPr>
              <w:widowControl/>
              <w:jc w:val="center"/>
              <w:rPr>
                <w:rFonts w:eastAsia="Times New Roman"/>
                <w:color w:val="000000"/>
                <w:sz w:val="18"/>
                <w:szCs w:val="18"/>
                <w:lang w:eastAsia="en-US"/>
              </w:rPr>
            </w:pPr>
            <w:r w:rsidRPr="00E0155F">
              <w:rPr>
                <w:rFonts w:eastAsia="Times New Roman"/>
                <w:color w:val="000000"/>
                <w:sz w:val="18"/>
                <w:szCs w:val="18"/>
                <w:lang w:eastAsia="en-US"/>
              </w:rPr>
              <w:t>14.2083</w:t>
            </w:r>
          </w:p>
        </w:tc>
        <w:tc>
          <w:tcPr>
            <w:tcW w:w="2774" w:type="dxa"/>
          </w:tcPr>
          <w:p w14:paraId="55449193" w14:textId="77777777" w:rsidR="00836D9F" w:rsidRPr="00E0155F" w:rsidRDefault="00836D9F" w:rsidP="00836D9F">
            <w:pPr>
              <w:widowControl/>
              <w:jc w:val="center"/>
              <w:rPr>
                <w:rFonts w:eastAsia="Times New Roman"/>
                <w:color w:val="000000"/>
                <w:sz w:val="18"/>
                <w:szCs w:val="18"/>
                <w:lang w:eastAsia="en-US"/>
              </w:rPr>
            </w:pPr>
            <w:r w:rsidRPr="00E0155F">
              <w:rPr>
                <w:rFonts w:eastAsia="Times New Roman"/>
                <w:color w:val="000000"/>
                <w:sz w:val="18"/>
                <w:szCs w:val="18"/>
                <w:lang w:eastAsia="en-US"/>
              </w:rPr>
              <w:t>16.7730</w:t>
            </w:r>
          </w:p>
        </w:tc>
      </w:tr>
    </w:tbl>
    <w:p w14:paraId="2B577E8A" w14:textId="307C5D09" w:rsidR="00941A3D" w:rsidRPr="00244FEF" w:rsidRDefault="00244FEF" w:rsidP="00244FEF">
      <w:pPr>
        <w:rPr>
          <w:rFonts w:ascii="Times New Roman" w:hAnsi="Times New Roman" w:cs="Times New Roman"/>
          <w:sz w:val="18"/>
          <w:szCs w:val="18"/>
        </w:rPr>
      </w:pPr>
      <w:r w:rsidRPr="00244FEF">
        <w:rPr>
          <w:rFonts w:ascii="Times New Roman" w:hAnsi="Times New Roman" w:cs="Times New Roman" w:hint="eastAsia"/>
          <w:sz w:val="18"/>
          <w:szCs w:val="18"/>
        </w:rPr>
        <w:t xml:space="preserve">Note: </w:t>
      </w:r>
      <w:r w:rsidR="00F34DD4" w:rsidRPr="00F34DD4">
        <w:rPr>
          <w:rFonts w:ascii="Times New Roman" w:hAnsi="Times New Roman" w:cs="Times New Roman" w:hint="eastAsia"/>
          <w:sz w:val="18"/>
          <w:szCs w:val="18"/>
        </w:rPr>
        <w:t>The t-value in parentheses</w:t>
      </w:r>
      <w:r w:rsidRPr="00244FEF">
        <w:rPr>
          <w:rFonts w:ascii="Times New Roman" w:hAnsi="Times New Roman" w:cs="Times New Roman" w:hint="eastAsia"/>
          <w:sz w:val="18"/>
          <w:szCs w:val="18"/>
        </w:rPr>
        <w:t>; *, **, and *** indicate significance at the 10%, 5%, and 1% levels, respectively. The following table is the same.</w:t>
      </w:r>
    </w:p>
    <w:p w14:paraId="1F75320A" w14:textId="77777777" w:rsidR="0063249E" w:rsidRPr="00F417C4" w:rsidRDefault="0063249E" w:rsidP="00D75E9A">
      <w:pPr>
        <w:rPr>
          <w:rFonts w:ascii="Times New Roman" w:hAnsi="Times New Roman" w:cs="Times New Roman"/>
          <w:b/>
          <w:bCs/>
          <w:szCs w:val="21"/>
        </w:rPr>
      </w:pPr>
    </w:p>
    <w:p w14:paraId="28BCA1E8" w14:textId="7CAD772D" w:rsidR="00DC11F2" w:rsidRDefault="0063249E" w:rsidP="00D75E9A">
      <w:pPr>
        <w:rPr>
          <w:rFonts w:ascii="Times New Roman" w:hAnsi="Times New Roman" w:cs="Times New Roman"/>
          <w:b/>
          <w:bCs/>
          <w:sz w:val="24"/>
          <w:szCs w:val="24"/>
        </w:rPr>
      </w:pPr>
      <w:r>
        <w:rPr>
          <w:rFonts w:ascii="Times New Roman" w:hAnsi="Times New Roman" w:cs="Times New Roman" w:hint="eastAsia"/>
          <w:b/>
          <w:bCs/>
          <w:sz w:val="24"/>
          <w:szCs w:val="24"/>
        </w:rPr>
        <w:t>4</w:t>
      </w:r>
      <w:r w:rsidR="0001342B" w:rsidRPr="007F2C60">
        <w:rPr>
          <w:rFonts w:ascii="Times New Roman" w:hAnsi="Times New Roman" w:cs="Times New Roman"/>
          <w:b/>
          <w:bCs/>
          <w:sz w:val="24"/>
          <w:szCs w:val="24"/>
        </w:rPr>
        <w:t xml:space="preserve">.2. </w:t>
      </w:r>
      <w:bookmarkStart w:id="15" w:name="_Hlk104214780"/>
      <w:r w:rsidR="005A4CDA">
        <w:rPr>
          <w:rFonts w:ascii="Times New Roman" w:hAnsi="Times New Roman" w:cs="Times New Roman" w:hint="eastAsia"/>
          <w:b/>
          <w:bCs/>
          <w:sz w:val="24"/>
          <w:szCs w:val="24"/>
        </w:rPr>
        <w:t>P</w:t>
      </w:r>
      <w:r w:rsidR="00DC11F2" w:rsidRPr="00DC11F2">
        <w:rPr>
          <w:rFonts w:ascii="Times New Roman" w:hAnsi="Times New Roman" w:cs="Times New Roman" w:hint="eastAsia"/>
          <w:b/>
          <w:bCs/>
          <w:sz w:val="24"/>
          <w:szCs w:val="24"/>
        </w:rPr>
        <w:t>arallel trend test</w:t>
      </w:r>
    </w:p>
    <w:p w14:paraId="243A70BE" w14:textId="78227D64" w:rsidR="00F675C4" w:rsidRDefault="00F675C4" w:rsidP="00D75E9A">
      <w:pPr>
        <w:ind w:firstLine="420"/>
        <w:rPr>
          <w:rFonts w:ascii="Times New Roman" w:hAnsi="Times New Roman" w:cs="Times New Roman"/>
          <w:szCs w:val="21"/>
        </w:rPr>
      </w:pPr>
      <w:r w:rsidRPr="00F675C4">
        <w:rPr>
          <w:rFonts w:ascii="Times New Roman" w:hAnsi="Times New Roman" w:cs="Times New Roman" w:hint="eastAsia"/>
          <w:szCs w:val="21"/>
        </w:rPr>
        <w:t xml:space="preserve">The DID </w:t>
      </w:r>
      <w:r w:rsidR="002D1A91">
        <w:rPr>
          <w:rFonts w:ascii="Times New Roman" w:hAnsi="Times New Roman" w:cs="Times New Roman" w:hint="eastAsia"/>
          <w:szCs w:val="21"/>
        </w:rPr>
        <w:t>method</w:t>
      </w:r>
      <w:r w:rsidRPr="00F675C4">
        <w:rPr>
          <w:rFonts w:ascii="Times New Roman" w:hAnsi="Times New Roman" w:cs="Times New Roman" w:hint="eastAsia"/>
          <w:szCs w:val="21"/>
        </w:rPr>
        <w:t xml:space="preserve"> requires that there be no significant difference between the treatment and control groups before the policy is implemented. If there is a difference between the two, this difference should not change significantly over time in the absence of the policy's impact. Therefore, a parallel trend test is needed when evaluating policies using the DID methodology. For this purpose, this paper constructs the following model for the parallel trend test:</w:t>
      </w:r>
    </w:p>
    <w:p w14:paraId="0475F1A1" w14:textId="07B62712" w:rsidR="00550B94" w:rsidRDefault="00550B94" w:rsidP="00550B94">
      <w:pPr>
        <w:pStyle w:val="AMDisplayEquation"/>
      </w:pPr>
      <w:r>
        <w:tab/>
      </w:r>
      <w:r w:rsidR="00287800" w:rsidRPr="00287800">
        <w:rPr>
          <w:position w:val="-28"/>
        </w:rPr>
        <w:object w:dxaOrig="7381" w:dyaOrig="668" w14:anchorId="18388CA4">
          <v:shape id="_x0000_i1046" type="#_x0000_t75" style="width:369.5pt;height:33.5pt" o:ole="">
            <v:imagedata r:id="rId48" o:title=""/>
          </v:shape>
          <o:OLEObject Type="Embed" ProgID="Equation.AxMath" ShapeID="_x0000_i1046" DrawAspect="Content" ObjectID="_1812803068" r:id="rId49"/>
        </w:object>
      </w:r>
      <w:r>
        <w:tab/>
      </w:r>
      <w:r>
        <w:fldChar w:fldCharType="begin"/>
      </w:r>
      <w:r>
        <w:instrText xml:space="preserve"> MACROBUTTON AMMPlaceRM \* MERGEFORMAT </w:instrText>
      </w:r>
      <w:r>
        <w:fldChar w:fldCharType="begin"/>
      </w:r>
      <w:r>
        <w:instrText xml:space="preserve"> SEQ AMEqn \h \* MERGEFORMAT </w:instrText>
      </w:r>
      <w:r>
        <w:fldChar w:fldCharType="end"/>
      </w:r>
      <w:r>
        <w:instrText>(</w:instrText>
      </w:r>
      <w:fldSimple w:instr=" SEQ AMEqn \c \* Arabic \* MERGEFORMAT ">
        <w:r w:rsidR="00500182">
          <w:rPr>
            <w:noProof/>
          </w:rPr>
          <w:instrText>3</w:instrText>
        </w:r>
      </w:fldSimple>
      <w:r>
        <w:instrText>)</w:instrText>
      </w:r>
      <w:r>
        <w:fldChar w:fldCharType="end"/>
      </w:r>
    </w:p>
    <w:p w14:paraId="41C29009" w14:textId="06F64B43" w:rsidR="004F5F8F" w:rsidRDefault="004F5F8F" w:rsidP="00D75E9A">
      <w:pPr>
        <w:rPr>
          <w:rFonts w:ascii="Times New Roman" w:hAnsi="Times New Roman" w:cs="Times New Roman"/>
          <w:szCs w:val="21"/>
        </w:rPr>
      </w:pPr>
      <w:r w:rsidRPr="004F5F8F">
        <w:rPr>
          <w:rFonts w:ascii="Times New Roman" w:hAnsi="Times New Roman" w:cs="Times New Roman" w:hint="eastAsia"/>
          <w:szCs w:val="21"/>
        </w:rPr>
        <w:lastRenderedPageBreak/>
        <w:t xml:space="preserve">where </w:t>
      </w:r>
      <w:r w:rsidRPr="00B246CA">
        <w:rPr>
          <w:rFonts w:ascii="Times New Roman" w:hAnsi="Times New Roman" w:cs="Times New Roman"/>
          <w:position w:val="-10"/>
        </w:rPr>
        <w:object w:dxaOrig="695" w:dyaOrig="313" w14:anchorId="2F6898A4">
          <v:shape id="_x0000_i1047" type="#_x0000_t75" style="width:34pt;height:14.5pt" o:ole="">
            <v:imagedata r:id="rId50" o:title=""/>
          </v:shape>
          <o:OLEObject Type="Embed" ProgID="Equation.AxMath" ShapeID="_x0000_i1047" DrawAspect="Content" ObjectID="_1812803069" r:id="rId51"/>
        </w:object>
      </w:r>
      <w:r w:rsidRPr="004F5F8F">
        <w:rPr>
          <w:rFonts w:ascii="Times New Roman" w:hAnsi="Times New Roman" w:cs="Times New Roman" w:hint="eastAsia"/>
          <w:szCs w:val="21"/>
        </w:rPr>
        <w:t xml:space="preserve">, </w:t>
      </w:r>
      <w:r w:rsidRPr="004F5F8F">
        <w:rPr>
          <w:rFonts w:ascii="Times New Roman" w:hAnsi="Times New Roman" w:cs="Times New Roman"/>
          <w:position w:val="-10"/>
          <w:szCs w:val="21"/>
        </w:rPr>
        <w:object w:dxaOrig="706" w:dyaOrig="313" w14:anchorId="16EDD4FA">
          <v:shape id="_x0000_i1048" type="#_x0000_t75" style="width:35.5pt;height:15.5pt" o:ole="">
            <v:imagedata r:id="rId52" o:title=""/>
          </v:shape>
          <o:OLEObject Type="Embed" ProgID="Equation.AxMath" ShapeID="_x0000_i1048" DrawAspect="Content" ObjectID="_1812803070" r:id="rId53"/>
        </w:object>
      </w:r>
      <w:r w:rsidRPr="004F5F8F">
        <w:rPr>
          <w:rFonts w:ascii="Times New Roman" w:hAnsi="Times New Roman" w:cs="Times New Roman" w:hint="eastAsia"/>
          <w:szCs w:val="21"/>
        </w:rPr>
        <w:t xml:space="preserve"> and </w:t>
      </w:r>
      <w:r w:rsidR="00641603" w:rsidRPr="00B246CA">
        <w:rPr>
          <w:rFonts w:ascii="Times New Roman" w:hAnsi="Times New Roman" w:cs="Times New Roman"/>
          <w:position w:val="-10"/>
          <w:szCs w:val="21"/>
        </w:rPr>
        <w:object w:dxaOrig="553" w:dyaOrig="313" w14:anchorId="7EB1BF47">
          <v:shape id="_x0000_i1049" type="#_x0000_t75" style="width:26.5pt;height:14.5pt" o:ole="">
            <v:imagedata r:id="rId54" o:title=""/>
          </v:shape>
          <o:OLEObject Type="Embed" ProgID="Equation.AxMath" ShapeID="_x0000_i1049" DrawAspect="Content" ObjectID="_1812803071" r:id="rId55"/>
        </w:object>
      </w:r>
      <w:r>
        <w:rPr>
          <w:rFonts w:ascii="Times New Roman" w:hAnsi="Times New Roman" w:cs="Times New Roman" w:hint="eastAsia"/>
          <w:szCs w:val="21"/>
        </w:rPr>
        <w:t xml:space="preserve"> </w:t>
      </w:r>
      <w:r w:rsidRPr="004F5F8F">
        <w:rPr>
          <w:rFonts w:ascii="Times New Roman" w:hAnsi="Times New Roman" w:cs="Times New Roman" w:hint="eastAsia"/>
          <w:szCs w:val="21"/>
        </w:rPr>
        <w:t xml:space="preserve">are dummy variables indicating whether the city entered the </w:t>
      </w:r>
      <w:r>
        <w:rPr>
          <w:rFonts w:ascii="Times New Roman" w:hAnsi="Times New Roman" w:cs="Times New Roman" w:hint="eastAsia"/>
          <w:szCs w:val="21"/>
        </w:rPr>
        <w:t>SCPP</w:t>
      </w:r>
      <w:r w:rsidRPr="004F5F8F">
        <w:rPr>
          <w:rFonts w:ascii="Times New Roman" w:hAnsi="Times New Roman" w:cs="Times New Roman" w:hint="eastAsia"/>
          <w:szCs w:val="21"/>
        </w:rPr>
        <w:t xml:space="preserve"> 6 years before to 1 year before, in the current year and 1 year after to 8 years after the observed data, respectively. If the estimated coefficients of </w:t>
      </w:r>
      <w:r w:rsidRPr="00B246CA">
        <w:rPr>
          <w:rFonts w:ascii="Times New Roman" w:hAnsi="Times New Roman" w:cs="Times New Roman"/>
          <w:position w:val="-10"/>
        </w:rPr>
        <w:object w:dxaOrig="695" w:dyaOrig="313" w14:anchorId="6B9B9D14">
          <v:shape id="_x0000_i1050" type="#_x0000_t75" style="width:34pt;height:14.5pt" o:ole="">
            <v:imagedata r:id="rId50" o:title=""/>
          </v:shape>
          <o:OLEObject Type="Embed" ProgID="Equation.AxMath" ShapeID="_x0000_i1050" DrawAspect="Content" ObjectID="_1812803072" r:id="rId56"/>
        </w:object>
      </w:r>
      <w:r w:rsidRPr="004F5F8F">
        <w:rPr>
          <w:rFonts w:ascii="Times New Roman" w:hAnsi="Times New Roman" w:cs="Times New Roman" w:hint="eastAsia"/>
          <w:szCs w:val="21"/>
        </w:rPr>
        <w:t xml:space="preserve"> are mostly insignificant, it indicates that there is no significant difference between the treatment and control groups before the policy was piloted, which suggests that the parallel trend test is passed. The estimation results are shown in Figure 1. The confidence intervals cross the horizontal line of 0 from the first 6 years of the policy to the first 1 year, indicating that none of the estimated coefficients for </w:t>
      </w:r>
      <w:r w:rsidRPr="004F5F8F">
        <w:rPr>
          <w:rFonts w:ascii="Times New Roman" w:hAnsi="Times New Roman" w:cs="Times New Roman"/>
          <w:position w:val="-10"/>
          <w:szCs w:val="21"/>
        </w:rPr>
        <w:object w:dxaOrig="1729" w:dyaOrig="313" w14:anchorId="256B6E74">
          <v:shape id="_x0000_i1051" type="#_x0000_t75" style="width:86.5pt;height:15.5pt" o:ole="">
            <v:imagedata r:id="rId57" o:title=""/>
          </v:shape>
          <o:OLEObject Type="Embed" ProgID="Equation.AxMath" ShapeID="_x0000_i1051" DrawAspect="Content" ObjectID="_1812803073" r:id="rId58"/>
        </w:object>
      </w:r>
      <w:r w:rsidRPr="004F5F8F">
        <w:rPr>
          <w:rFonts w:ascii="Times New Roman" w:hAnsi="Times New Roman" w:cs="Times New Roman" w:hint="eastAsia"/>
          <w:szCs w:val="21"/>
        </w:rPr>
        <w:t xml:space="preserve"> are significant, which suggests that the parallel trend test passes. It is also noted that the estimated coefficients for </w:t>
      </w:r>
      <w:r w:rsidRPr="004F5F8F">
        <w:rPr>
          <w:rFonts w:ascii="Times New Roman" w:hAnsi="Times New Roman" w:cs="Times New Roman"/>
          <w:position w:val="-10"/>
          <w:szCs w:val="21"/>
        </w:rPr>
        <w:object w:dxaOrig="706" w:dyaOrig="313" w14:anchorId="2A13A4E3">
          <v:shape id="_x0000_i1052" type="#_x0000_t75" style="width:35.5pt;height:15.5pt" o:ole="">
            <v:imagedata r:id="rId52" o:title=""/>
          </v:shape>
          <o:OLEObject Type="Embed" ProgID="Equation.AxMath" ShapeID="_x0000_i1052" DrawAspect="Content" ObjectID="_1812803074" r:id="rId59"/>
        </w:object>
      </w:r>
      <w:r w:rsidRPr="004F5F8F">
        <w:rPr>
          <w:rFonts w:ascii="Times New Roman" w:hAnsi="Times New Roman" w:cs="Times New Roman" w:hint="eastAsia"/>
          <w:szCs w:val="21"/>
        </w:rPr>
        <w:t xml:space="preserve"> are also insignificant, indicating that the policy effect did not play out in the year of policy implementation. Subsequently the estimated coefficients of </w:t>
      </w:r>
      <w:r w:rsidR="004D586F" w:rsidRPr="004D586F">
        <w:rPr>
          <w:rFonts w:ascii="Times New Roman" w:hAnsi="Times New Roman" w:cs="Times New Roman"/>
          <w:position w:val="-10"/>
          <w:szCs w:val="21"/>
        </w:rPr>
        <w:object w:dxaOrig="1445" w:dyaOrig="313" w14:anchorId="37B2BA3A">
          <v:shape id="_x0000_i1053" type="#_x0000_t75" style="width:72.5pt;height:15.5pt" o:ole="">
            <v:imagedata r:id="rId60" o:title=""/>
          </v:shape>
          <o:OLEObject Type="Embed" ProgID="Equation.AxMath" ShapeID="_x0000_i1053" DrawAspect="Content" ObjectID="_1812803075" r:id="rId61"/>
        </w:object>
      </w:r>
      <w:r w:rsidRPr="004F5F8F">
        <w:rPr>
          <w:rFonts w:ascii="Times New Roman" w:hAnsi="Times New Roman" w:cs="Times New Roman" w:hint="eastAsia"/>
          <w:szCs w:val="21"/>
        </w:rPr>
        <w:t xml:space="preserve">are significant and overall gradually become smaller from the latter 1 year to the latter 8 years of the policy implementation, which suggests that the policy has a good policy effect and can effectively reduce the </w:t>
      </w:r>
      <w:r w:rsidR="004A75DE">
        <w:rPr>
          <w:rFonts w:ascii="Times New Roman" w:hAnsi="Times New Roman" w:cs="Times New Roman" w:hint="eastAsia"/>
          <w:szCs w:val="21"/>
        </w:rPr>
        <w:t>EFM</w:t>
      </w:r>
      <w:r w:rsidRPr="004F5F8F">
        <w:rPr>
          <w:rFonts w:ascii="Times New Roman" w:hAnsi="Times New Roman" w:cs="Times New Roman" w:hint="eastAsia"/>
          <w:szCs w:val="21"/>
        </w:rPr>
        <w:t>.</w:t>
      </w:r>
      <w:r w:rsidR="004A75DE">
        <w:rPr>
          <w:rFonts w:ascii="Times New Roman" w:hAnsi="Times New Roman" w:cs="Times New Roman" w:hint="eastAsia"/>
          <w:szCs w:val="21"/>
        </w:rPr>
        <w:t xml:space="preserve"> </w:t>
      </w:r>
      <w:r w:rsidR="004A75DE" w:rsidRPr="004A75DE">
        <w:rPr>
          <w:rFonts w:ascii="Times New Roman" w:hAnsi="Times New Roman" w:cs="Times New Roman" w:hint="eastAsia"/>
          <w:szCs w:val="21"/>
        </w:rPr>
        <w:t>This is because the construction of smart cities has been progressing gradually, and it takes time for the application of financial technology and the optimization of financial services to play a role, and the effect was not obvious in that year. However, with the passage of time, the policy dividends have been released, the enterprise financing environment has been improved, and the financial mismatch phenomenon has been gradually reduced, indicating that the policy is effective in the long term.</w:t>
      </w:r>
    </w:p>
    <w:p w14:paraId="6187D731" w14:textId="3876A7F0" w:rsidR="00F675C4" w:rsidRDefault="0076664D" w:rsidP="004F5F8F">
      <w:pPr>
        <w:rPr>
          <w:rFonts w:ascii="Times New Roman" w:hAnsi="Times New Roman" w:cs="Times New Roman"/>
          <w:szCs w:val="21"/>
        </w:rPr>
      </w:pPr>
      <w:r>
        <w:rPr>
          <w:rFonts w:ascii="Times New Roman" w:hAnsi="Times New Roman" w:cs="Times New Roman"/>
          <w:szCs w:val="21"/>
        </w:rPr>
        <w:tab/>
      </w:r>
      <w:r w:rsidR="00F675C4">
        <w:rPr>
          <w:rFonts w:hint="eastAsia"/>
          <w:noProof/>
        </w:rPr>
        <w:drawing>
          <wp:inline distT="0" distB="0" distL="0" distR="0" wp14:anchorId="5A396451" wp14:editId="4AEDFAB0">
            <wp:extent cx="4895850" cy="3563168"/>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915978" cy="3577817"/>
                    </a:xfrm>
                    <a:prstGeom prst="rect">
                      <a:avLst/>
                    </a:prstGeom>
                    <a:noFill/>
                    <a:ln>
                      <a:noFill/>
                    </a:ln>
                  </pic:spPr>
                </pic:pic>
              </a:graphicData>
            </a:graphic>
          </wp:inline>
        </w:drawing>
      </w:r>
    </w:p>
    <w:p w14:paraId="0DBDB84B" w14:textId="188D28C8" w:rsidR="00F675C4" w:rsidRPr="00550B94" w:rsidRDefault="00F675C4" w:rsidP="00F675C4">
      <w:pPr>
        <w:ind w:firstLine="420"/>
        <w:jc w:val="center"/>
        <w:rPr>
          <w:rFonts w:ascii="Times New Roman" w:hAnsi="Times New Roman" w:cs="Times New Roman"/>
          <w:b/>
          <w:bCs/>
          <w:szCs w:val="21"/>
        </w:rPr>
      </w:pPr>
      <w:r w:rsidRPr="00550B94">
        <w:rPr>
          <w:rFonts w:ascii="Times New Roman" w:hAnsi="Times New Roman" w:cs="Times New Roman" w:hint="eastAsia"/>
          <w:b/>
          <w:bCs/>
          <w:szCs w:val="21"/>
        </w:rPr>
        <w:t>Figure 1. The parallel trend test result.</w:t>
      </w:r>
    </w:p>
    <w:bookmarkEnd w:id="15"/>
    <w:p w14:paraId="01AC4CF4" w14:textId="77777777" w:rsidR="0001342B" w:rsidRPr="0037189B" w:rsidRDefault="0001342B" w:rsidP="00D75E9A">
      <w:pPr>
        <w:rPr>
          <w:rFonts w:hint="eastAsia"/>
        </w:rPr>
      </w:pPr>
    </w:p>
    <w:p w14:paraId="4A10DBC5" w14:textId="168535A0" w:rsidR="0001342B" w:rsidRDefault="0063249E" w:rsidP="00D75E9A">
      <w:pPr>
        <w:rPr>
          <w:rFonts w:ascii="Times New Roman" w:hAnsi="Times New Roman" w:cs="Times New Roman"/>
          <w:b/>
          <w:bCs/>
          <w:szCs w:val="21"/>
          <w:lang w:bidi="en-US"/>
        </w:rPr>
      </w:pPr>
      <w:r>
        <w:rPr>
          <w:rFonts w:ascii="Times New Roman" w:hAnsi="Times New Roman" w:cs="Times New Roman" w:hint="eastAsia"/>
          <w:b/>
          <w:bCs/>
          <w:sz w:val="24"/>
          <w:szCs w:val="24"/>
        </w:rPr>
        <w:t>4</w:t>
      </w:r>
      <w:r w:rsidR="0001342B" w:rsidRPr="00F10C82">
        <w:rPr>
          <w:rFonts w:ascii="Times New Roman" w:hAnsi="Times New Roman" w:cs="Times New Roman"/>
          <w:b/>
          <w:bCs/>
          <w:sz w:val="24"/>
          <w:szCs w:val="24"/>
        </w:rPr>
        <w:t>.3.</w:t>
      </w:r>
      <w:r w:rsidR="0001342B">
        <w:rPr>
          <w:rFonts w:ascii="Times New Roman" w:hAnsi="Times New Roman" w:cs="Times New Roman"/>
          <w:b/>
          <w:bCs/>
          <w:sz w:val="24"/>
          <w:szCs w:val="24"/>
        </w:rPr>
        <w:t xml:space="preserve"> </w:t>
      </w:r>
      <w:r w:rsidR="004666A8">
        <w:rPr>
          <w:rFonts w:ascii="Times New Roman" w:hAnsi="Times New Roman" w:cs="Times New Roman" w:hint="eastAsia"/>
          <w:b/>
          <w:bCs/>
          <w:szCs w:val="21"/>
          <w:lang w:bidi="en-US"/>
        </w:rPr>
        <w:t>R</w:t>
      </w:r>
      <w:r w:rsidR="004666A8" w:rsidRPr="004666A8">
        <w:rPr>
          <w:rFonts w:ascii="Times New Roman" w:hAnsi="Times New Roman" w:cs="Times New Roman" w:hint="eastAsia"/>
          <w:b/>
          <w:bCs/>
          <w:szCs w:val="21"/>
          <w:lang w:bidi="en-US"/>
        </w:rPr>
        <w:t xml:space="preserve">obustness </w:t>
      </w:r>
      <w:r w:rsidR="004666A8">
        <w:rPr>
          <w:rFonts w:ascii="Times New Roman" w:hAnsi="Times New Roman" w:cs="Times New Roman" w:hint="eastAsia"/>
          <w:b/>
          <w:bCs/>
          <w:szCs w:val="21"/>
          <w:lang w:bidi="en-US"/>
        </w:rPr>
        <w:t>test</w:t>
      </w:r>
    </w:p>
    <w:p w14:paraId="46644A74" w14:textId="11D12DB8" w:rsidR="004666A8" w:rsidRPr="00300DD2" w:rsidRDefault="00300DD2" w:rsidP="00D75E9A">
      <w:pPr>
        <w:widowControl/>
        <w:rPr>
          <w:rFonts w:ascii="Times New Roman" w:hAnsi="宋体" w:cs="Times New Roman" w:hint="eastAsia"/>
          <w:bCs/>
          <w:kern w:val="0"/>
          <w:szCs w:val="21"/>
        </w:rPr>
      </w:pPr>
      <w:r>
        <w:rPr>
          <w:rFonts w:ascii="Times New Roman" w:hAnsi="宋体" w:cs="Times New Roman"/>
          <w:b/>
          <w:kern w:val="0"/>
          <w:szCs w:val="21"/>
        </w:rPr>
        <w:tab/>
      </w:r>
      <w:r w:rsidRPr="00300DD2">
        <w:rPr>
          <w:rFonts w:ascii="Times New Roman" w:hAnsi="宋体" w:cs="Times New Roman" w:hint="eastAsia"/>
          <w:bCs/>
          <w:kern w:val="0"/>
          <w:szCs w:val="21"/>
        </w:rPr>
        <w:t>(1) PSM-DID</w:t>
      </w:r>
    </w:p>
    <w:p w14:paraId="3DBD7EEA" w14:textId="369A58FA" w:rsidR="002D1A91" w:rsidRDefault="00254461" w:rsidP="00D75E9A">
      <w:pPr>
        <w:widowControl/>
        <w:rPr>
          <w:rFonts w:ascii="Times New Roman" w:hAnsi="宋体" w:cs="Times New Roman" w:hint="eastAsia"/>
          <w:bCs/>
          <w:kern w:val="0"/>
          <w:szCs w:val="21"/>
        </w:rPr>
      </w:pPr>
      <w:r w:rsidRPr="00254461">
        <w:rPr>
          <w:rFonts w:ascii="Times New Roman" w:hAnsi="宋体" w:cs="Times New Roman"/>
          <w:bCs/>
          <w:kern w:val="0"/>
          <w:szCs w:val="21"/>
        </w:rPr>
        <w:lastRenderedPageBreak/>
        <w:tab/>
      </w:r>
      <w:r w:rsidR="002D1A91" w:rsidRPr="002D1A91">
        <w:rPr>
          <w:rFonts w:ascii="Times New Roman" w:hAnsi="宋体" w:cs="Times New Roman" w:hint="eastAsia"/>
          <w:bCs/>
          <w:kern w:val="0"/>
          <w:szCs w:val="21"/>
        </w:rPr>
        <w:t>When China implements a smart city pilot policy, it usually does not select pilot cities completely at random. Instead, it selects cities with a higher level of technology and a more developed economy for piloting. This non-random selection may cause selectivity bias. Therefore, this paper adopts the propensity score matching method (PSM) for robustness testing. The PSM calculates a propensity score based on observable influences, matches the control group that did not participate in the pilot with the treatment group based on the propensity score, and excludes unmatched samples</w:t>
      </w:r>
      <w:r w:rsidR="000B301F">
        <w:rPr>
          <w:rFonts w:ascii="Times New Roman" w:hAnsi="宋体" w:cs="Times New Roman" w:hint="eastAsia"/>
          <w:bCs/>
          <w:kern w:val="0"/>
          <w:szCs w:val="21"/>
        </w:rPr>
        <w:t xml:space="preserve"> (</w:t>
      </w:r>
      <w:r w:rsidR="000B301F" w:rsidRPr="000B301F">
        <w:rPr>
          <w:rFonts w:ascii="Times New Roman" w:hAnsi="宋体" w:cs="Times New Roman" w:hint="eastAsia"/>
          <w:bCs/>
          <w:kern w:val="0"/>
          <w:szCs w:val="21"/>
        </w:rPr>
        <w:t>B</w:t>
      </w:r>
      <w:r w:rsidR="000B301F" w:rsidRPr="000B301F">
        <w:rPr>
          <w:rFonts w:ascii="Times New Roman" w:hAnsi="宋体" w:cs="Times New Roman" w:hint="eastAsia"/>
          <w:bCs/>
          <w:kern w:val="0"/>
          <w:szCs w:val="21"/>
        </w:rPr>
        <w:t>ö</w:t>
      </w:r>
      <w:r w:rsidR="000B301F" w:rsidRPr="000B301F">
        <w:rPr>
          <w:rFonts w:ascii="Times New Roman" w:hAnsi="宋体" w:cs="Times New Roman" w:hint="eastAsia"/>
          <w:bCs/>
          <w:kern w:val="0"/>
          <w:szCs w:val="21"/>
        </w:rPr>
        <w:t>ckerman</w:t>
      </w:r>
      <w:r w:rsidR="000B301F">
        <w:rPr>
          <w:rFonts w:ascii="Times New Roman" w:hAnsi="宋体" w:cs="Times New Roman" w:hint="eastAsia"/>
          <w:bCs/>
          <w:kern w:val="0"/>
          <w:szCs w:val="21"/>
        </w:rPr>
        <w:t xml:space="preserve"> </w:t>
      </w:r>
      <w:r w:rsidR="000B301F" w:rsidRPr="000B301F">
        <w:rPr>
          <w:rFonts w:ascii="Times New Roman" w:hAnsi="宋体" w:cs="Times New Roman" w:hint="eastAsia"/>
          <w:bCs/>
          <w:kern w:val="0"/>
          <w:szCs w:val="21"/>
        </w:rPr>
        <w:t>&amp; Ilmakunnas</w:t>
      </w:r>
      <w:r w:rsidR="000B301F">
        <w:rPr>
          <w:rFonts w:ascii="Times New Roman" w:hAnsi="宋体" w:cs="Times New Roman" w:hint="eastAsia"/>
          <w:bCs/>
          <w:kern w:val="0"/>
          <w:szCs w:val="21"/>
        </w:rPr>
        <w:t>, 2009)</w:t>
      </w:r>
      <w:r w:rsidR="002D1A91" w:rsidRPr="002D1A91">
        <w:rPr>
          <w:rFonts w:ascii="Times New Roman" w:hAnsi="宋体" w:cs="Times New Roman" w:hint="eastAsia"/>
          <w:bCs/>
          <w:kern w:val="0"/>
          <w:szCs w:val="21"/>
        </w:rPr>
        <w:t xml:space="preserve">. </w:t>
      </w:r>
    </w:p>
    <w:p w14:paraId="463D1F1E" w14:textId="4B8D9D7C" w:rsidR="00023D96" w:rsidRDefault="002D1A91" w:rsidP="00023D96">
      <w:pPr>
        <w:widowControl/>
        <w:ind w:firstLine="420"/>
        <w:rPr>
          <w:rFonts w:ascii="Times New Roman" w:hAnsi="宋体" w:cs="Times New Roman" w:hint="eastAsia"/>
          <w:bCs/>
          <w:kern w:val="0"/>
          <w:szCs w:val="21"/>
        </w:rPr>
      </w:pPr>
      <w:r w:rsidRPr="002D1A91">
        <w:rPr>
          <w:rFonts w:ascii="Times New Roman" w:hAnsi="宋体" w:cs="Times New Roman" w:hint="eastAsia"/>
          <w:bCs/>
          <w:kern w:val="0"/>
          <w:szCs w:val="21"/>
        </w:rPr>
        <w:t xml:space="preserve">After matching, we estimate the matched sample using a fixed-effects model with matching weights added to the regression. The estimation results for PSM-DID are presented in Table 3. Column (1) shows the estimation results after 1:1 matching, column (2) after radius matching, and column (3) after kernel density matching. It can be seen that the estimated coefficients on </w:t>
      </w:r>
      <w:r w:rsidRPr="00557E93">
        <w:rPr>
          <w:rFonts w:ascii="Times New Roman" w:hAnsi="宋体" w:cs="Times New Roman" w:hint="eastAsia"/>
          <w:bCs/>
          <w:i/>
          <w:iCs/>
          <w:kern w:val="0"/>
          <w:szCs w:val="21"/>
        </w:rPr>
        <w:t>did</w:t>
      </w:r>
      <w:r w:rsidRPr="002D1A91">
        <w:rPr>
          <w:rFonts w:ascii="Times New Roman" w:hAnsi="宋体" w:cs="Times New Roman" w:hint="eastAsia"/>
          <w:bCs/>
          <w:kern w:val="0"/>
          <w:szCs w:val="21"/>
        </w:rPr>
        <w:t xml:space="preserve"> are all significantly negative at the </w:t>
      </w:r>
      <w:r w:rsidR="00023D96">
        <w:rPr>
          <w:rFonts w:ascii="Times New Roman" w:hAnsi="宋体" w:cs="Times New Roman" w:hint="eastAsia"/>
          <w:bCs/>
          <w:kern w:val="0"/>
          <w:szCs w:val="21"/>
        </w:rPr>
        <w:t>5</w:t>
      </w:r>
      <w:r w:rsidRPr="002D1A91">
        <w:rPr>
          <w:rFonts w:ascii="Times New Roman" w:hAnsi="宋体" w:cs="Times New Roman" w:hint="eastAsia"/>
          <w:bCs/>
          <w:kern w:val="0"/>
          <w:szCs w:val="21"/>
        </w:rPr>
        <w:t xml:space="preserve">% level after adding control variables, fixed individual effects, time effects, and industry effects. </w:t>
      </w:r>
      <w:r w:rsidR="00023D96" w:rsidRPr="00023D96">
        <w:rPr>
          <w:rFonts w:ascii="Times New Roman" w:hAnsi="宋体" w:cs="Times New Roman" w:hint="eastAsia"/>
          <w:bCs/>
          <w:kern w:val="0"/>
          <w:szCs w:val="21"/>
        </w:rPr>
        <w:t>The results show that SCPP still reduces EFM after using the PSM-DID method, and the results are robust.</w:t>
      </w:r>
    </w:p>
    <w:p w14:paraId="03078A3A" w14:textId="3D782C02" w:rsidR="0001342B" w:rsidRDefault="0001342B" w:rsidP="00023D96">
      <w:pPr>
        <w:widowControl/>
        <w:rPr>
          <w:rFonts w:ascii="Times New Roman" w:hAnsi="宋体" w:cs="Times New Roman" w:hint="eastAsia"/>
          <w:b/>
          <w:kern w:val="0"/>
          <w:szCs w:val="21"/>
        </w:rPr>
      </w:pPr>
      <w:r w:rsidRPr="00A04F1F">
        <w:rPr>
          <w:rFonts w:ascii="Times New Roman" w:hAnsi="宋体" w:cs="Times New Roman"/>
          <w:b/>
          <w:kern w:val="0"/>
          <w:szCs w:val="21"/>
        </w:rPr>
        <w:t xml:space="preserve">Table </w:t>
      </w:r>
      <w:r w:rsidR="00836D9F">
        <w:rPr>
          <w:rFonts w:ascii="Times New Roman" w:hAnsi="宋体" w:cs="Times New Roman" w:hint="eastAsia"/>
          <w:b/>
          <w:kern w:val="0"/>
          <w:szCs w:val="21"/>
        </w:rPr>
        <w:t>3</w:t>
      </w:r>
      <w:r>
        <w:rPr>
          <w:rFonts w:ascii="Times New Roman" w:hAnsi="宋体" w:cs="Times New Roman" w:hint="eastAsia"/>
          <w:b/>
          <w:kern w:val="0"/>
          <w:szCs w:val="21"/>
        </w:rPr>
        <w:t>.</w:t>
      </w:r>
      <w:r w:rsidRPr="00A04F1F">
        <w:rPr>
          <w:rFonts w:ascii="Times New Roman" w:hAnsi="宋体" w:cs="Times New Roman" w:hint="eastAsia"/>
          <w:b/>
          <w:kern w:val="0"/>
          <w:szCs w:val="21"/>
        </w:rPr>
        <w:t xml:space="preserve"> </w:t>
      </w:r>
      <w:r w:rsidR="006C63F7" w:rsidRPr="006C63F7">
        <w:rPr>
          <w:rFonts w:ascii="Times New Roman" w:hAnsi="宋体" w:cs="Times New Roman" w:hint="eastAsia"/>
          <w:b/>
          <w:kern w:val="0"/>
          <w:szCs w:val="21"/>
        </w:rPr>
        <w:t>PSM-DID regression results</w:t>
      </w:r>
      <w:r w:rsidRPr="00A04F1F">
        <w:rPr>
          <w:rFonts w:ascii="Times New Roman" w:hAnsi="宋体" w:cs="Times New Roman"/>
          <w:b/>
          <w:kern w:val="0"/>
          <w:szCs w:val="21"/>
        </w:rPr>
        <w:t>.</w:t>
      </w:r>
    </w:p>
    <w:tbl>
      <w:tblPr>
        <w:tblStyle w:val="a3"/>
        <w:tblW w:w="0" w:type="auto"/>
        <w:tblLook w:val="04A0" w:firstRow="1" w:lastRow="0" w:firstColumn="1" w:lastColumn="0" w:noHBand="0" w:noVBand="1"/>
      </w:tblPr>
      <w:tblGrid>
        <w:gridCol w:w="2048"/>
        <w:gridCol w:w="2086"/>
        <w:gridCol w:w="2086"/>
        <w:gridCol w:w="2086"/>
      </w:tblGrid>
      <w:tr w:rsidR="004A75DE" w:rsidRPr="00836D9F" w14:paraId="0827CA09" w14:textId="77777777" w:rsidTr="004A75DE">
        <w:trPr>
          <w:cnfStyle w:val="100000000000" w:firstRow="1" w:lastRow="0" w:firstColumn="0" w:lastColumn="0" w:oddVBand="0" w:evenVBand="0" w:oddHBand="0" w:evenHBand="0" w:firstRowFirstColumn="0" w:firstRowLastColumn="0" w:lastRowFirstColumn="0" w:lastRowLastColumn="0"/>
        </w:trPr>
        <w:tc>
          <w:tcPr>
            <w:tcW w:w="2048" w:type="dxa"/>
          </w:tcPr>
          <w:p w14:paraId="137A1318" w14:textId="77777777" w:rsidR="004A75DE" w:rsidRPr="00836D9F" w:rsidRDefault="004A75DE" w:rsidP="000F0C80">
            <w:pPr>
              <w:widowControl/>
              <w:jc w:val="left"/>
              <w:rPr>
                <w:rFonts w:eastAsia="Times New Roman"/>
                <w:color w:val="000000"/>
                <w:sz w:val="18"/>
                <w:szCs w:val="18"/>
                <w:lang w:eastAsia="en-US"/>
              </w:rPr>
            </w:pPr>
          </w:p>
        </w:tc>
        <w:tc>
          <w:tcPr>
            <w:tcW w:w="2086" w:type="dxa"/>
          </w:tcPr>
          <w:p w14:paraId="4D3B3298" w14:textId="77777777" w:rsidR="004A75DE" w:rsidRPr="00836D9F" w:rsidRDefault="004A75DE" w:rsidP="000F0C80">
            <w:pPr>
              <w:widowControl/>
              <w:jc w:val="center"/>
              <w:rPr>
                <w:rFonts w:eastAsia="Times New Roman"/>
                <w:color w:val="000000"/>
                <w:sz w:val="18"/>
                <w:szCs w:val="18"/>
                <w:lang w:eastAsia="en-US"/>
              </w:rPr>
            </w:pPr>
            <w:r w:rsidRPr="00836D9F">
              <w:rPr>
                <w:rFonts w:eastAsia="Times New Roman"/>
                <w:color w:val="000000"/>
                <w:sz w:val="18"/>
                <w:szCs w:val="18"/>
                <w:lang w:eastAsia="en-US"/>
              </w:rPr>
              <w:t>(1)</w:t>
            </w:r>
          </w:p>
        </w:tc>
        <w:tc>
          <w:tcPr>
            <w:tcW w:w="2086" w:type="dxa"/>
          </w:tcPr>
          <w:p w14:paraId="7310D7DE" w14:textId="77777777" w:rsidR="004A75DE" w:rsidRPr="00836D9F" w:rsidRDefault="004A75DE" w:rsidP="000F0C80">
            <w:pPr>
              <w:widowControl/>
              <w:jc w:val="center"/>
              <w:rPr>
                <w:rFonts w:eastAsia="Times New Roman"/>
                <w:color w:val="000000"/>
                <w:sz w:val="18"/>
                <w:szCs w:val="18"/>
                <w:lang w:eastAsia="en-US"/>
              </w:rPr>
            </w:pPr>
            <w:r w:rsidRPr="00836D9F">
              <w:rPr>
                <w:rFonts w:eastAsia="Times New Roman"/>
                <w:color w:val="000000"/>
                <w:sz w:val="18"/>
                <w:szCs w:val="18"/>
                <w:lang w:eastAsia="en-US"/>
              </w:rPr>
              <w:t>(2)</w:t>
            </w:r>
          </w:p>
        </w:tc>
        <w:tc>
          <w:tcPr>
            <w:tcW w:w="2086" w:type="dxa"/>
          </w:tcPr>
          <w:p w14:paraId="68365A01" w14:textId="77777777" w:rsidR="004A75DE" w:rsidRPr="00836D9F" w:rsidRDefault="004A75DE" w:rsidP="000F0C80">
            <w:pPr>
              <w:widowControl/>
              <w:jc w:val="center"/>
              <w:rPr>
                <w:rFonts w:eastAsia="Times New Roman"/>
                <w:color w:val="000000"/>
                <w:sz w:val="18"/>
                <w:szCs w:val="18"/>
                <w:lang w:eastAsia="en-US"/>
              </w:rPr>
            </w:pPr>
            <w:r w:rsidRPr="00836D9F">
              <w:rPr>
                <w:rFonts w:eastAsia="Times New Roman"/>
                <w:color w:val="000000"/>
                <w:sz w:val="18"/>
                <w:szCs w:val="18"/>
                <w:lang w:eastAsia="en-US"/>
              </w:rPr>
              <w:t>(3)</w:t>
            </w:r>
          </w:p>
        </w:tc>
      </w:tr>
      <w:tr w:rsidR="004A75DE" w:rsidRPr="00836D9F" w14:paraId="41A2853B" w14:textId="77777777" w:rsidTr="004A75DE">
        <w:tc>
          <w:tcPr>
            <w:tcW w:w="2048" w:type="dxa"/>
            <w:tcBorders>
              <w:top w:val="single" w:sz="4" w:space="0" w:color="auto"/>
              <w:bottom w:val="single" w:sz="4" w:space="0" w:color="auto"/>
            </w:tcBorders>
          </w:tcPr>
          <w:p w14:paraId="797E5D6F" w14:textId="77777777" w:rsidR="004A75DE" w:rsidRPr="00836D9F" w:rsidRDefault="004A75DE" w:rsidP="000F0C80">
            <w:pPr>
              <w:widowControl/>
              <w:jc w:val="left"/>
              <w:rPr>
                <w:rFonts w:eastAsia="Times New Roman"/>
                <w:color w:val="000000"/>
                <w:sz w:val="18"/>
                <w:szCs w:val="18"/>
                <w:lang w:eastAsia="en-US"/>
              </w:rPr>
            </w:pPr>
          </w:p>
        </w:tc>
        <w:tc>
          <w:tcPr>
            <w:tcW w:w="2086" w:type="dxa"/>
            <w:tcBorders>
              <w:top w:val="single" w:sz="4" w:space="0" w:color="auto"/>
              <w:bottom w:val="single" w:sz="4" w:space="0" w:color="auto"/>
            </w:tcBorders>
          </w:tcPr>
          <w:p w14:paraId="7FD364EE" w14:textId="678F1F66" w:rsidR="004A75DE" w:rsidRPr="00836D9F" w:rsidRDefault="004A75DE" w:rsidP="000F0C80">
            <w:pPr>
              <w:widowControl/>
              <w:jc w:val="center"/>
              <w:rPr>
                <w:rFonts w:eastAsia="Times New Roman"/>
                <w:color w:val="000000"/>
                <w:sz w:val="18"/>
                <w:szCs w:val="18"/>
                <w:lang w:eastAsia="en-US"/>
              </w:rPr>
            </w:pPr>
            <w:r w:rsidRPr="00836D9F">
              <w:rPr>
                <w:rFonts w:eastAsiaTheme="minorEastAsia"/>
                <w:color w:val="000000"/>
                <w:sz w:val="18"/>
                <w:szCs w:val="18"/>
              </w:rPr>
              <w:t>e</w:t>
            </w:r>
            <w:r w:rsidRPr="00836D9F">
              <w:rPr>
                <w:rFonts w:eastAsia="Times New Roman"/>
                <w:color w:val="000000"/>
                <w:sz w:val="18"/>
                <w:szCs w:val="18"/>
                <w:lang w:eastAsia="en-US"/>
              </w:rPr>
              <w:t>fm</w:t>
            </w:r>
          </w:p>
        </w:tc>
        <w:tc>
          <w:tcPr>
            <w:tcW w:w="2086" w:type="dxa"/>
            <w:tcBorders>
              <w:top w:val="single" w:sz="4" w:space="0" w:color="auto"/>
              <w:bottom w:val="single" w:sz="4" w:space="0" w:color="auto"/>
            </w:tcBorders>
          </w:tcPr>
          <w:p w14:paraId="6BD3F72B" w14:textId="619CDB46" w:rsidR="004A75DE" w:rsidRPr="00836D9F" w:rsidRDefault="004A75DE" w:rsidP="000F0C80">
            <w:pPr>
              <w:widowControl/>
              <w:jc w:val="center"/>
              <w:rPr>
                <w:rFonts w:eastAsia="Times New Roman"/>
                <w:color w:val="000000"/>
                <w:sz w:val="18"/>
                <w:szCs w:val="18"/>
                <w:lang w:eastAsia="en-US"/>
              </w:rPr>
            </w:pPr>
            <w:r w:rsidRPr="00836D9F">
              <w:rPr>
                <w:rFonts w:eastAsiaTheme="minorEastAsia" w:hint="eastAsia"/>
                <w:color w:val="000000"/>
                <w:sz w:val="18"/>
                <w:szCs w:val="18"/>
              </w:rPr>
              <w:t>e</w:t>
            </w:r>
            <w:r w:rsidRPr="00836D9F">
              <w:rPr>
                <w:rFonts w:eastAsia="Times New Roman"/>
                <w:color w:val="000000"/>
                <w:sz w:val="18"/>
                <w:szCs w:val="18"/>
                <w:lang w:eastAsia="en-US"/>
              </w:rPr>
              <w:t>fm</w:t>
            </w:r>
          </w:p>
        </w:tc>
        <w:tc>
          <w:tcPr>
            <w:tcW w:w="2086" w:type="dxa"/>
            <w:tcBorders>
              <w:top w:val="single" w:sz="4" w:space="0" w:color="auto"/>
              <w:bottom w:val="single" w:sz="4" w:space="0" w:color="auto"/>
            </w:tcBorders>
          </w:tcPr>
          <w:p w14:paraId="3DBE1E70" w14:textId="5994F028" w:rsidR="004A75DE" w:rsidRPr="00836D9F" w:rsidRDefault="004A75DE" w:rsidP="000F0C80">
            <w:pPr>
              <w:widowControl/>
              <w:jc w:val="center"/>
              <w:rPr>
                <w:rFonts w:eastAsia="Times New Roman"/>
                <w:color w:val="000000"/>
                <w:sz w:val="18"/>
                <w:szCs w:val="18"/>
                <w:lang w:eastAsia="en-US"/>
              </w:rPr>
            </w:pPr>
            <w:r w:rsidRPr="00836D9F">
              <w:rPr>
                <w:rFonts w:eastAsiaTheme="minorEastAsia" w:hint="eastAsia"/>
                <w:color w:val="000000"/>
                <w:sz w:val="18"/>
                <w:szCs w:val="18"/>
              </w:rPr>
              <w:t>e</w:t>
            </w:r>
            <w:r w:rsidRPr="00836D9F">
              <w:rPr>
                <w:rFonts w:eastAsia="Times New Roman"/>
                <w:color w:val="000000"/>
                <w:sz w:val="18"/>
                <w:szCs w:val="18"/>
                <w:lang w:eastAsia="en-US"/>
              </w:rPr>
              <w:t>fm</w:t>
            </w:r>
          </w:p>
        </w:tc>
      </w:tr>
      <w:tr w:rsidR="004A75DE" w:rsidRPr="00836D9F" w14:paraId="1E45FE1B" w14:textId="77777777" w:rsidTr="004A75DE">
        <w:tc>
          <w:tcPr>
            <w:tcW w:w="2048" w:type="dxa"/>
            <w:tcBorders>
              <w:top w:val="single" w:sz="4" w:space="0" w:color="auto"/>
            </w:tcBorders>
          </w:tcPr>
          <w:p w14:paraId="12DDFA69" w14:textId="77777777" w:rsidR="004A75DE" w:rsidRPr="00836D9F" w:rsidRDefault="004A75DE" w:rsidP="000F0C80">
            <w:pPr>
              <w:widowControl/>
              <w:jc w:val="center"/>
              <w:rPr>
                <w:rFonts w:eastAsia="Times New Roman"/>
                <w:color w:val="000000"/>
                <w:sz w:val="18"/>
                <w:szCs w:val="18"/>
                <w:lang w:eastAsia="en-US"/>
              </w:rPr>
            </w:pPr>
            <w:r w:rsidRPr="00836D9F">
              <w:rPr>
                <w:rFonts w:eastAsia="Times New Roman"/>
                <w:color w:val="000000"/>
                <w:sz w:val="18"/>
                <w:szCs w:val="18"/>
                <w:lang w:eastAsia="en-US"/>
              </w:rPr>
              <w:t>did</w:t>
            </w:r>
          </w:p>
        </w:tc>
        <w:tc>
          <w:tcPr>
            <w:tcW w:w="2086" w:type="dxa"/>
            <w:tcBorders>
              <w:top w:val="single" w:sz="4" w:space="0" w:color="auto"/>
            </w:tcBorders>
          </w:tcPr>
          <w:p w14:paraId="68DC36AE" w14:textId="77777777" w:rsidR="004A75DE" w:rsidRPr="00836D9F" w:rsidRDefault="004A75DE" w:rsidP="000F0C80">
            <w:pPr>
              <w:widowControl/>
              <w:jc w:val="center"/>
              <w:rPr>
                <w:rFonts w:eastAsia="Times New Roman"/>
                <w:color w:val="000000"/>
                <w:sz w:val="18"/>
                <w:szCs w:val="18"/>
                <w:lang w:eastAsia="en-US"/>
              </w:rPr>
            </w:pPr>
            <w:r w:rsidRPr="00836D9F">
              <w:rPr>
                <w:rFonts w:hint="eastAsia"/>
                <w:color w:val="000000"/>
                <w:sz w:val="18"/>
                <w:szCs w:val="18"/>
              </w:rPr>
              <w:t>-</w:t>
            </w:r>
            <w:r w:rsidRPr="00836D9F">
              <w:rPr>
                <w:rFonts w:eastAsia="Times New Roman"/>
                <w:color w:val="000000"/>
                <w:sz w:val="18"/>
                <w:szCs w:val="18"/>
                <w:lang w:eastAsia="en-US"/>
              </w:rPr>
              <w:t>0.0249**</w:t>
            </w:r>
          </w:p>
        </w:tc>
        <w:tc>
          <w:tcPr>
            <w:tcW w:w="2086" w:type="dxa"/>
            <w:tcBorders>
              <w:top w:val="single" w:sz="4" w:space="0" w:color="auto"/>
            </w:tcBorders>
          </w:tcPr>
          <w:p w14:paraId="632A9550" w14:textId="77777777" w:rsidR="004A75DE" w:rsidRPr="00836D9F" w:rsidRDefault="004A75DE" w:rsidP="000F0C80">
            <w:pPr>
              <w:widowControl/>
              <w:jc w:val="center"/>
              <w:rPr>
                <w:rFonts w:eastAsia="Times New Roman"/>
                <w:color w:val="000000"/>
                <w:sz w:val="18"/>
                <w:szCs w:val="18"/>
                <w:lang w:eastAsia="en-US"/>
              </w:rPr>
            </w:pPr>
            <w:r w:rsidRPr="00836D9F">
              <w:rPr>
                <w:rFonts w:hint="eastAsia"/>
                <w:color w:val="000000"/>
                <w:sz w:val="18"/>
                <w:szCs w:val="18"/>
              </w:rPr>
              <w:t>-</w:t>
            </w:r>
            <w:r w:rsidRPr="00836D9F">
              <w:rPr>
                <w:rFonts w:eastAsia="Times New Roman"/>
                <w:color w:val="000000"/>
                <w:sz w:val="18"/>
                <w:szCs w:val="18"/>
                <w:lang w:eastAsia="en-US"/>
              </w:rPr>
              <w:t>0.0178**</w:t>
            </w:r>
          </w:p>
        </w:tc>
        <w:tc>
          <w:tcPr>
            <w:tcW w:w="2086" w:type="dxa"/>
            <w:tcBorders>
              <w:top w:val="single" w:sz="4" w:space="0" w:color="auto"/>
            </w:tcBorders>
          </w:tcPr>
          <w:p w14:paraId="73AF11AD" w14:textId="77777777" w:rsidR="004A75DE" w:rsidRPr="00836D9F" w:rsidRDefault="004A75DE" w:rsidP="000F0C80">
            <w:pPr>
              <w:widowControl/>
              <w:jc w:val="center"/>
              <w:rPr>
                <w:rFonts w:eastAsia="Times New Roman"/>
                <w:color w:val="000000"/>
                <w:sz w:val="18"/>
                <w:szCs w:val="18"/>
                <w:lang w:eastAsia="en-US"/>
              </w:rPr>
            </w:pPr>
            <w:r w:rsidRPr="00836D9F">
              <w:rPr>
                <w:rFonts w:hint="eastAsia"/>
                <w:color w:val="000000"/>
                <w:sz w:val="18"/>
                <w:szCs w:val="18"/>
              </w:rPr>
              <w:t>-</w:t>
            </w:r>
            <w:r w:rsidRPr="00836D9F">
              <w:rPr>
                <w:rFonts w:eastAsia="Times New Roman"/>
                <w:color w:val="000000"/>
                <w:sz w:val="18"/>
                <w:szCs w:val="18"/>
                <w:lang w:eastAsia="en-US"/>
              </w:rPr>
              <w:t>0.0180**</w:t>
            </w:r>
          </w:p>
        </w:tc>
      </w:tr>
      <w:tr w:rsidR="004A75DE" w:rsidRPr="00836D9F" w14:paraId="4E08A575" w14:textId="77777777" w:rsidTr="000F0C80">
        <w:tc>
          <w:tcPr>
            <w:tcW w:w="2048" w:type="dxa"/>
          </w:tcPr>
          <w:p w14:paraId="7E3206C8" w14:textId="77777777" w:rsidR="004A75DE" w:rsidRPr="00836D9F" w:rsidRDefault="004A75DE" w:rsidP="000F0C80">
            <w:pPr>
              <w:widowControl/>
              <w:jc w:val="left"/>
              <w:rPr>
                <w:rFonts w:eastAsia="Times New Roman"/>
                <w:color w:val="000000"/>
                <w:sz w:val="18"/>
                <w:szCs w:val="18"/>
                <w:lang w:eastAsia="en-US"/>
              </w:rPr>
            </w:pPr>
          </w:p>
        </w:tc>
        <w:tc>
          <w:tcPr>
            <w:tcW w:w="2086" w:type="dxa"/>
          </w:tcPr>
          <w:p w14:paraId="603B109A" w14:textId="77777777" w:rsidR="004A75DE" w:rsidRPr="00836D9F" w:rsidRDefault="004A75DE" w:rsidP="000F0C80">
            <w:pPr>
              <w:widowControl/>
              <w:jc w:val="center"/>
              <w:rPr>
                <w:rFonts w:eastAsia="Times New Roman"/>
                <w:color w:val="000000"/>
                <w:sz w:val="18"/>
                <w:szCs w:val="18"/>
                <w:lang w:eastAsia="en-US"/>
              </w:rPr>
            </w:pPr>
            <w:r w:rsidRPr="00836D9F">
              <w:rPr>
                <w:rFonts w:eastAsia="Times New Roman"/>
                <w:color w:val="000000"/>
                <w:sz w:val="18"/>
                <w:szCs w:val="18"/>
                <w:lang w:eastAsia="en-US"/>
              </w:rPr>
              <w:t>(</w:t>
            </w:r>
            <w:r w:rsidRPr="00836D9F">
              <w:rPr>
                <w:rFonts w:hint="eastAsia"/>
                <w:color w:val="000000"/>
                <w:sz w:val="18"/>
                <w:szCs w:val="18"/>
              </w:rPr>
              <w:t>-</w:t>
            </w:r>
            <w:r w:rsidRPr="00836D9F">
              <w:rPr>
                <w:rFonts w:eastAsia="Times New Roman"/>
                <w:color w:val="000000"/>
                <w:sz w:val="18"/>
                <w:szCs w:val="18"/>
                <w:lang w:eastAsia="en-US"/>
              </w:rPr>
              <w:t>2.39)</w:t>
            </w:r>
          </w:p>
        </w:tc>
        <w:tc>
          <w:tcPr>
            <w:tcW w:w="2086" w:type="dxa"/>
          </w:tcPr>
          <w:p w14:paraId="54F8DE27" w14:textId="77777777" w:rsidR="004A75DE" w:rsidRPr="00836D9F" w:rsidRDefault="004A75DE" w:rsidP="000F0C80">
            <w:pPr>
              <w:widowControl/>
              <w:jc w:val="center"/>
              <w:rPr>
                <w:rFonts w:eastAsia="Times New Roman"/>
                <w:color w:val="000000"/>
                <w:sz w:val="18"/>
                <w:szCs w:val="18"/>
                <w:lang w:eastAsia="en-US"/>
              </w:rPr>
            </w:pPr>
            <w:r w:rsidRPr="00836D9F">
              <w:rPr>
                <w:rFonts w:eastAsia="Times New Roman"/>
                <w:color w:val="000000"/>
                <w:sz w:val="18"/>
                <w:szCs w:val="18"/>
                <w:lang w:eastAsia="en-US"/>
              </w:rPr>
              <w:t>(</w:t>
            </w:r>
            <w:r w:rsidRPr="00836D9F">
              <w:rPr>
                <w:rFonts w:hint="eastAsia"/>
                <w:color w:val="000000"/>
                <w:sz w:val="18"/>
                <w:szCs w:val="18"/>
              </w:rPr>
              <w:t>-</w:t>
            </w:r>
            <w:r w:rsidRPr="00836D9F">
              <w:rPr>
                <w:rFonts w:eastAsia="Times New Roman"/>
                <w:color w:val="000000"/>
                <w:sz w:val="18"/>
                <w:szCs w:val="18"/>
                <w:lang w:eastAsia="en-US"/>
              </w:rPr>
              <w:t>2.48)</w:t>
            </w:r>
          </w:p>
        </w:tc>
        <w:tc>
          <w:tcPr>
            <w:tcW w:w="2086" w:type="dxa"/>
          </w:tcPr>
          <w:p w14:paraId="6A6F61D2" w14:textId="77777777" w:rsidR="004A75DE" w:rsidRPr="00836D9F" w:rsidRDefault="004A75DE" w:rsidP="000F0C80">
            <w:pPr>
              <w:widowControl/>
              <w:jc w:val="center"/>
              <w:rPr>
                <w:rFonts w:eastAsia="Times New Roman"/>
                <w:color w:val="000000"/>
                <w:sz w:val="18"/>
                <w:szCs w:val="18"/>
                <w:lang w:eastAsia="en-US"/>
              </w:rPr>
            </w:pPr>
            <w:r w:rsidRPr="00836D9F">
              <w:rPr>
                <w:rFonts w:eastAsia="Times New Roman"/>
                <w:color w:val="000000"/>
                <w:sz w:val="18"/>
                <w:szCs w:val="18"/>
                <w:lang w:eastAsia="en-US"/>
              </w:rPr>
              <w:t>(</w:t>
            </w:r>
            <w:r w:rsidRPr="00836D9F">
              <w:rPr>
                <w:rFonts w:hint="eastAsia"/>
                <w:color w:val="000000"/>
                <w:sz w:val="18"/>
                <w:szCs w:val="18"/>
              </w:rPr>
              <w:t>-</w:t>
            </w:r>
            <w:r w:rsidRPr="00836D9F">
              <w:rPr>
                <w:rFonts w:eastAsia="Times New Roman"/>
                <w:color w:val="000000"/>
                <w:sz w:val="18"/>
                <w:szCs w:val="18"/>
                <w:lang w:eastAsia="en-US"/>
              </w:rPr>
              <w:t>2.50)</w:t>
            </w:r>
          </w:p>
        </w:tc>
      </w:tr>
      <w:tr w:rsidR="00836D9F" w:rsidRPr="00836D9F" w14:paraId="32E6891D" w14:textId="77777777" w:rsidTr="000F0C80">
        <w:tc>
          <w:tcPr>
            <w:tcW w:w="2048" w:type="dxa"/>
          </w:tcPr>
          <w:p w14:paraId="2BC40708" w14:textId="5126FE6B" w:rsidR="00836D9F" w:rsidRPr="00836D9F" w:rsidRDefault="00836D9F" w:rsidP="00836D9F">
            <w:pPr>
              <w:widowControl/>
              <w:jc w:val="center"/>
              <w:rPr>
                <w:rFonts w:ascii="宋体" w:hAnsi="宋体" w:cs="宋体" w:hint="eastAsia"/>
                <w:color w:val="000000"/>
                <w:sz w:val="18"/>
                <w:szCs w:val="18"/>
                <w:lang w:eastAsia="en-US"/>
              </w:rPr>
            </w:pPr>
            <w:r w:rsidRPr="00836D9F">
              <w:rPr>
                <w:rFonts w:hint="eastAsia"/>
                <w:color w:val="000000"/>
                <w:sz w:val="18"/>
                <w:szCs w:val="18"/>
              </w:rPr>
              <w:t>Control variables</w:t>
            </w:r>
          </w:p>
        </w:tc>
        <w:tc>
          <w:tcPr>
            <w:tcW w:w="2086" w:type="dxa"/>
          </w:tcPr>
          <w:p w14:paraId="1A4E974C" w14:textId="1F5D4EB7"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540F0CD5" w14:textId="6593BFFA"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606C397E" w14:textId="7038B6BB"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r>
      <w:tr w:rsidR="00836D9F" w:rsidRPr="00836D9F" w14:paraId="54DC94AC" w14:textId="77777777" w:rsidTr="000F0C80">
        <w:tc>
          <w:tcPr>
            <w:tcW w:w="2048" w:type="dxa"/>
          </w:tcPr>
          <w:p w14:paraId="3CC0501F" w14:textId="756CFE2C" w:rsidR="00836D9F" w:rsidRPr="00836D9F" w:rsidRDefault="00836D9F" w:rsidP="00836D9F">
            <w:pPr>
              <w:widowControl/>
              <w:jc w:val="center"/>
              <w:rPr>
                <w:rFonts w:eastAsia="Times New Roman"/>
                <w:color w:val="000000"/>
                <w:sz w:val="18"/>
                <w:szCs w:val="18"/>
                <w:lang w:eastAsia="en-US"/>
              </w:rPr>
            </w:pPr>
            <w:r w:rsidRPr="00836D9F">
              <w:rPr>
                <w:rFonts w:hint="eastAsia"/>
                <w:color w:val="000000"/>
                <w:sz w:val="18"/>
                <w:szCs w:val="18"/>
              </w:rPr>
              <w:t>Firm-i</w:t>
            </w:r>
            <w:r w:rsidRPr="00836D9F">
              <w:rPr>
                <w:color w:val="000000"/>
                <w:sz w:val="18"/>
                <w:szCs w:val="18"/>
              </w:rPr>
              <w:t>ndividual FE</w:t>
            </w:r>
          </w:p>
        </w:tc>
        <w:tc>
          <w:tcPr>
            <w:tcW w:w="2086" w:type="dxa"/>
          </w:tcPr>
          <w:p w14:paraId="38CE8E34" w14:textId="022433EC"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67322BAB" w14:textId="110123C2"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0AC2239A" w14:textId="79B395AE"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r>
      <w:tr w:rsidR="00836D9F" w:rsidRPr="00836D9F" w14:paraId="08BAC088" w14:textId="77777777" w:rsidTr="000F0C80">
        <w:tc>
          <w:tcPr>
            <w:tcW w:w="2048" w:type="dxa"/>
          </w:tcPr>
          <w:p w14:paraId="52ABEE2D" w14:textId="7C4E0DA3" w:rsidR="00836D9F" w:rsidRPr="00836D9F" w:rsidRDefault="00836D9F" w:rsidP="00836D9F">
            <w:pPr>
              <w:widowControl/>
              <w:jc w:val="center"/>
              <w:rPr>
                <w:rFonts w:ascii="宋体" w:hAnsi="宋体" w:cs="宋体" w:hint="eastAsia"/>
                <w:color w:val="000000"/>
                <w:sz w:val="18"/>
                <w:szCs w:val="18"/>
                <w:lang w:eastAsia="en-US"/>
              </w:rPr>
            </w:pPr>
            <w:r w:rsidRPr="00836D9F">
              <w:rPr>
                <w:color w:val="000000"/>
                <w:sz w:val="18"/>
                <w:szCs w:val="18"/>
              </w:rPr>
              <w:t>Year FE</w:t>
            </w:r>
          </w:p>
        </w:tc>
        <w:tc>
          <w:tcPr>
            <w:tcW w:w="2086" w:type="dxa"/>
          </w:tcPr>
          <w:p w14:paraId="28DD21AC" w14:textId="596E2DE9"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466182F3" w14:textId="38ECE9D5"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25E97859" w14:textId="73D360C6"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r>
      <w:tr w:rsidR="00836D9F" w:rsidRPr="00836D9F" w14:paraId="325FEE34" w14:textId="77777777" w:rsidTr="000F0C80">
        <w:tc>
          <w:tcPr>
            <w:tcW w:w="2048" w:type="dxa"/>
          </w:tcPr>
          <w:p w14:paraId="2D40807F" w14:textId="099E5203" w:rsidR="00836D9F" w:rsidRPr="00836D9F" w:rsidRDefault="00836D9F" w:rsidP="00836D9F">
            <w:pPr>
              <w:widowControl/>
              <w:jc w:val="center"/>
              <w:rPr>
                <w:rFonts w:eastAsia="Times New Roman"/>
                <w:color w:val="000000"/>
                <w:sz w:val="18"/>
                <w:szCs w:val="18"/>
                <w:lang w:eastAsia="en-US"/>
              </w:rPr>
            </w:pPr>
            <w:r w:rsidRPr="00836D9F">
              <w:rPr>
                <w:rFonts w:hint="eastAsia"/>
                <w:color w:val="000000"/>
                <w:sz w:val="18"/>
                <w:szCs w:val="18"/>
              </w:rPr>
              <w:t>Industry FE</w:t>
            </w:r>
          </w:p>
        </w:tc>
        <w:tc>
          <w:tcPr>
            <w:tcW w:w="2086" w:type="dxa"/>
          </w:tcPr>
          <w:p w14:paraId="1E8E6533" w14:textId="7F65E7DB"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57CD1FEE" w14:textId="74AE8DBE"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c>
          <w:tcPr>
            <w:tcW w:w="2086" w:type="dxa"/>
          </w:tcPr>
          <w:p w14:paraId="734ED575" w14:textId="4CEC47B7" w:rsidR="00836D9F" w:rsidRPr="00836D9F" w:rsidRDefault="00836D9F" w:rsidP="00836D9F">
            <w:pPr>
              <w:widowControl/>
              <w:jc w:val="center"/>
              <w:rPr>
                <w:rFonts w:eastAsia="Times New Roman"/>
                <w:color w:val="000000"/>
                <w:sz w:val="18"/>
                <w:szCs w:val="18"/>
                <w:lang w:eastAsia="en-US"/>
              </w:rPr>
            </w:pPr>
            <w:r w:rsidRPr="00836D9F">
              <w:rPr>
                <w:rFonts w:eastAsiaTheme="minorEastAsia" w:hint="eastAsia"/>
                <w:color w:val="000000"/>
                <w:sz w:val="18"/>
                <w:szCs w:val="18"/>
              </w:rPr>
              <w:t>√</w:t>
            </w:r>
          </w:p>
        </w:tc>
      </w:tr>
      <w:tr w:rsidR="00836D9F" w:rsidRPr="00836D9F" w14:paraId="3C69A333" w14:textId="77777777" w:rsidTr="000F0C80">
        <w:tc>
          <w:tcPr>
            <w:tcW w:w="2048" w:type="dxa"/>
          </w:tcPr>
          <w:p w14:paraId="25420EBE"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color w:val="000000"/>
                <w:sz w:val="18"/>
                <w:szCs w:val="18"/>
                <w:lang w:eastAsia="en-US"/>
              </w:rPr>
              <w:t>N</w:t>
            </w:r>
          </w:p>
        </w:tc>
        <w:tc>
          <w:tcPr>
            <w:tcW w:w="2086" w:type="dxa"/>
          </w:tcPr>
          <w:p w14:paraId="723C5E4B"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color w:val="000000"/>
                <w:sz w:val="18"/>
                <w:szCs w:val="18"/>
                <w:lang w:eastAsia="en-US"/>
              </w:rPr>
              <w:t>19379</w:t>
            </w:r>
          </w:p>
        </w:tc>
        <w:tc>
          <w:tcPr>
            <w:tcW w:w="2086" w:type="dxa"/>
          </w:tcPr>
          <w:p w14:paraId="10FA6A32"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color w:val="000000"/>
                <w:sz w:val="18"/>
                <w:szCs w:val="18"/>
                <w:lang w:eastAsia="en-US"/>
              </w:rPr>
              <w:t>40071</w:t>
            </w:r>
          </w:p>
        </w:tc>
        <w:tc>
          <w:tcPr>
            <w:tcW w:w="2086" w:type="dxa"/>
          </w:tcPr>
          <w:p w14:paraId="71C8B8E2"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color w:val="000000"/>
                <w:sz w:val="18"/>
                <w:szCs w:val="18"/>
                <w:lang w:eastAsia="en-US"/>
              </w:rPr>
              <w:t>40087</w:t>
            </w:r>
          </w:p>
        </w:tc>
      </w:tr>
      <w:tr w:rsidR="00836D9F" w:rsidRPr="00836D9F" w14:paraId="06427514" w14:textId="77777777" w:rsidTr="000F0C80">
        <w:tc>
          <w:tcPr>
            <w:tcW w:w="2048" w:type="dxa"/>
          </w:tcPr>
          <w:p w14:paraId="3BA6A0FD"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hint="eastAsia"/>
                <w:color w:val="000000"/>
                <w:sz w:val="18"/>
                <w:szCs w:val="18"/>
                <w:lang w:eastAsia="en-US"/>
              </w:rPr>
              <w:t>R</w:t>
            </w:r>
            <w:r w:rsidRPr="003A7C1E">
              <w:rPr>
                <w:rFonts w:eastAsia="Times New Roman"/>
                <w:color w:val="000000"/>
                <w:sz w:val="18"/>
                <w:szCs w:val="18"/>
                <w:vertAlign w:val="superscript"/>
                <w:lang w:eastAsia="en-US"/>
              </w:rPr>
              <w:t>2</w:t>
            </w:r>
          </w:p>
        </w:tc>
        <w:tc>
          <w:tcPr>
            <w:tcW w:w="2086" w:type="dxa"/>
          </w:tcPr>
          <w:p w14:paraId="027ACC00"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color w:val="000000"/>
                <w:sz w:val="18"/>
                <w:szCs w:val="18"/>
                <w:lang w:eastAsia="en-US"/>
              </w:rPr>
              <w:t>0.1438</w:t>
            </w:r>
          </w:p>
        </w:tc>
        <w:tc>
          <w:tcPr>
            <w:tcW w:w="2086" w:type="dxa"/>
          </w:tcPr>
          <w:p w14:paraId="3BF0D76B"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color w:val="000000"/>
                <w:sz w:val="18"/>
                <w:szCs w:val="18"/>
                <w:lang w:eastAsia="en-US"/>
              </w:rPr>
              <w:t>0.1304</w:t>
            </w:r>
          </w:p>
        </w:tc>
        <w:tc>
          <w:tcPr>
            <w:tcW w:w="2086" w:type="dxa"/>
          </w:tcPr>
          <w:p w14:paraId="2184FF4A" w14:textId="77777777" w:rsidR="00836D9F" w:rsidRPr="00836D9F" w:rsidRDefault="00836D9F" w:rsidP="00836D9F">
            <w:pPr>
              <w:widowControl/>
              <w:jc w:val="center"/>
              <w:rPr>
                <w:rFonts w:eastAsia="Times New Roman"/>
                <w:color w:val="000000"/>
                <w:sz w:val="18"/>
                <w:szCs w:val="18"/>
                <w:lang w:eastAsia="en-US"/>
              </w:rPr>
            </w:pPr>
            <w:r w:rsidRPr="00836D9F">
              <w:rPr>
                <w:rFonts w:eastAsia="Times New Roman"/>
                <w:color w:val="000000"/>
                <w:sz w:val="18"/>
                <w:szCs w:val="18"/>
                <w:lang w:eastAsia="en-US"/>
              </w:rPr>
              <w:t>0.1304</w:t>
            </w:r>
          </w:p>
        </w:tc>
      </w:tr>
    </w:tbl>
    <w:p w14:paraId="69F97FB3" w14:textId="77777777" w:rsidR="003C103E" w:rsidRDefault="003C103E" w:rsidP="00D75E9A">
      <w:pPr>
        <w:widowControl/>
        <w:rPr>
          <w:rFonts w:ascii="Times New Roman" w:hAnsi="宋体" w:cs="Times New Roman" w:hint="eastAsia"/>
          <w:b/>
          <w:bCs/>
          <w:kern w:val="0"/>
          <w:szCs w:val="21"/>
        </w:rPr>
      </w:pPr>
      <w:r w:rsidRPr="003C103E">
        <w:rPr>
          <w:rFonts w:ascii="Times New Roman" w:hAnsi="宋体" w:cs="Times New Roman" w:hint="eastAsia"/>
          <w:b/>
          <w:bCs/>
          <w:kern w:val="0"/>
          <w:szCs w:val="21"/>
        </w:rPr>
        <w:tab/>
      </w:r>
    </w:p>
    <w:p w14:paraId="16C32A2D" w14:textId="102DABCA" w:rsidR="0001342B" w:rsidRPr="00B35A3D" w:rsidRDefault="003C103E" w:rsidP="00D75E9A">
      <w:pPr>
        <w:widowControl/>
        <w:ind w:firstLine="420"/>
        <w:rPr>
          <w:rFonts w:ascii="Times New Roman" w:hAnsi="Times New Roman" w:cs="Times New Roman"/>
          <w:bCs/>
          <w:kern w:val="0"/>
          <w:szCs w:val="21"/>
        </w:rPr>
      </w:pPr>
      <w:r w:rsidRPr="00B35A3D">
        <w:rPr>
          <w:rFonts w:ascii="Times New Roman" w:hAnsi="Times New Roman" w:cs="Times New Roman"/>
          <w:bCs/>
          <w:kern w:val="0"/>
          <w:szCs w:val="21"/>
        </w:rPr>
        <w:t>(2) Robustness test for replacement indicators</w:t>
      </w:r>
    </w:p>
    <w:p w14:paraId="56D11E27" w14:textId="1612845A" w:rsidR="00031675" w:rsidRDefault="00612109" w:rsidP="00D75E9A">
      <w:pPr>
        <w:ind w:firstLine="420"/>
        <w:rPr>
          <w:rFonts w:ascii="Times New Roman" w:hAnsi="Times New Roman" w:cs="Times New Roman"/>
        </w:rPr>
      </w:pPr>
      <w:bookmarkStart w:id="16" w:name="_Hlk192618968"/>
      <w:r w:rsidRPr="00612109">
        <w:rPr>
          <w:rFonts w:ascii="Times New Roman" w:hAnsi="Times New Roman" w:cs="Times New Roman" w:hint="eastAsia"/>
        </w:rPr>
        <w:t>Enterprise profitability lower than the industry average may indicate insufficient financing to invest efficiently. Conversely, profitability higher than the industry average may suggest over-financing and idle funds. This deviation indicates that enterprises fail to allocate financial resources rationally and have financial mismatch problems. A smaller deviation suggests that the enterprise's profitability is close to the industry average, indicating that its financing scale and capital use efficiency are more reasonable, financial resources are optimally allocated, and there is no obvious financial mismatch problem. Therefore, this paper adopts the ratio of enterprise profitability to industry average profitability (</w:t>
      </w:r>
      <w:r w:rsidRPr="00612109">
        <w:rPr>
          <w:rFonts w:ascii="Times New Roman" w:hAnsi="Times New Roman" w:cs="Times New Roman" w:hint="eastAsia"/>
          <w:i/>
          <w:iCs/>
        </w:rPr>
        <w:t>lirun</w:t>
      </w:r>
      <w:r w:rsidRPr="00612109">
        <w:rPr>
          <w:rFonts w:ascii="Times New Roman" w:hAnsi="Times New Roman" w:cs="Times New Roman" w:hint="eastAsia"/>
        </w:rPr>
        <w:t>) to measure enterprise financial mismatch.</w:t>
      </w:r>
      <w:r w:rsidR="00E164DB">
        <w:rPr>
          <w:rFonts w:ascii="Times New Roman" w:hAnsi="Times New Roman" w:cs="Times New Roman" w:hint="eastAsia"/>
        </w:rPr>
        <w:t xml:space="preserve"> </w:t>
      </w:r>
      <w:r w:rsidR="00F64CB1" w:rsidRPr="00F64CB1">
        <w:rPr>
          <w:rFonts w:ascii="Times New Roman" w:hAnsi="Times New Roman" w:cs="Times New Roman" w:hint="eastAsia"/>
        </w:rPr>
        <w:t>At the same time, the number of listings reflects the efficiency of financial resource allocation across different industries or regions. If the number of listed enterprises in an industry or region is much lower than in other regions, it may imply that enterprises in that region or industry face financing constraints and that financial resources are under-allocated, leading to financial mismatch. Conversely, a higher number of listings in an industry or region may indicate more efficient financial resource allocation, where firms can obtain financial support more smoothly and the degree of financial mismatch is relatively low. Therefore, this paper uses the number of listed companies (</w:t>
      </w:r>
      <w:r w:rsidR="00F64CB1" w:rsidRPr="00F64CB1">
        <w:rPr>
          <w:rFonts w:ascii="Times New Roman" w:hAnsi="Times New Roman" w:cs="Times New Roman" w:hint="eastAsia"/>
          <w:i/>
          <w:iCs/>
        </w:rPr>
        <w:t>firmnum</w:t>
      </w:r>
      <w:r w:rsidR="00F64CB1" w:rsidRPr="00F64CB1">
        <w:rPr>
          <w:rFonts w:ascii="Times New Roman" w:hAnsi="Times New Roman" w:cs="Times New Roman" w:hint="eastAsia"/>
        </w:rPr>
        <w:t>) in each city in the calendar year as a proxy indicator to test whether the policy implementation promotes an increase in the number of listed companies. The estimation results are shown in Table 4.</w:t>
      </w:r>
    </w:p>
    <w:p w14:paraId="27245031" w14:textId="4E1F9618" w:rsidR="00031675" w:rsidRDefault="00CF1C61" w:rsidP="004C547C">
      <w:pPr>
        <w:ind w:firstLine="420"/>
        <w:rPr>
          <w:rFonts w:ascii="Times New Roman" w:hAnsi="Times New Roman" w:cs="Times New Roman"/>
        </w:rPr>
      </w:pPr>
      <w:r w:rsidRPr="00CF1C61">
        <w:rPr>
          <w:rFonts w:ascii="Times New Roman" w:hAnsi="Times New Roman" w:cs="Times New Roman" w:hint="eastAsia"/>
        </w:rPr>
        <w:lastRenderedPageBreak/>
        <w:t xml:space="preserve">From the estimation results in Table 4, the estimated coefficient of </w:t>
      </w:r>
      <w:r w:rsidRPr="00CF1C61">
        <w:rPr>
          <w:rFonts w:ascii="Times New Roman" w:hAnsi="Times New Roman" w:cs="Times New Roman" w:hint="eastAsia"/>
          <w:i/>
          <w:iCs/>
        </w:rPr>
        <w:t>did</w:t>
      </w:r>
      <w:r w:rsidRPr="00CF1C61">
        <w:rPr>
          <w:rFonts w:ascii="Times New Roman" w:hAnsi="Times New Roman" w:cs="Times New Roman" w:hint="eastAsia"/>
        </w:rPr>
        <w:t xml:space="preserve"> in column (1) is significantly negative at the 1% level, indicating that the</w:t>
      </w:r>
      <w:r>
        <w:rPr>
          <w:rFonts w:ascii="Times New Roman" w:hAnsi="Times New Roman" w:cs="Times New Roman" w:hint="eastAsia"/>
        </w:rPr>
        <w:t xml:space="preserve"> SCPP</w:t>
      </w:r>
      <w:r w:rsidRPr="00CF1C61">
        <w:rPr>
          <w:rFonts w:ascii="Times New Roman" w:hAnsi="Times New Roman" w:cs="Times New Roman" w:hint="eastAsia"/>
        </w:rPr>
        <w:t xml:space="preserve"> has reduced the deviation, suggesting that the policy effectively reduces the financial mismatch of firms. In column (2), the estimated coefficient of </w:t>
      </w:r>
      <w:r w:rsidRPr="00CF1C61">
        <w:rPr>
          <w:rFonts w:ascii="Times New Roman" w:hAnsi="Times New Roman" w:cs="Times New Roman" w:hint="eastAsia"/>
          <w:i/>
          <w:iCs/>
        </w:rPr>
        <w:t>did</w:t>
      </w:r>
      <w:r w:rsidRPr="00CF1C61">
        <w:rPr>
          <w:rFonts w:ascii="Times New Roman" w:hAnsi="Times New Roman" w:cs="Times New Roman" w:hint="eastAsia"/>
        </w:rPr>
        <w:t xml:space="preserve"> is significantly positive, indicating that the implementation of the</w:t>
      </w:r>
      <w:r>
        <w:rPr>
          <w:rFonts w:ascii="Times New Roman" w:hAnsi="Times New Roman" w:cs="Times New Roman" w:hint="eastAsia"/>
        </w:rPr>
        <w:t xml:space="preserve"> SCPP</w:t>
      </w:r>
      <w:r w:rsidRPr="00CF1C61">
        <w:rPr>
          <w:rFonts w:ascii="Times New Roman" w:hAnsi="Times New Roman" w:cs="Times New Roman" w:hint="eastAsia"/>
        </w:rPr>
        <w:t xml:space="preserve"> promotes an increase in the number of firms listed on the stock exchange, suggesting that the policy reduces the degree of financial mismatch.</w:t>
      </w:r>
      <w:r w:rsidR="00273F2C">
        <w:rPr>
          <w:rFonts w:ascii="Times New Roman" w:hAnsi="Times New Roman" w:cs="Times New Roman" w:hint="eastAsia"/>
        </w:rPr>
        <w:t xml:space="preserve"> </w:t>
      </w:r>
      <w:r>
        <w:rPr>
          <w:rFonts w:ascii="Times New Roman" w:hAnsi="Times New Roman" w:cs="Times New Roman" w:hint="eastAsia"/>
        </w:rPr>
        <w:t>Therefore</w:t>
      </w:r>
      <w:r w:rsidRPr="00CF1C61">
        <w:rPr>
          <w:rFonts w:ascii="Times New Roman" w:hAnsi="Times New Roman" w:cs="Times New Roman" w:hint="eastAsia"/>
        </w:rPr>
        <w:t>, the analysis shows that the estimation results are credible.</w:t>
      </w:r>
    </w:p>
    <w:p w14:paraId="0B73D626" w14:textId="3C33EA56" w:rsidR="006F5163" w:rsidRDefault="006F5163" w:rsidP="00D75E9A">
      <w:pPr>
        <w:widowControl/>
        <w:rPr>
          <w:rFonts w:ascii="Times New Roman" w:hAnsi="宋体" w:cs="Times New Roman" w:hint="eastAsia"/>
          <w:b/>
          <w:kern w:val="0"/>
          <w:szCs w:val="21"/>
        </w:rPr>
      </w:pPr>
      <w:bookmarkStart w:id="17" w:name="_Hlk177284104"/>
      <w:bookmarkEnd w:id="16"/>
      <w:r w:rsidRPr="00130F1A">
        <w:rPr>
          <w:rFonts w:ascii="Times New Roman" w:hAnsi="宋体" w:cs="Times New Roman" w:hint="eastAsia"/>
          <w:b/>
          <w:kern w:val="0"/>
          <w:szCs w:val="21"/>
        </w:rPr>
        <w:t xml:space="preserve">Table </w:t>
      </w:r>
      <w:r w:rsidR="00156F52">
        <w:rPr>
          <w:rFonts w:ascii="Times New Roman" w:hAnsi="宋体" w:cs="Times New Roman" w:hint="eastAsia"/>
          <w:b/>
          <w:kern w:val="0"/>
          <w:szCs w:val="21"/>
        </w:rPr>
        <w:t>4</w:t>
      </w:r>
      <w:r w:rsidRPr="00130F1A">
        <w:rPr>
          <w:rFonts w:ascii="Times New Roman" w:hAnsi="宋体" w:cs="Times New Roman" w:hint="eastAsia"/>
          <w:b/>
          <w:kern w:val="0"/>
          <w:szCs w:val="21"/>
        </w:rPr>
        <w:t>. Replacement indicator regression results.</w:t>
      </w:r>
    </w:p>
    <w:tbl>
      <w:tblPr>
        <w:tblStyle w:val="a3"/>
        <w:tblW w:w="0" w:type="auto"/>
        <w:tblLook w:val="04A0" w:firstRow="1" w:lastRow="0" w:firstColumn="1" w:lastColumn="0" w:noHBand="0" w:noVBand="1"/>
      </w:tblPr>
      <w:tblGrid>
        <w:gridCol w:w="2734"/>
        <w:gridCol w:w="2780"/>
        <w:gridCol w:w="2792"/>
      </w:tblGrid>
      <w:tr w:rsidR="00912882" w:rsidRPr="00156F52" w14:paraId="780E679E" w14:textId="77777777" w:rsidTr="00156F52">
        <w:trPr>
          <w:cnfStyle w:val="100000000000" w:firstRow="1" w:lastRow="0" w:firstColumn="0" w:lastColumn="0" w:oddVBand="0" w:evenVBand="0" w:oddHBand="0" w:evenHBand="0" w:firstRowFirstColumn="0" w:firstRowLastColumn="0" w:lastRowFirstColumn="0" w:lastRowLastColumn="0"/>
        </w:trPr>
        <w:tc>
          <w:tcPr>
            <w:tcW w:w="2734" w:type="dxa"/>
          </w:tcPr>
          <w:p w14:paraId="6252C4E0" w14:textId="77777777" w:rsidR="00912882" w:rsidRPr="00156F52" w:rsidRDefault="00912882" w:rsidP="000F0C80">
            <w:pPr>
              <w:widowControl/>
              <w:jc w:val="left"/>
              <w:rPr>
                <w:rFonts w:eastAsia="Times New Roman"/>
                <w:color w:val="000000"/>
                <w:sz w:val="18"/>
                <w:szCs w:val="18"/>
              </w:rPr>
            </w:pPr>
          </w:p>
        </w:tc>
        <w:tc>
          <w:tcPr>
            <w:tcW w:w="2780" w:type="dxa"/>
          </w:tcPr>
          <w:p w14:paraId="1C57C069" w14:textId="77777777" w:rsidR="00912882" w:rsidRPr="00156F52" w:rsidRDefault="00912882" w:rsidP="000F0C80">
            <w:pPr>
              <w:widowControl/>
              <w:jc w:val="center"/>
              <w:rPr>
                <w:rFonts w:eastAsia="Times New Roman"/>
                <w:color w:val="000000"/>
                <w:sz w:val="18"/>
                <w:szCs w:val="18"/>
                <w:lang w:eastAsia="en-US"/>
              </w:rPr>
            </w:pPr>
            <w:r w:rsidRPr="00156F52">
              <w:rPr>
                <w:rFonts w:eastAsia="Times New Roman"/>
                <w:color w:val="000000"/>
                <w:sz w:val="18"/>
                <w:szCs w:val="18"/>
                <w:lang w:eastAsia="en-US"/>
              </w:rPr>
              <w:t>(1)</w:t>
            </w:r>
          </w:p>
        </w:tc>
        <w:tc>
          <w:tcPr>
            <w:tcW w:w="2792" w:type="dxa"/>
          </w:tcPr>
          <w:p w14:paraId="6D7D395C" w14:textId="77777777" w:rsidR="00912882" w:rsidRPr="00156F52" w:rsidRDefault="00912882" w:rsidP="000F0C80">
            <w:pPr>
              <w:widowControl/>
              <w:jc w:val="center"/>
              <w:rPr>
                <w:rFonts w:eastAsia="Times New Roman"/>
                <w:color w:val="000000"/>
                <w:sz w:val="18"/>
                <w:szCs w:val="18"/>
                <w:lang w:eastAsia="en-US"/>
              </w:rPr>
            </w:pPr>
            <w:r w:rsidRPr="00156F52">
              <w:rPr>
                <w:rFonts w:eastAsia="Times New Roman"/>
                <w:color w:val="000000"/>
                <w:sz w:val="18"/>
                <w:szCs w:val="18"/>
                <w:lang w:eastAsia="en-US"/>
              </w:rPr>
              <w:t>(2)</w:t>
            </w:r>
          </w:p>
        </w:tc>
      </w:tr>
      <w:tr w:rsidR="00912882" w:rsidRPr="00156F52" w14:paraId="188032EF" w14:textId="77777777" w:rsidTr="00156F52">
        <w:tc>
          <w:tcPr>
            <w:tcW w:w="2734" w:type="dxa"/>
            <w:tcBorders>
              <w:top w:val="single" w:sz="4" w:space="0" w:color="auto"/>
              <w:bottom w:val="single" w:sz="4" w:space="0" w:color="auto"/>
            </w:tcBorders>
          </w:tcPr>
          <w:p w14:paraId="5BAA1980" w14:textId="48B35945" w:rsidR="00912882" w:rsidRPr="00156F52" w:rsidRDefault="00156F52" w:rsidP="00156F52">
            <w:pPr>
              <w:widowControl/>
              <w:jc w:val="center"/>
              <w:rPr>
                <w:rFonts w:eastAsia="Times New Roman"/>
                <w:color w:val="000000"/>
                <w:sz w:val="18"/>
                <w:szCs w:val="18"/>
                <w:lang w:eastAsia="en-US"/>
              </w:rPr>
            </w:pPr>
            <w:r w:rsidRPr="00E0155F">
              <w:rPr>
                <w:sz w:val="18"/>
                <w:szCs w:val="18"/>
              </w:rPr>
              <w:t>Var</w:t>
            </w:r>
            <w:r w:rsidRPr="00E0155F">
              <w:rPr>
                <w:rFonts w:hint="eastAsia"/>
                <w:sz w:val="18"/>
                <w:szCs w:val="18"/>
              </w:rPr>
              <w:t>iable</w:t>
            </w:r>
          </w:p>
        </w:tc>
        <w:tc>
          <w:tcPr>
            <w:tcW w:w="2780" w:type="dxa"/>
            <w:tcBorders>
              <w:top w:val="single" w:sz="4" w:space="0" w:color="auto"/>
              <w:bottom w:val="single" w:sz="4" w:space="0" w:color="auto"/>
            </w:tcBorders>
          </w:tcPr>
          <w:p w14:paraId="27A11C24" w14:textId="77777777" w:rsidR="00912882" w:rsidRPr="00156F52" w:rsidRDefault="00912882" w:rsidP="000F0C80">
            <w:pPr>
              <w:widowControl/>
              <w:jc w:val="center"/>
              <w:rPr>
                <w:rFonts w:eastAsia="Times New Roman"/>
                <w:color w:val="000000"/>
                <w:sz w:val="18"/>
                <w:szCs w:val="18"/>
                <w:lang w:eastAsia="en-US"/>
              </w:rPr>
            </w:pPr>
            <w:r w:rsidRPr="00156F52">
              <w:rPr>
                <w:rFonts w:eastAsia="Times New Roman"/>
                <w:color w:val="000000"/>
                <w:sz w:val="18"/>
                <w:szCs w:val="18"/>
                <w:lang w:eastAsia="en-US"/>
              </w:rPr>
              <w:t>lirun</w:t>
            </w:r>
          </w:p>
        </w:tc>
        <w:tc>
          <w:tcPr>
            <w:tcW w:w="2792" w:type="dxa"/>
            <w:tcBorders>
              <w:top w:val="single" w:sz="4" w:space="0" w:color="auto"/>
              <w:bottom w:val="single" w:sz="4" w:space="0" w:color="auto"/>
            </w:tcBorders>
          </w:tcPr>
          <w:p w14:paraId="6AC16658" w14:textId="77777777" w:rsidR="00912882" w:rsidRPr="00156F52" w:rsidRDefault="00912882" w:rsidP="000F0C80">
            <w:pPr>
              <w:widowControl/>
              <w:jc w:val="center"/>
              <w:rPr>
                <w:rFonts w:eastAsia="Times New Roman"/>
                <w:color w:val="000000"/>
                <w:sz w:val="18"/>
                <w:szCs w:val="18"/>
                <w:lang w:eastAsia="en-US"/>
              </w:rPr>
            </w:pPr>
            <w:r w:rsidRPr="00156F52">
              <w:rPr>
                <w:rFonts w:eastAsia="Times New Roman"/>
                <w:color w:val="000000"/>
                <w:sz w:val="18"/>
                <w:szCs w:val="18"/>
                <w:lang w:eastAsia="en-US"/>
              </w:rPr>
              <w:t>firmnum</w:t>
            </w:r>
          </w:p>
        </w:tc>
      </w:tr>
      <w:tr w:rsidR="00912882" w:rsidRPr="00156F52" w14:paraId="534C9345" w14:textId="77777777" w:rsidTr="00156F52">
        <w:tc>
          <w:tcPr>
            <w:tcW w:w="2734" w:type="dxa"/>
            <w:tcBorders>
              <w:top w:val="single" w:sz="4" w:space="0" w:color="auto"/>
            </w:tcBorders>
          </w:tcPr>
          <w:p w14:paraId="092EC30F" w14:textId="77777777" w:rsidR="00912882" w:rsidRPr="00156F52" w:rsidRDefault="00912882" w:rsidP="000F0C80">
            <w:pPr>
              <w:widowControl/>
              <w:jc w:val="center"/>
              <w:rPr>
                <w:rFonts w:eastAsia="Times New Roman"/>
                <w:color w:val="000000"/>
                <w:sz w:val="18"/>
                <w:szCs w:val="18"/>
                <w:lang w:eastAsia="en-US"/>
              </w:rPr>
            </w:pPr>
            <w:r w:rsidRPr="00156F52">
              <w:rPr>
                <w:rFonts w:eastAsia="Times New Roman"/>
                <w:color w:val="000000"/>
                <w:sz w:val="18"/>
                <w:szCs w:val="18"/>
                <w:lang w:eastAsia="en-US"/>
              </w:rPr>
              <w:t>did</w:t>
            </w:r>
          </w:p>
        </w:tc>
        <w:tc>
          <w:tcPr>
            <w:tcW w:w="2780" w:type="dxa"/>
            <w:tcBorders>
              <w:top w:val="single" w:sz="4" w:space="0" w:color="auto"/>
            </w:tcBorders>
          </w:tcPr>
          <w:p w14:paraId="61FDCDD2" w14:textId="77777777" w:rsidR="00912882" w:rsidRPr="00156F52" w:rsidRDefault="00912882" w:rsidP="000F0C80">
            <w:pPr>
              <w:widowControl/>
              <w:jc w:val="center"/>
              <w:rPr>
                <w:rFonts w:eastAsiaTheme="minorEastAsia"/>
                <w:color w:val="000000"/>
                <w:sz w:val="18"/>
                <w:szCs w:val="18"/>
              </w:rPr>
            </w:pPr>
            <w:r w:rsidRPr="00156F52">
              <w:rPr>
                <w:rFonts w:eastAsia="Times New Roman"/>
                <w:color w:val="000000"/>
                <w:sz w:val="18"/>
                <w:szCs w:val="18"/>
                <w:lang w:eastAsia="en-US"/>
              </w:rPr>
              <w:t>-0.0207</w:t>
            </w:r>
            <w:r w:rsidRPr="00156F52">
              <w:rPr>
                <w:rFonts w:eastAsiaTheme="minorEastAsia" w:hint="eastAsia"/>
                <w:color w:val="000000"/>
                <w:sz w:val="18"/>
                <w:szCs w:val="18"/>
              </w:rPr>
              <w:t>***</w:t>
            </w:r>
          </w:p>
        </w:tc>
        <w:tc>
          <w:tcPr>
            <w:tcW w:w="2792" w:type="dxa"/>
            <w:tcBorders>
              <w:top w:val="single" w:sz="4" w:space="0" w:color="auto"/>
            </w:tcBorders>
          </w:tcPr>
          <w:p w14:paraId="60CDD40B" w14:textId="77777777" w:rsidR="00912882" w:rsidRPr="00156F52" w:rsidRDefault="00912882" w:rsidP="000F0C80">
            <w:pPr>
              <w:widowControl/>
              <w:jc w:val="center"/>
              <w:rPr>
                <w:rFonts w:eastAsiaTheme="minorEastAsia"/>
                <w:color w:val="000000"/>
                <w:sz w:val="18"/>
                <w:szCs w:val="18"/>
              </w:rPr>
            </w:pPr>
            <w:r w:rsidRPr="00156F52">
              <w:rPr>
                <w:rFonts w:eastAsia="Times New Roman"/>
                <w:color w:val="000000"/>
                <w:sz w:val="18"/>
                <w:szCs w:val="18"/>
                <w:lang w:eastAsia="en-US"/>
              </w:rPr>
              <w:t>0.2113</w:t>
            </w:r>
            <w:r w:rsidRPr="00156F52">
              <w:rPr>
                <w:rFonts w:eastAsiaTheme="minorEastAsia" w:hint="eastAsia"/>
                <w:color w:val="000000"/>
                <w:sz w:val="18"/>
                <w:szCs w:val="18"/>
              </w:rPr>
              <w:t>***</w:t>
            </w:r>
          </w:p>
        </w:tc>
      </w:tr>
      <w:tr w:rsidR="00912882" w:rsidRPr="00156F52" w14:paraId="3604586D" w14:textId="77777777" w:rsidTr="000F0C80">
        <w:tc>
          <w:tcPr>
            <w:tcW w:w="2734" w:type="dxa"/>
          </w:tcPr>
          <w:p w14:paraId="3BBA9FC6" w14:textId="77777777" w:rsidR="00912882" w:rsidRPr="00156F52" w:rsidRDefault="00912882" w:rsidP="000F0C80">
            <w:pPr>
              <w:widowControl/>
              <w:jc w:val="left"/>
              <w:rPr>
                <w:rFonts w:eastAsia="Times New Roman"/>
                <w:color w:val="000000"/>
                <w:sz w:val="18"/>
                <w:szCs w:val="18"/>
                <w:lang w:eastAsia="en-US"/>
              </w:rPr>
            </w:pPr>
          </w:p>
        </w:tc>
        <w:tc>
          <w:tcPr>
            <w:tcW w:w="2780" w:type="dxa"/>
          </w:tcPr>
          <w:p w14:paraId="01904361" w14:textId="77777777" w:rsidR="00912882" w:rsidRPr="00156F52" w:rsidRDefault="00912882" w:rsidP="000F0C80">
            <w:pPr>
              <w:widowControl/>
              <w:jc w:val="center"/>
              <w:rPr>
                <w:rFonts w:eastAsia="Times New Roman"/>
                <w:color w:val="000000"/>
                <w:sz w:val="18"/>
                <w:szCs w:val="18"/>
                <w:lang w:eastAsia="en-US"/>
              </w:rPr>
            </w:pPr>
            <w:r w:rsidRPr="00156F52">
              <w:rPr>
                <w:rFonts w:eastAsia="Times New Roman"/>
                <w:color w:val="000000"/>
                <w:sz w:val="18"/>
                <w:szCs w:val="18"/>
                <w:lang w:eastAsia="en-US"/>
              </w:rPr>
              <w:t>(-</w:t>
            </w:r>
            <w:r w:rsidRPr="00156F52">
              <w:rPr>
                <w:rFonts w:eastAsiaTheme="minorEastAsia" w:hint="eastAsia"/>
                <w:color w:val="000000"/>
                <w:sz w:val="18"/>
                <w:szCs w:val="18"/>
              </w:rPr>
              <w:t>3</w:t>
            </w:r>
            <w:r w:rsidRPr="00156F52">
              <w:rPr>
                <w:rFonts w:eastAsia="Times New Roman"/>
                <w:color w:val="000000"/>
                <w:sz w:val="18"/>
                <w:szCs w:val="18"/>
                <w:lang w:eastAsia="en-US"/>
              </w:rPr>
              <w:t>.20)</w:t>
            </w:r>
          </w:p>
        </w:tc>
        <w:tc>
          <w:tcPr>
            <w:tcW w:w="2792" w:type="dxa"/>
          </w:tcPr>
          <w:p w14:paraId="1675888D" w14:textId="77777777" w:rsidR="00912882" w:rsidRPr="00156F52" w:rsidRDefault="00912882" w:rsidP="000F0C80">
            <w:pPr>
              <w:widowControl/>
              <w:jc w:val="center"/>
              <w:rPr>
                <w:rFonts w:eastAsia="Times New Roman"/>
                <w:color w:val="000000"/>
                <w:sz w:val="18"/>
                <w:szCs w:val="18"/>
                <w:lang w:eastAsia="en-US"/>
              </w:rPr>
            </w:pPr>
            <w:r w:rsidRPr="00156F52">
              <w:rPr>
                <w:rFonts w:eastAsia="Times New Roman"/>
                <w:color w:val="000000"/>
                <w:sz w:val="18"/>
                <w:szCs w:val="18"/>
                <w:lang w:eastAsia="en-US"/>
              </w:rPr>
              <w:t>(</w:t>
            </w:r>
            <w:r w:rsidRPr="00156F52">
              <w:rPr>
                <w:rFonts w:eastAsiaTheme="minorEastAsia" w:hint="eastAsia"/>
                <w:color w:val="000000"/>
                <w:sz w:val="18"/>
                <w:szCs w:val="18"/>
              </w:rPr>
              <w:t>3</w:t>
            </w:r>
            <w:r w:rsidRPr="00156F52">
              <w:rPr>
                <w:rFonts w:eastAsia="Times New Roman"/>
                <w:color w:val="000000"/>
                <w:sz w:val="18"/>
                <w:szCs w:val="18"/>
                <w:lang w:eastAsia="en-US"/>
              </w:rPr>
              <w:t>.42)</w:t>
            </w:r>
          </w:p>
        </w:tc>
      </w:tr>
      <w:tr w:rsidR="00156F52" w:rsidRPr="00156F52" w14:paraId="3DAC0A8B" w14:textId="77777777" w:rsidTr="000F0C80">
        <w:tc>
          <w:tcPr>
            <w:tcW w:w="2734" w:type="dxa"/>
          </w:tcPr>
          <w:p w14:paraId="5FC10C59" w14:textId="478835F1" w:rsidR="00156F52" w:rsidRPr="00156F52" w:rsidRDefault="00156F52" w:rsidP="00156F52">
            <w:pPr>
              <w:widowControl/>
              <w:jc w:val="center"/>
              <w:rPr>
                <w:rFonts w:eastAsia="Times New Roman"/>
                <w:color w:val="000000"/>
                <w:sz w:val="18"/>
                <w:szCs w:val="18"/>
                <w:lang w:eastAsia="en-US"/>
              </w:rPr>
            </w:pPr>
            <w:r w:rsidRPr="00156F52">
              <w:rPr>
                <w:rFonts w:hint="eastAsia"/>
                <w:color w:val="000000"/>
                <w:sz w:val="18"/>
                <w:szCs w:val="18"/>
              </w:rPr>
              <w:t>Control variables</w:t>
            </w:r>
          </w:p>
        </w:tc>
        <w:tc>
          <w:tcPr>
            <w:tcW w:w="2780" w:type="dxa"/>
          </w:tcPr>
          <w:p w14:paraId="0C03A414" w14:textId="054BBE60"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2792" w:type="dxa"/>
          </w:tcPr>
          <w:p w14:paraId="02BA3C68" w14:textId="4CF0F184"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156F52" w:rsidRPr="00156F52" w14:paraId="77EEE2E4" w14:textId="77777777" w:rsidTr="000F0C80">
        <w:tc>
          <w:tcPr>
            <w:tcW w:w="2734" w:type="dxa"/>
          </w:tcPr>
          <w:p w14:paraId="00760BCF" w14:textId="526E371C" w:rsidR="00156F52" w:rsidRPr="00156F52" w:rsidRDefault="00156F52" w:rsidP="00156F52">
            <w:pPr>
              <w:widowControl/>
              <w:jc w:val="center"/>
              <w:rPr>
                <w:rFonts w:ascii="宋体" w:hAnsi="宋体" w:cs="宋体" w:hint="eastAsia"/>
                <w:color w:val="000000"/>
                <w:sz w:val="18"/>
                <w:szCs w:val="18"/>
                <w:lang w:eastAsia="en-US"/>
              </w:rPr>
            </w:pPr>
            <w:r w:rsidRPr="00156F52">
              <w:rPr>
                <w:rFonts w:hint="eastAsia"/>
                <w:color w:val="000000"/>
                <w:sz w:val="18"/>
                <w:szCs w:val="18"/>
              </w:rPr>
              <w:t>Firm-i</w:t>
            </w:r>
            <w:r w:rsidRPr="00156F52">
              <w:rPr>
                <w:color w:val="000000"/>
                <w:sz w:val="18"/>
                <w:szCs w:val="18"/>
              </w:rPr>
              <w:t>ndividual FE</w:t>
            </w:r>
          </w:p>
        </w:tc>
        <w:tc>
          <w:tcPr>
            <w:tcW w:w="2780" w:type="dxa"/>
          </w:tcPr>
          <w:p w14:paraId="4BAFC383" w14:textId="69450510"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2792" w:type="dxa"/>
          </w:tcPr>
          <w:p w14:paraId="30EC6517" w14:textId="17E01320"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156F52" w:rsidRPr="00156F52" w14:paraId="29757834" w14:textId="77777777" w:rsidTr="000F0C80">
        <w:tc>
          <w:tcPr>
            <w:tcW w:w="2734" w:type="dxa"/>
          </w:tcPr>
          <w:p w14:paraId="1AA44A40" w14:textId="0A4A8413" w:rsidR="00156F52" w:rsidRPr="00156F52" w:rsidRDefault="00156F52" w:rsidP="00156F52">
            <w:pPr>
              <w:widowControl/>
              <w:jc w:val="center"/>
              <w:rPr>
                <w:rFonts w:ascii="宋体" w:hAnsi="宋体" w:cs="宋体" w:hint="eastAsia"/>
                <w:color w:val="000000"/>
                <w:sz w:val="18"/>
                <w:szCs w:val="18"/>
                <w:lang w:eastAsia="en-US"/>
              </w:rPr>
            </w:pPr>
            <w:r w:rsidRPr="00156F52">
              <w:rPr>
                <w:color w:val="000000"/>
                <w:sz w:val="18"/>
                <w:szCs w:val="18"/>
              </w:rPr>
              <w:t>Year FE</w:t>
            </w:r>
          </w:p>
        </w:tc>
        <w:tc>
          <w:tcPr>
            <w:tcW w:w="2780" w:type="dxa"/>
          </w:tcPr>
          <w:p w14:paraId="2BC13DA9" w14:textId="67B99162"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2792" w:type="dxa"/>
          </w:tcPr>
          <w:p w14:paraId="2F675004" w14:textId="550B5D8D"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156F52" w:rsidRPr="00156F52" w14:paraId="3A37E640" w14:textId="77777777" w:rsidTr="000F0C80">
        <w:tc>
          <w:tcPr>
            <w:tcW w:w="2734" w:type="dxa"/>
          </w:tcPr>
          <w:p w14:paraId="0C1D4926" w14:textId="11B6A387" w:rsidR="00156F52" w:rsidRPr="00156F52" w:rsidRDefault="00156F52" w:rsidP="00156F52">
            <w:pPr>
              <w:widowControl/>
              <w:jc w:val="center"/>
              <w:rPr>
                <w:rFonts w:eastAsia="Times New Roman"/>
                <w:color w:val="000000"/>
                <w:sz w:val="18"/>
                <w:szCs w:val="18"/>
                <w:lang w:eastAsia="en-US"/>
              </w:rPr>
            </w:pPr>
            <w:r w:rsidRPr="00156F52">
              <w:rPr>
                <w:rFonts w:hint="eastAsia"/>
                <w:color w:val="000000"/>
                <w:sz w:val="18"/>
                <w:szCs w:val="18"/>
              </w:rPr>
              <w:t>Industry FE</w:t>
            </w:r>
          </w:p>
        </w:tc>
        <w:tc>
          <w:tcPr>
            <w:tcW w:w="2780" w:type="dxa"/>
          </w:tcPr>
          <w:p w14:paraId="5A8BE855" w14:textId="33FA5E92"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2792" w:type="dxa"/>
          </w:tcPr>
          <w:p w14:paraId="445CE131" w14:textId="632BF9E8" w:rsidR="00156F52" w:rsidRPr="00156F52" w:rsidRDefault="00156F52" w:rsidP="00156F52">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3A7C1E" w:rsidRPr="00156F52" w14:paraId="5B26F435" w14:textId="77777777" w:rsidTr="000F0C80">
        <w:tc>
          <w:tcPr>
            <w:tcW w:w="2734" w:type="dxa"/>
          </w:tcPr>
          <w:p w14:paraId="37BAF152" w14:textId="66DC911B" w:rsidR="003A7C1E" w:rsidRPr="00156F52" w:rsidRDefault="003A7C1E" w:rsidP="003A7C1E">
            <w:pPr>
              <w:widowControl/>
              <w:jc w:val="center"/>
              <w:rPr>
                <w:color w:val="000000"/>
                <w:sz w:val="18"/>
                <w:szCs w:val="18"/>
              </w:rPr>
            </w:pPr>
            <w:r w:rsidRPr="00E0155F">
              <w:rPr>
                <w:rFonts w:eastAsia="Times New Roman"/>
                <w:color w:val="000000"/>
                <w:sz w:val="18"/>
                <w:szCs w:val="18"/>
                <w:lang w:eastAsia="en-US"/>
              </w:rPr>
              <w:t>N</w:t>
            </w:r>
          </w:p>
        </w:tc>
        <w:tc>
          <w:tcPr>
            <w:tcW w:w="2780" w:type="dxa"/>
          </w:tcPr>
          <w:p w14:paraId="19C8B20E" w14:textId="36B79C8A" w:rsidR="003A7C1E" w:rsidRPr="00156F52" w:rsidRDefault="003A7C1E" w:rsidP="003A7C1E">
            <w:pPr>
              <w:widowControl/>
              <w:jc w:val="center"/>
              <w:rPr>
                <w:rFonts w:eastAsia="Times New Roman"/>
                <w:color w:val="000000"/>
                <w:sz w:val="18"/>
                <w:szCs w:val="18"/>
                <w:lang w:eastAsia="en-US"/>
              </w:rPr>
            </w:pPr>
            <w:r w:rsidRPr="00E0155F">
              <w:rPr>
                <w:rFonts w:eastAsia="Times New Roman"/>
                <w:color w:val="000000"/>
                <w:sz w:val="18"/>
                <w:szCs w:val="18"/>
                <w:lang w:eastAsia="en-US"/>
              </w:rPr>
              <w:t>40254</w:t>
            </w:r>
          </w:p>
        </w:tc>
        <w:tc>
          <w:tcPr>
            <w:tcW w:w="2792" w:type="dxa"/>
          </w:tcPr>
          <w:p w14:paraId="43637FB4" w14:textId="3CFD2AE8" w:rsidR="003A7C1E" w:rsidRPr="00156F52" w:rsidRDefault="003A7C1E" w:rsidP="003A7C1E">
            <w:pPr>
              <w:widowControl/>
              <w:jc w:val="center"/>
              <w:rPr>
                <w:rFonts w:eastAsia="Times New Roman"/>
                <w:color w:val="000000"/>
                <w:sz w:val="18"/>
                <w:szCs w:val="18"/>
                <w:lang w:eastAsia="en-US"/>
              </w:rPr>
            </w:pPr>
            <w:r w:rsidRPr="00E0155F">
              <w:rPr>
                <w:rFonts w:eastAsia="Times New Roman"/>
                <w:color w:val="000000"/>
                <w:sz w:val="18"/>
                <w:szCs w:val="18"/>
                <w:lang w:eastAsia="en-US"/>
              </w:rPr>
              <w:t>40254</w:t>
            </w:r>
          </w:p>
        </w:tc>
      </w:tr>
      <w:tr w:rsidR="003A7C1E" w:rsidRPr="00156F52" w14:paraId="66F1BBB5" w14:textId="77777777" w:rsidTr="000F0C80">
        <w:tc>
          <w:tcPr>
            <w:tcW w:w="2734" w:type="dxa"/>
          </w:tcPr>
          <w:p w14:paraId="011F0D51" w14:textId="212A1396" w:rsidR="003A7C1E" w:rsidRPr="00156F52" w:rsidRDefault="003A7C1E" w:rsidP="003A7C1E">
            <w:pPr>
              <w:widowControl/>
              <w:jc w:val="center"/>
              <w:rPr>
                <w:rFonts w:eastAsia="Times New Roman"/>
                <w:color w:val="000000"/>
                <w:sz w:val="18"/>
                <w:szCs w:val="18"/>
                <w:lang w:eastAsia="en-US"/>
              </w:rPr>
            </w:pPr>
            <w:r w:rsidRPr="00156F52">
              <w:rPr>
                <w:rFonts w:eastAsiaTheme="minorEastAsia" w:hint="eastAsia"/>
                <w:color w:val="000000"/>
                <w:sz w:val="18"/>
                <w:szCs w:val="18"/>
              </w:rPr>
              <w:t>R</w:t>
            </w:r>
            <w:r w:rsidRPr="00156F52">
              <w:rPr>
                <w:rFonts w:eastAsia="Times New Roman"/>
                <w:color w:val="000000"/>
                <w:sz w:val="18"/>
                <w:szCs w:val="18"/>
                <w:vertAlign w:val="superscript"/>
                <w:lang w:eastAsia="en-US"/>
              </w:rPr>
              <w:t>2</w:t>
            </w:r>
          </w:p>
        </w:tc>
        <w:tc>
          <w:tcPr>
            <w:tcW w:w="2780" w:type="dxa"/>
          </w:tcPr>
          <w:p w14:paraId="1F4E84F7" w14:textId="77777777" w:rsidR="003A7C1E" w:rsidRPr="00156F52" w:rsidRDefault="003A7C1E" w:rsidP="003A7C1E">
            <w:pPr>
              <w:widowControl/>
              <w:jc w:val="center"/>
              <w:rPr>
                <w:rFonts w:eastAsia="Times New Roman"/>
                <w:color w:val="000000"/>
                <w:sz w:val="18"/>
                <w:szCs w:val="18"/>
                <w:lang w:eastAsia="en-US"/>
              </w:rPr>
            </w:pPr>
            <w:r w:rsidRPr="00156F52">
              <w:rPr>
                <w:rFonts w:eastAsia="Times New Roman"/>
                <w:color w:val="000000"/>
                <w:sz w:val="18"/>
                <w:szCs w:val="18"/>
                <w:lang w:eastAsia="en-US"/>
              </w:rPr>
              <w:t>0.1736</w:t>
            </w:r>
          </w:p>
        </w:tc>
        <w:tc>
          <w:tcPr>
            <w:tcW w:w="2792" w:type="dxa"/>
          </w:tcPr>
          <w:p w14:paraId="224FB57A" w14:textId="77777777" w:rsidR="003A7C1E" w:rsidRPr="00156F52" w:rsidRDefault="003A7C1E" w:rsidP="003A7C1E">
            <w:pPr>
              <w:widowControl/>
              <w:jc w:val="center"/>
              <w:rPr>
                <w:rFonts w:eastAsia="Times New Roman"/>
                <w:color w:val="000000"/>
                <w:sz w:val="18"/>
                <w:szCs w:val="18"/>
                <w:lang w:eastAsia="en-US"/>
              </w:rPr>
            </w:pPr>
            <w:r w:rsidRPr="00156F52">
              <w:rPr>
                <w:rFonts w:eastAsia="Times New Roman"/>
                <w:color w:val="000000"/>
                <w:sz w:val="18"/>
                <w:szCs w:val="18"/>
                <w:lang w:eastAsia="en-US"/>
              </w:rPr>
              <w:t>0.8685</w:t>
            </w:r>
          </w:p>
        </w:tc>
      </w:tr>
      <w:tr w:rsidR="003A7C1E" w:rsidRPr="00156F52" w14:paraId="76E61D72" w14:textId="77777777" w:rsidTr="000F0C80">
        <w:tc>
          <w:tcPr>
            <w:tcW w:w="2734" w:type="dxa"/>
          </w:tcPr>
          <w:p w14:paraId="62BB01A8" w14:textId="77777777" w:rsidR="003A7C1E" w:rsidRPr="00156F52" w:rsidRDefault="003A7C1E" w:rsidP="003A7C1E">
            <w:pPr>
              <w:widowControl/>
              <w:jc w:val="center"/>
              <w:rPr>
                <w:rFonts w:eastAsia="Times New Roman"/>
                <w:color w:val="000000"/>
                <w:sz w:val="18"/>
                <w:szCs w:val="18"/>
                <w:lang w:eastAsia="en-US"/>
              </w:rPr>
            </w:pPr>
            <w:r w:rsidRPr="00156F52">
              <w:rPr>
                <w:rFonts w:eastAsia="Times New Roman"/>
                <w:color w:val="000000"/>
                <w:sz w:val="18"/>
                <w:szCs w:val="18"/>
                <w:lang w:eastAsia="en-US"/>
              </w:rPr>
              <w:t>F</w:t>
            </w:r>
          </w:p>
        </w:tc>
        <w:tc>
          <w:tcPr>
            <w:tcW w:w="2780" w:type="dxa"/>
          </w:tcPr>
          <w:p w14:paraId="3B3B6598" w14:textId="77777777" w:rsidR="003A7C1E" w:rsidRPr="00156F52" w:rsidRDefault="003A7C1E" w:rsidP="003A7C1E">
            <w:pPr>
              <w:widowControl/>
              <w:jc w:val="center"/>
              <w:rPr>
                <w:rFonts w:eastAsia="Times New Roman"/>
                <w:color w:val="000000"/>
                <w:sz w:val="18"/>
                <w:szCs w:val="18"/>
                <w:lang w:eastAsia="en-US"/>
              </w:rPr>
            </w:pPr>
            <w:r w:rsidRPr="00156F52">
              <w:rPr>
                <w:rFonts w:eastAsia="Times New Roman"/>
                <w:color w:val="000000"/>
                <w:sz w:val="18"/>
                <w:szCs w:val="18"/>
                <w:lang w:eastAsia="en-US"/>
              </w:rPr>
              <w:t>24.6461</w:t>
            </w:r>
          </w:p>
        </w:tc>
        <w:tc>
          <w:tcPr>
            <w:tcW w:w="2792" w:type="dxa"/>
          </w:tcPr>
          <w:p w14:paraId="70B550B5" w14:textId="77777777" w:rsidR="003A7C1E" w:rsidRPr="00156F52" w:rsidRDefault="003A7C1E" w:rsidP="003A7C1E">
            <w:pPr>
              <w:widowControl/>
              <w:jc w:val="center"/>
              <w:rPr>
                <w:rFonts w:eastAsia="Times New Roman"/>
                <w:color w:val="000000"/>
                <w:sz w:val="18"/>
                <w:szCs w:val="18"/>
                <w:lang w:eastAsia="en-US"/>
              </w:rPr>
            </w:pPr>
            <w:r w:rsidRPr="00156F52">
              <w:rPr>
                <w:rFonts w:eastAsia="Times New Roman"/>
                <w:color w:val="000000"/>
                <w:sz w:val="18"/>
                <w:szCs w:val="18"/>
                <w:lang w:eastAsia="en-US"/>
              </w:rPr>
              <w:t>766.3126</w:t>
            </w:r>
          </w:p>
        </w:tc>
      </w:tr>
      <w:bookmarkEnd w:id="17"/>
    </w:tbl>
    <w:p w14:paraId="1B385691" w14:textId="77777777" w:rsidR="00BD7D1D" w:rsidRDefault="00BD7D1D" w:rsidP="005545A6">
      <w:pPr>
        <w:widowControl/>
        <w:rPr>
          <w:rFonts w:ascii="Times New Roman" w:eastAsia="宋体" w:hAnsi="Times New Roman" w:cs="Times New Roman"/>
          <w:bCs/>
          <w:kern w:val="0"/>
          <w:szCs w:val="21"/>
        </w:rPr>
      </w:pPr>
    </w:p>
    <w:p w14:paraId="269AFEC1" w14:textId="1F739514" w:rsidR="004154A8" w:rsidRDefault="004154A8" w:rsidP="00D75E9A">
      <w:pPr>
        <w:widowControl/>
        <w:ind w:firstLine="420"/>
        <w:rPr>
          <w:rFonts w:ascii="Times New Roman" w:eastAsia="宋体" w:hAnsi="Times New Roman" w:cs="Times New Roman"/>
          <w:bCs/>
          <w:kern w:val="0"/>
          <w:szCs w:val="21"/>
        </w:rPr>
      </w:pPr>
      <w:r>
        <w:rPr>
          <w:rFonts w:ascii="Times New Roman" w:eastAsia="宋体" w:hAnsi="Times New Roman" w:cs="Times New Roman" w:hint="eastAsia"/>
          <w:bCs/>
          <w:kern w:val="0"/>
          <w:szCs w:val="21"/>
        </w:rPr>
        <w:t xml:space="preserve">(3) </w:t>
      </w:r>
      <w:r w:rsidR="0058542A" w:rsidRPr="0058542A">
        <w:rPr>
          <w:rFonts w:ascii="Times New Roman" w:eastAsia="宋体" w:hAnsi="Times New Roman" w:cs="Times New Roman" w:hint="eastAsia"/>
          <w:bCs/>
          <w:kern w:val="0"/>
          <w:szCs w:val="21"/>
        </w:rPr>
        <w:t>Exclusion of other policy effects</w:t>
      </w:r>
    </w:p>
    <w:p w14:paraId="54AEF094" w14:textId="03C9005F" w:rsidR="00FD4F9D" w:rsidRDefault="00FD4F9D" w:rsidP="00FD4F9D">
      <w:pPr>
        <w:widowControl/>
        <w:ind w:firstLine="420"/>
        <w:rPr>
          <w:rFonts w:ascii="Times New Roman" w:eastAsia="宋体" w:hAnsi="Times New Roman" w:cs="Times New Roman"/>
          <w:bCs/>
          <w:kern w:val="0"/>
          <w:szCs w:val="21"/>
        </w:rPr>
      </w:pPr>
      <w:r w:rsidRPr="00FD4F9D">
        <w:rPr>
          <w:rFonts w:ascii="Times New Roman" w:eastAsia="宋体" w:hAnsi="Times New Roman" w:cs="Times New Roman" w:hint="eastAsia"/>
          <w:bCs/>
          <w:kern w:val="0"/>
          <w:szCs w:val="21"/>
        </w:rPr>
        <w:t xml:space="preserve">Firms' financial mismatches may not only be affected by the </w:t>
      </w:r>
      <w:r>
        <w:rPr>
          <w:rFonts w:ascii="Times New Roman" w:eastAsia="宋体" w:hAnsi="Times New Roman" w:cs="Times New Roman" w:hint="eastAsia"/>
          <w:bCs/>
          <w:kern w:val="0"/>
          <w:szCs w:val="21"/>
        </w:rPr>
        <w:t>SCPP</w:t>
      </w:r>
      <w:r w:rsidRPr="00FD4F9D">
        <w:rPr>
          <w:rFonts w:ascii="Times New Roman" w:eastAsia="宋体" w:hAnsi="Times New Roman" w:cs="Times New Roman" w:hint="eastAsia"/>
          <w:bCs/>
          <w:kern w:val="0"/>
          <w:szCs w:val="21"/>
        </w:rPr>
        <w:t xml:space="preserve">, but other policies may also affect </w:t>
      </w:r>
      <w:r>
        <w:rPr>
          <w:rFonts w:ascii="Times New Roman" w:eastAsia="宋体" w:hAnsi="Times New Roman" w:cs="Times New Roman" w:hint="eastAsia"/>
          <w:bCs/>
          <w:kern w:val="0"/>
          <w:szCs w:val="21"/>
        </w:rPr>
        <w:t>EFM</w:t>
      </w:r>
      <w:r w:rsidRPr="00FD4F9D">
        <w:rPr>
          <w:rFonts w:ascii="Times New Roman" w:eastAsia="宋体" w:hAnsi="Times New Roman" w:cs="Times New Roman" w:hint="eastAsia"/>
          <w:bCs/>
          <w:kern w:val="0"/>
          <w:szCs w:val="21"/>
        </w:rPr>
        <w:t>s, thus biasing the estimates in this paper. To address this concern, we search for other similar policies in China from 2007 to 2022 and find that China began implementing the innovative city pilot policy</w:t>
      </w:r>
      <w:r>
        <w:rPr>
          <w:rFonts w:ascii="Times New Roman" w:eastAsia="宋体" w:hAnsi="Times New Roman" w:cs="Times New Roman" w:hint="eastAsia"/>
          <w:bCs/>
          <w:kern w:val="0"/>
          <w:szCs w:val="21"/>
        </w:rPr>
        <w:t xml:space="preserve"> (ICPP)</w:t>
      </w:r>
      <w:r w:rsidRPr="00FD4F9D">
        <w:rPr>
          <w:rFonts w:ascii="Times New Roman" w:eastAsia="宋体" w:hAnsi="Times New Roman" w:cs="Times New Roman" w:hint="eastAsia"/>
          <w:bCs/>
          <w:kern w:val="0"/>
          <w:szCs w:val="21"/>
        </w:rPr>
        <w:t xml:space="preserve"> in 2010. </w:t>
      </w:r>
      <w:r w:rsidR="00184454">
        <w:rPr>
          <w:rFonts w:ascii="Times New Roman" w:eastAsia="宋体" w:hAnsi="Times New Roman" w:cs="Times New Roman" w:hint="eastAsia"/>
          <w:bCs/>
          <w:kern w:val="0"/>
          <w:szCs w:val="21"/>
        </w:rPr>
        <w:t>Liu</w:t>
      </w:r>
      <w:r w:rsidRPr="00FD4F9D">
        <w:rPr>
          <w:rFonts w:ascii="Times New Roman" w:eastAsia="宋体" w:hAnsi="Times New Roman" w:cs="Times New Roman" w:hint="eastAsia"/>
          <w:bCs/>
          <w:kern w:val="0"/>
          <w:szCs w:val="21"/>
        </w:rPr>
        <w:t xml:space="preserve"> et al. (202</w:t>
      </w:r>
      <w:r w:rsidR="00184454">
        <w:rPr>
          <w:rFonts w:ascii="Times New Roman" w:eastAsia="宋体" w:hAnsi="Times New Roman" w:cs="Times New Roman" w:hint="eastAsia"/>
          <w:bCs/>
          <w:kern w:val="0"/>
          <w:szCs w:val="21"/>
        </w:rPr>
        <w:t>4</w:t>
      </w:r>
      <w:r w:rsidRPr="00FD4F9D">
        <w:rPr>
          <w:rFonts w:ascii="Times New Roman" w:eastAsia="宋体" w:hAnsi="Times New Roman" w:cs="Times New Roman" w:hint="eastAsia"/>
          <w:bCs/>
          <w:kern w:val="0"/>
          <w:szCs w:val="21"/>
        </w:rPr>
        <w:t xml:space="preserve">) find that the </w:t>
      </w:r>
      <w:r>
        <w:rPr>
          <w:rFonts w:ascii="Times New Roman" w:eastAsia="宋体" w:hAnsi="Times New Roman" w:cs="Times New Roman" w:hint="eastAsia"/>
          <w:bCs/>
          <w:kern w:val="0"/>
          <w:szCs w:val="21"/>
        </w:rPr>
        <w:t>ICPP</w:t>
      </w:r>
      <w:r w:rsidRPr="00FD4F9D">
        <w:rPr>
          <w:rFonts w:ascii="Times New Roman" w:eastAsia="宋体" w:hAnsi="Times New Roman" w:cs="Times New Roman" w:hint="eastAsia"/>
          <w:bCs/>
          <w:kern w:val="0"/>
          <w:szCs w:val="21"/>
        </w:rPr>
        <w:t xml:space="preserve"> has a significant role in promoting the digital transformation of enterprises. Therefore, the </w:t>
      </w:r>
      <w:r>
        <w:rPr>
          <w:rFonts w:ascii="Times New Roman" w:eastAsia="宋体" w:hAnsi="Times New Roman" w:cs="Times New Roman" w:hint="eastAsia"/>
          <w:bCs/>
          <w:kern w:val="0"/>
          <w:szCs w:val="21"/>
        </w:rPr>
        <w:t>ICPP</w:t>
      </w:r>
      <w:r w:rsidRPr="00FD4F9D">
        <w:rPr>
          <w:rFonts w:ascii="Times New Roman" w:eastAsia="宋体" w:hAnsi="Times New Roman" w:cs="Times New Roman" w:hint="eastAsia"/>
          <w:bCs/>
          <w:kern w:val="0"/>
          <w:szCs w:val="21"/>
        </w:rPr>
        <w:t xml:space="preserve"> affects </w:t>
      </w:r>
      <w:r>
        <w:rPr>
          <w:rFonts w:ascii="Times New Roman" w:eastAsia="宋体" w:hAnsi="Times New Roman" w:cs="Times New Roman" w:hint="eastAsia"/>
          <w:bCs/>
          <w:kern w:val="0"/>
          <w:szCs w:val="21"/>
        </w:rPr>
        <w:t>EFM</w:t>
      </w:r>
      <w:r w:rsidRPr="00FD4F9D">
        <w:rPr>
          <w:rFonts w:ascii="Times New Roman" w:eastAsia="宋体" w:hAnsi="Times New Roman" w:cs="Times New Roman" w:hint="eastAsia"/>
          <w:bCs/>
          <w:kern w:val="0"/>
          <w:szCs w:val="21"/>
        </w:rPr>
        <w:t>s in various ways by enhancing their innovation capability and reducing their costs.</w:t>
      </w:r>
      <w:r>
        <w:rPr>
          <w:rFonts w:ascii="Times New Roman" w:eastAsia="宋体" w:hAnsi="Times New Roman" w:cs="Times New Roman" w:hint="eastAsia"/>
          <w:bCs/>
          <w:kern w:val="0"/>
          <w:szCs w:val="21"/>
        </w:rPr>
        <w:t xml:space="preserve"> </w:t>
      </w:r>
    </w:p>
    <w:p w14:paraId="666F9F63" w14:textId="606E49A0" w:rsidR="004154A8" w:rsidRDefault="00FD4F9D" w:rsidP="00FD4F9D">
      <w:pPr>
        <w:widowControl/>
        <w:ind w:firstLine="420"/>
        <w:rPr>
          <w:rFonts w:ascii="Times New Roman" w:eastAsia="宋体" w:hAnsi="Times New Roman" w:cs="Times New Roman"/>
          <w:bCs/>
          <w:kern w:val="0"/>
          <w:szCs w:val="21"/>
        </w:rPr>
      </w:pPr>
      <w:r w:rsidRPr="00FD4F9D">
        <w:rPr>
          <w:rFonts w:ascii="Times New Roman" w:eastAsia="宋体" w:hAnsi="Times New Roman" w:cs="Times New Roman" w:hint="eastAsia"/>
          <w:bCs/>
          <w:kern w:val="0"/>
          <w:szCs w:val="21"/>
        </w:rPr>
        <w:t>To account for this, we add the d</w:t>
      </w:r>
      <w:r>
        <w:rPr>
          <w:rFonts w:ascii="Times New Roman" w:eastAsia="宋体" w:hAnsi="Times New Roman" w:cs="Times New Roman" w:hint="eastAsia"/>
          <w:bCs/>
          <w:kern w:val="0"/>
          <w:szCs w:val="21"/>
        </w:rPr>
        <w:t>ifference-in-</w:t>
      </w:r>
      <w:r w:rsidRPr="00FD4F9D">
        <w:rPr>
          <w:rFonts w:ascii="Times New Roman" w:eastAsia="宋体" w:hAnsi="Times New Roman" w:cs="Times New Roman" w:hint="eastAsia"/>
          <w:bCs/>
          <w:kern w:val="0"/>
          <w:szCs w:val="21"/>
        </w:rPr>
        <w:t>difference term (</w:t>
      </w:r>
      <w:r w:rsidRPr="00FD4F9D">
        <w:rPr>
          <w:rFonts w:ascii="Times New Roman" w:eastAsia="宋体" w:hAnsi="Times New Roman" w:cs="Times New Roman" w:hint="eastAsia"/>
          <w:bCs/>
          <w:i/>
          <w:iCs/>
          <w:kern w:val="0"/>
          <w:szCs w:val="21"/>
        </w:rPr>
        <w:t>did1</w:t>
      </w:r>
      <w:r w:rsidRPr="00FD4F9D">
        <w:rPr>
          <w:rFonts w:ascii="Times New Roman" w:eastAsia="宋体" w:hAnsi="Times New Roman" w:cs="Times New Roman" w:hint="eastAsia"/>
          <w:bCs/>
          <w:kern w:val="0"/>
          <w:szCs w:val="21"/>
        </w:rPr>
        <w:t xml:space="preserve">), constructed based on the </w:t>
      </w:r>
      <w:r>
        <w:rPr>
          <w:rFonts w:ascii="Times New Roman" w:eastAsia="宋体" w:hAnsi="Times New Roman" w:cs="Times New Roman" w:hint="eastAsia"/>
          <w:bCs/>
          <w:kern w:val="0"/>
          <w:szCs w:val="21"/>
        </w:rPr>
        <w:t>ICPP</w:t>
      </w:r>
      <w:r w:rsidRPr="00FD4F9D">
        <w:rPr>
          <w:rFonts w:ascii="Times New Roman" w:eastAsia="宋体" w:hAnsi="Times New Roman" w:cs="Times New Roman" w:hint="eastAsia"/>
          <w:bCs/>
          <w:kern w:val="0"/>
          <w:szCs w:val="21"/>
        </w:rPr>
        <w:t xml:space="preserve">, to the model and perform regression analysis. The estimation results are shown in Table 5. Column (1) presents the regression results without control variables, while Column (2) presents the results with control variables. The coefficient estimate for </w:t>
      </w:r>
      <w:r w:rsidRPr="00FD4F9D">
        <w:rPr>
          <w:rFonts w:ascii="Times New Roman" w:eastAsia="宋体" w:hAnsi="Times New Roman" w:cs="Times New Roman" w:hint="eastAsia"/>
          <w:bCs/>
          <w:i/>
          <w:iCs/>
          <w:kern w:val="0"/>
          <w:szCs w:val="21"/>
        </w:rPr>
        <w:t>did</w:t>
      </w:r>
      <w:r w:rsidRPr="00FD4F9D">
        <w:rPr>
          <w:rFonts w:ascii="Times New Roman" w:eastAsia="宋体" w:hAnsi="Times New Roman" w:cs="Times New Roman" w:hint="eastAsia"/>
          <w:bCs/>
          <w:kern w:val="0"/>
          <w:szCs w:val="21"/>
        </w:rPr>
        <w:t xml:space="preserve"> remains significantly negative at the 1% level, regardless of whether control variables are included. However, the coefficient estimate for </w:t>
      </w:r>
      <w:r w:rsidRPr="00FD4F9D">
        <w:rPr>
          <w:rFonts w:ascii="Times New Roman" w:eastAsia="宋体" w:hAnsi="Times New Roman" w:cs="Times New Roman" w:hint="eastAsia"/>
          <w:bCs/>
          <w:i/>
          <w:iCs/>
          <w:kern w:val="0"/>
          <w:szCs w:val="21"/>
        </w:rPr>
        <w:t>did1</w:t>
      </w:r>
      <w:r w:rsidRPr="00FD4F9D">
        <w:rPr>
          <w:rFonts w:ascii="Times New Roman" w:eastAsia="宋体" w:hAnsi="Times New Roman" w:cs="Times New Roman" w:hint="eastAsia"/>
          <w:bCs/>
          <w:kern w:val="0"/>
          <w:szCs w:val="21"/>
        </w:rPr>
        <w:t xml:space="preserve"> is also significantly negative at the 5% level, suggesting that the </w:t>
      </w:r>
      <w:r>
        <w:rPr>
          <w:rFonts w:ascii="Times New Roman" w:eastAsia="宋体" w:hAnsi="Times New Roman" w:cs="Times New Roman" w:hint="eastAsia"/>
          <w:bCs/>
          <w:kern w:val="0"/>
          <w:szCs w:val="21"/>
        </w:rPr>
        <w:t>ICPP</w:t>
      </w:r>
      <w:r w:rsidRPr="00FD4F9D">
        <w:rPr>
          <w:rFonts w:ascii="Times New Roman" w:eastAsia="宋体" w:hAnsi="Times New Roman" w:cs="Times New Roman" w:hint="eastAsia"/>
          <w:bCs/>
          <w:kern w:val="0"/>
          <w:szCs w:val="21"/>
        </w:rPr>
        <w:t xml:space="preserve"> implemented at a later stage also had some impact on firms' financial mismatches.</w:t>
      </w:r>
      <w:r>
        <w:rPr>
          <w:rFonts w:ascii="Times New Roman" w:eastAsia="宋体" w:hAnsi="Times New Roman" w:cs="Times New Roman" w:hint="eastAsia"/>
          <w:bCs/>
          <w:kern w:val="0"/>
          <w:szCs w:val="21"/>
        </w:rPr>
        <w:t xml:space="preserve"> </w:t>
      </w:r>
      <w:r w:rsidRPr="00FD4F9D">
        <w:rPr>
          <w:rFonts w:ascii="Times New Roman" w:eastAsia="宋体" w:hAnsi="Times New Roman" w:cs="Times New Roman" w:hint="eastAsia"/>
          <w:bCs/>
          <w:kern w:val="0"/>
          <w:szCs w:val="21"/>
        </w:rPr>
        <w:t xml:space="preserve">Nevertheless, the impact of the </w:t>
      </w:r>
      <w:r w:rsidR="00663A1C">
        <w:rPr>
          <w:rFonts w:ascii="Times New Roman" w:eastAsia="宋体" w:hAnsi="Times New Roman" w:cs="Times New Roman" w:hint="eastAsia"/>
          <w:bCs/>
          <w:kern w:val="0"/>
          <w:szCs w:val="21"/>
        </w:rPr>
        <w:t>SCPP</w:t>
      </w:r>
      <w:r w:rsidRPr="00FD4F9D">
        <w:rPr>
          <w:rFonts w:ascii="Times New Roman" w:eastAsia="宋体" w:hAnsi="Times New Roman" w:cs="Times New Roman" w:hint="eastAsia"/>
          <w:bCs/>
          <w:kern w:val="0"/>
          <w:szCs w:val="21"/>
        </w:rPr>
        <w:t xml:space="preserve"> on </w:t>
      </w:r>
      <w:r w:rsidR="00663A1C">
        <w:rPr>
          <w:rFonts w:ascii="Times New Roman" w:eastAsia="宋体" w:hAnsi="Times New Roman" w:cs="Times New Roman" w:hint="eastAsia"/>
          <w:bCs/>
          <w:kern w:val="0"/>
          <w:szCs w:val="21"/>
        </w:rPr>
        <w:t>EFM</w:t>
      </w:r>
      <w:r w:rsidRPr="00FD4F9D">
        <w:rPr>
          <w:rFonts w:ascii="Times New Roman" w:eastAsia="宋体" w:hAnsi="Times New Roman" w:cs="Times New Roman" w:hint="eastAsia"/>
          <w:bCs/>
          <w:kern w:val="0"/>
          <w:szCs w:val="21"/>
        </w:rPr>
        <w:t>s does not change significantly after accounting for other pilot policies. This further suggests that the estimation results in this paper are robust.</w:t>
      </w:r>
    </w:p>
    <w:p w14:paraId="24D80E3B" w14:textId="3D99BC90" w:rsidR="00712D4F" w:rsidRPr="00BC2144" w:rsidRDefault="00BC2144" w:rsidP="00BC2144">
      <w:pPr>
        <w:widowControl/>
        <w:rPr>
          <w:rFonts w:ascii="Times New Roman" w:eastAsia="宋体" w:hAnsi="Times New Roman" w:cs="Times New Roman"/>
          <w:b/>
          <w:kern w:val="0"/>
          <w:szCs w:val="21"/>
        </w:rPr>
      </w:pPr>
      <w:r w:rsidRPr="00BC2144">
        <w:rPr>
          <w:rFonts w:ascii="Times New Roman" w:eastAsia="宋体" w:hAnsi="Times New Roman" w:cs="Times New Roman" w:hint="eastAsia"/>
          <w:b/>
          <w:kern w:val="0"/>
          <w:szCs w:val="21"/>
        </w:rPr>
        <w:t>Table 5. Estimated results of other policy impacts.</w:t>
      </w:r>
    </w:p>
    <w:tbl>
      <w:tblPr>
        <w:tblStyle w:val="a3"/>
        <w:tblW w:w="0" w:type="auto"/>
        <w:tblLook w:val="04A0" w:firstRow="1" w:lastRow="0" w:firstColumn="1" w:lastColumn="0" w:noHBand="0" w:noVBand="1"/>
      </w:tblPr>
      <w:tblGrid>
        <w:gridCol w:w="2746"/>
        <w:gridCol w:w="2780"/>
        <w:gridCol w:w="2780"/>
      </w:tblGrid>
      <w:tr w:rsidR="00D206D3" w:rsidRPr="00BE124A" w14:paraId="4FB84595" w14:textId="77777777" w:rsidTr="00776B81">
        <w:trPr>
          <w:cnfStyle w:val="100000000000" w:firstRow="1" w:lastRow="0" w:firstColumn="0" w:lastColumn="0" w:oddVBand="0" w:evenVBand="0" w:oddHBand="0" w:evenHBand="0" w:firstRowFirstColumn="0" w:firstRowLastColumn="0" w:lastRowFirstColumn="0" w:lastRowLastColumn="0"/>
        </w:trPr>
        <w:tc>
          <w:tcPr>
            <w:tcW w:w="2746" w:type="dxa"/>
          </w:tcPr>
          <w:p w14:paraId="0C559420" w14:textId="77777777" w:rsidR="00D206D3" w:rsidRPr="00BE124A" w:rsidRDefault="00D206D3" w:rsidP="000F0C80">
            <w:pPr>
              <w:widowControl/>
              <w:jc w:val="left"/>
              <w:rPr>
                <w:rFonts w:eastAsia="Times New Roman"/>
                <w:color w:val="000000"/>
                <w:lang w:eastAsia="en-US"/>
              </w:rPr>
            </w:pPr>
          </w:p>
        </w:tc>
        <w:tc>
          <w:tcPr>
            <w:tcW w:w="2780" w:type="dxa"/>
          </w:tcPr>
          <w:p w14:paraId="4A203CBB"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(1)</w:t>
            </w:r>
          </w:p>
        </w:tc>
        <w:tc>
          <w:tcPr>
            <w:tcW w:w="2780" w:type="dxa"/>
          </w:tcPr>
          <w:p w14:paraId="51C6B91C"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(2)</w:t>
            </w:r>
          </w:p>
        </w:tc>
      </w:tr>
      <w:tr w:rsidR="00D206D3" w:rsidRPr="00BE124A" w14:paraId="5622A865" w14:textId="77777777" w:rsidTr="00776B81">
        <w:tc>
          <w:tcPr>
            <w:tcW w:w="2746" w:type="dxa"/>
            <w:tcBorders>
              <w:top w:val="single" w:sz="4" w:space="0" w:color="auto"/>
              <w:bottom w:val="single" w:sz="4" w:space="0" w:color="auto"/>
            </w:tcBorders>
          </w:tcPr>
          <w:p w14:paraId="6B5239DF" w14:textId="12860183" w:rsidR="00D206D3" w:rsidRPr="00BE124A" w:rsidRDefault="00776B81" w:rsidP="00776B81">
            <w:pPr>
              <w:widowControl/>
              <w:jc w:val="center"/>
              <w:rPr>
                <w:rFonts w:eastAsia="Times New Roman"/>
                <w:color w:val="000000"/>
                <w:lang w:eastAsia="en-US"/>
              </w:rPr>
            </w:pPr>
            <w:r w:rsidRPr="00776B81">
              <w:rPr>
                <w:rFonts w:eastAsia="Times New Roman" w:hint="eastAsia"/>
                <w:color w:val="000000"/>
                <w:lang w:eastAsia="en-US"/>
              </w:rPr>
              <w:t>Variable</w:t>
            </w:r>
          </w:p>
        </w:tc>
        <w:tc>
          <w:tcPr>
            <w:tcW w:w="2780" w:type="dxa"/>
            <w:tcBorders>
              <w:top w:val="single" w:sz="4" w:space="0" w:color="auto"/>
              <w:bottom w:val="single" w:sz="4" w:space="0" w:color="auto"/>
            </w:tcBorders>
          </w:tcPr>
          <w:p w14:paraId="4C830A8F" w14:textId="11366820" w:rsidR="00D206D3" w:rsidRPr="00BE124A" w:rsidRDefault="00D206D3" w:rsidP="000F0C80">
            <w:pPr>
              <w:widowControl/>
              <w:jc w:val="center"/>
              <w:rPr>
                <w:rFonts w:eastAsia="Times New Roman"/>
                <w:color w:val="000000"/>
                <w:lang w:eastAsia="en-US"/>
              </w:rPr>
            </w:pPr>
            <w:r>
              <w:rPr>
                <w:rFonts w:eastAsiaTheme="minorEastAsia" w:hint="eastAsia"/>
                <w:color w:val="000000"/>
              </w:rPr>
              <w:t>e</w:t>
            </w:r>
            <w:r w:rsidRPr="00BE124A">
              <w:rPr>
                <w:rFonts w:eastAsia="Times New Roman"/>
                <w:color w:val="000000"/>
                <w:lang w:eastAsia="en-US"/>
              </w:rPr>
              <w:t>fm</w:t>
            </w:r>
          </w:p>
        </w:tc>
        <w:tc>
          <w:tcPr>
            <w:tcW w:w="2780" w:type="dxa"/>
            <w:tcBorders>
              <w:top w:val="single" w:sz="4" w:space="0" w:color="auto"/>
              <w:bottom w:val="single" w:sz="4" w:space="0" w:color="auto"/>
            </w:tcBorders>
          </w:tcPr>
          <w:p w14:paraId="5A38F52D" w14:textId="6F453AF6" w:rsidR="00D206D3" w:rsidRPr="00BE124A" w:rsidRDefault="00D206D3" w:rsidP="000F0C80">
            <w:pPr>
              <w:widowControl/>
              <w:jc w:val="center"/>
              <w:rPr>
                <w:rFonts w:eastAsia="Times New Roman"/>
                <w:color w:val="000000"/>
                <w:lang w:eastAsia="en-US"/>
              </w:rPr>
            </w:pPr>
            <w:r>
              <w:rPr>
                <w:rFonts w:eastAsiaTheme="minorEastAsia" w:hint="eastAsia"/>
                <w:color w:val="000000"/>
              </w:rPr>
              <w:t>e</w:t>
            </w:r>
            <w:r w:rsidRPr="00BE124A">
              <w:rPr>
                <w:rFonts w:eastAsia="Times New Roman"/>
                <w:color w:val="000000"/>
                <w:lang w:eastAsia="en-US"/>
              </w:rPr>
              <w:t>fm</w:t>
            </w:r>
          </w:p>
        </w:tc>
      </w:tr>
      <w:tr w:rsidR="00D206D3" w:rsidRPr="00BE124A" w14:paraId="5DC076CA" w14:textId="77777777" w:rsidTr="00776B81">
        <w:tc>
          <w:tcPr>
            <w:tcW w:w="2746" w:type="dxa"/>
            <w:tcBorders>
              <w:top w:val="single" w:sz="4" w:space="0" w:color="auto"/>
            </w:tcBorders>
          </w:tcPr>
          <w:p w14:paraId="0AA31DDC"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did</w:t>
            </w:r>
          </w:p>
        </w:tc>
        <w:tc>
          <w:tcPr>
            <w:tcW w:w="2780" w:type="dxa"/>
            <w:tcBorders>
              <w:top w:val="single" w:sz="4" w:space="0" w:color="auto"/>
            </w:tcBorders>
          </w:tcPr>
          <w:p w14:paraId="2EBD3B5E" w14:textId="77777777" w:rsidR="00D206D3" w:rsidRPr="00BE124A" w:rsidRDefault="00D206D3" w:rsidP="000F0C80">
            <w:pPr>
              <w:widowControl/>
              <w:jc w:val="center"/>
              <w:rPr>
                <w:rFonts w:eastAsiaTheme="minorEastAsia"/>
                <w:color w:val="000000"/>
              </w:rPr>
            </w:pPr>
            <w:r w:rsidRPr="00BE124A">
              <w:rPr>
                <w:rFonts w:eastAsia="Times New Roman"/>
                <w:color w:val="000000"/>
                <w:lang w:eastAsia="en-US"/>
              </w:rPr>
              <w:t>-0.0023</w:t>
            </w:r>
            <w:r>
              <w:rPr>
                <w:rFonts w:hint="eastAsia"/>
                <w:color w:val="000000"/>
              </w:rPr>
              <w:t>***</w:t>
            </w:r>
          </w:p>
        </w:tc>
        <w:tc>
          <w:tcPr>
            <w:tcW w:w="2780" w:type="dxa"/>
            <w:tcBorders>
              <w:top w:val="single" w:sz="4" w:space="0" w:color="auto"/>
            </w:tcBorders>
          </w:tcPr>
          <w:p w14:paraId="2C9B52B3" w14:textId="77777777" w:rsidR="00D206D3" w:rsidRPr="00BE124A" w:rsidRDefault="00D206D3" w:rsidP="000F0C80">
            <w:pPr>
              <w:widowControl/>
              <w:jc w:val="center"/>
              <w:rPr>
                <w:rFonts w:eastAsiaTheme="minorEastAsia"/>
                <w:color w:val="000000"/>
              </w:rPr>
            </w:pPr>
            <w:r>
              <w:rPr>
                <w:rFonts w:hint="eastAsia"/>
                <w:color w:val="000000"/>
              </w:rPr>
              <w:t>-</w:t>
            </w:r>
            <w:r w:rsidRPr="00BE124A">
              <w:rPr>
                <w:rFonts w:eastAsia="Times New Roman"/>
                <w:color w:val="000000"/>
                <w:lang w:eastAsia="en-US"/>
              </w:rPr>
              <w:t>0.0084</w:t>
            </w:r>
            <w:r>
              <w:rPr>
                <w:rFonts w:hint="eastAsia"/>
                <w:color w:val="000000"/>
              </w:rPr>
              <w:t>***</w:t>
            </w:r>
          </w:p>
        </w:tc>
      </w:tr>
      <w:tr w:rsidR="00D206D3" w:rsidRPr="00BE124A" w14:paraId="2E67D493" w14:textId="77777777" w:rsidTr="000F0C80">
        <w:tc>
          <w:tcPr>
            <w:tcW w:w="2746" w:type="dxa"/>
          </w:tcPr>
          <w:p w14:paraId="3B9A1473" w14:textId="77777777" w:rsidR="00D206D3" w:rsidRPr="00BE124A" w:rsidRDefault="00D206D3" w:rsidP="000F0C80">
            <w:pPr>
              <w:widowControl/>
              <w:jc w:val="left"/>
              <w:rPr>
                <w:rFonts w:eastAsia="Times New Roman"/>
                <w:color w:val="000000"/>
                <w:lang w:eastAsia="en-US"/>
              </w:rPr>
            </w:pPr>
          </w:p>
        </w:tc>
        <w:tc>
          <w:tcPr>
            <w:tcW w:w="2780" w:type="dxa"/>
          </w:tcPr>
          <w:p w14:paraId="210F5D4A"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w:t>
            </w:r>
            <w:r>
              <w:rPr>
                <w:rFonts w:hint="eastAsia"/>
                <w:color w:val="000000"/>
              </w:rPr>
              <w:t>3</w:t>
            </w:r>
            <w:r w:rsidRPr="00BE124A">
              <w:rPr>
                <w:rFonts w:eastAsia="Times New Roman"/>
                <w:color w:val="000000"/>
                <w:lang w:eastAsia="en-US"/>
              </w:rPr>
              <w:t>.36)</w:t>
            </w:r>
          </w:p>
        </w:tc>
        <w:tc>
          <w:tcPr>
            <w:tcW w:w="2780" w:type="dxa"/>
          </w:tcPr>
          <w:p w14:paraId="657AADBB"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w:t>
            </w:r>
            <w:r>
              <w:rPr>
                <w:rFonts w:hint="eastAsia"/>
                <w:color w:val="000000"/>
              </w:rPr>
              <w:t>-3</w:t>
            </w:r>
            <w:r w:rsidRPr="00BE124A">
              <w:rPr>
                <w:rFonts w:eastAsia="Times New Roman"/>
                <w:color w:val="000000"/>
                <w:lang w:eastAsia="en-US"/>
              </w:rPr>
              <w:t>.30)</w:t>
            </w:r>
          </w:p>
        </w:tc>
      </w:tr>
      <w:tr w:rsidR="00D206D3" w:rsidRPr="00BE124A" w14:paraId="6531F03E" w14:textId="77777777" w:rsidTr="000F0C80">
        <w:tc>
          <w:tcPr>
            <w:tcW w:w="2746" w:type="dxa"/>
          </w:tcPr>
          <w:p w14:paraId="6052C59F"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did1</w:t>
            </w:r>
          </w:p>
        </w:tc>
        <w:tc>
          <w:tcPr>
            <w:tcW w:w="2780" w:type="dxa"/>
          </w:tcPr>
          <w:p w14:paraId="627443C5" w14:textId="77777777" w:rsidR="00D206D3" w:rsidRPr="00BE124A" w:rsidRDefault="00D206D3" w:rsidP="000F0C80">
            <w:pPr>
              <w:widowControl/>
              <w:jc w:val="center"/>
              <w:rPr>
                <w:rFonts w:eastAsiaTheme="minorEastAsia"/>
                <w:color w:val="000000"/>
              </w:rPr>
            </w:pPr>
            <w:r w:rsidRPr="00BE124A">
              <w:rPr>
                <w:rFonts w:eastAsia="Times New Roman"/>
                <w:color w:val="000000"/>
                <w:lang w:eastAsia="en-US"/>
              </w:rPr>
              <w:t>-0.0007</w:t>
            </w:r>
            <w:r>
              <w:rPr>
                <w:rFonts w:hint="eastAsia"/>
                <w:color w:val="000000"/>
              </w:rPr>
              <w:t>**</w:t>
            </w:r>
          </w:p>
        </w:tc>
        <w:tc>
          <w:tcPr>
            <w:tcW w:w="2780" w:type="dxa"/>
          </w:tcPr>
          <w:p w14:paraId="2158C2B2" w14:textId="77777777" w:rsidR="00D206D3" w:rsidRPr="00BE124A" w:rsidRDefault="00D206D3" w:rsidP="000F0C80">
            <w:pPr>
              <w:widowControl/>
              <w:jc w:val="center"/>
              <w:rPr>
                <w:rFonts w:eastAsiaTheme="minorEastAsia"/>
                <w:color w:val="000000"/>
              </w:rPr>
            </w:pPr>
            <w:r w:rsidRPr="00BE124A">
              <w:rPr>
                <w:rFonts w:eastAsia="Times New Roman"/>
                <w:color w:val="000000"/>
                <w:lang w:eastAsia="en-US"/>
              </w:rPr>
              <w:t>-0.0018</w:t>
            </w:r>
            <w:r>
              <w:rPr>
                <w:rFonts w:hint="eastAsia"/>
                <w:color w:val="000000"/>
              </w:rPr>
              <w:t>**</w:t>
            </w:r>
          </w:p>
        </w:tc>
      </w:tr>
      <w:tr w:rsidR="00D206D3" w:rsidRPr="00BE124A" w14:paraId="26A40FF2" w14:textId="77777777" w:rsidTr="000F0C80">
        <w:tc>
          <w:tcPr>
            <w:tcW w:w="2746" w:type="dxa"/>
          </w:tcPr>
          <w:p w14:paraId="47DA6299" w14:textId="77777777" w:rsidR="00D206D3" w:rsidRPr="00BE124A" w:rsidRDefault="00D206D3" w:rsidP="000F0C80">
            <w:pPr>
              <w:widowControl/>
              <w:jc w:val="left"/>
              <w:rPr>
                <w:rFonts w:eastAsia="Times New Roman"/>
                <w:color w:val="000000"/>
                <w:lang w:eastAsia="en-US"/>
              </w:rPr>
            </w:pPr>
          </w:p>
        </w:tc>
        <w:tc>
          <w:tcPr>
            <w:tcW w:w="2780" w:type="dxa"/>
          </w:tcPr>
          <w:p w14:paraId="20056CE3"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w:t>
            </w:r>
            <w:r>
              <w:rPr>
                <w:rFonts w:hint="eastAsia"/>
                <w:color w:val="000000"/>
              </w:rPr>
              <w:t>2</w:t>
            </w:r>
            <w:r w:rsidRPr="00BE124A">
              <w:rPr>
                <w:rFonts w:eastAsia="Times New Roman"/>
                <w:color w:val="000000"/>
                <w:lang w:eastAsia="en-US"/>
              </w:rPr>
              <w:t>.09)</w:t>
            </w:r>
          </w:p>
        </w:tc>
        <w:tc>
          <w:tcPr>
            <w:tcW w:w="2780" w:type="dxa"/>
          </w:tcPr>
          <w:p w14:paraId="0B2F0A1F" w14:textId="77777777" w:rsidR="00D206D3" w:rsidRPr="00BE124A" w:rsidRDefault="00D206D3" w:rsidP="000F0C80">
            <w:pPr>
              <w:widowControl/>
              <w:jc w:val="center"/>
              <w:rPr>
                <w:rFonts w:eastAsia="Times New Roman"/>
                <w:color w:val="000000"/>
                <w:lang w:eastAsia="en-US"/>
              </w:rPr>
            </w:pPr>
            <w:r w:rsidRPr="00BE124A">
              <w:rPr>
                <w:rFonts w:eastAsia="Times New Roman"/>
                <w:color w:val="000000"/>
                <w:lang w:eastAsia="en-US"/>
              </w:rPr>
              <w:t>(-</w:t>
            </w:r>
            <w:r>
              <w:rPr>
                <w:rFonts w:hint="eastAsia"/>
                <w:color w:val="000000"/>
              </w:rPr>
              <w:t>2</w:t>
            </w:r>
            <w:r w:rsidRPr="00BE124A">
              <w:rPr>
                <w:rFonts w:eastAsia="Times New Roman"/>
                <w:color w:val="000000"/>
                <w:lang w:eastAsia="en-US"/>
              </w:rPr>
              <w:t>.23)</w:t>
            </w:r>
          </w:p>
        </w:tc>
      </w:tr>
      <w:tr w:rsidR="00776B81" w:rsidRPr="00BE124A" w14:paraId="6804236C" w14:textId="77777777" w:rsidTr="000F0C80">
        <w:tc>
          <w:tcPr>
            <w:tcW w:w="2746" w:type="dxa"/>
          </w:tcPr>
          <w:p w14:paraId="7F0471BB" w14:textId="152F2D22" w:rsidR="00776B81" w:rsidRPr="00BE124A" w:rsidRDefault="00776B81" w:rsidP="00776B81">
            <w:pPr>
              <w:widowControl/>
              <w:jc w:val="center"/>
              <w:rPr>
                <w:rFonts w:eastAsia="Times New Roman"/>
                <w:color w:val="000000"/>
                <w:lang w:eastAsia="en-US"/>
              </w:rPr>
            </w:pPr>
            <w:r w:rsidRPr="00156F52">
              <w:rPr>
                <w:rFonts w:hint="eastAsia"/>
                <w:color w:val="000000"/>
                <w:sz w:val="18"/>
                <w:szCs w:val="18"/>
              </w:rPr>
              <w:t>Control variables</w:t>
            </w:r>
          </w:p>
        </w:tc>
        <w:tc>
          <w:tcPr>
            <w:tcW w:w="2780" w:type="dxa"/>
          </w:tcPr>
          <w:p w14:paraId="688C0353" w14:textId="74B54F7A" w:rsidR="00776B81" w:rsidRPr="00BE124A" w:rsidRDefault="00776B81" w:rsidP="00776B81">
            <w:pPr>
              <w:widowControl/>
              <w:jc w:val="center"/>
              <w:rPr>
                <w:rFonts w:eastAsia="Times New Roman"/>
                <w:color w:val="000000"/>
                <w:lang w:eastAsia="en-US"/>
              </w:rPr>
            </w:pPr>
            <w:r>
              <w:rPr>
                <w:rFonts w:asciiTheme="minorEastAsia" w:eastAsiaTheme="minorEastAsia" w:hAnsiTheme="minorEastAsia" w:hint="eastAsia"/>
                <w:color w:val="000000"/>
              </w:rPr>
              <w:t>×</w:t>
            </w:r>
          </w:p>
        </w:tc>
        <w:tc>
          <w:tcPr>
            <w:tcW w:w="2780" w:type="dxa"/>
          </w:tcPr>
          <w:p w14:paraId="5E6872AC" w14:textId="4171E65C" w:rsidR="00776B81" w:rsidRPr="00BE124A" w:rsidRDefault="00776B81" w:rsidP="00776B81">
            <w:pPr>
              <w:widowControl/>
              <w:jc w:val="center"/>
              <w:rPr>
                <w:rFonts w:eastAsia="Times New Roman"/>
                <w:color w:val="000000"/>
                <w:lang w:eastAsia="en-US"/>
              </w:rPr>
            </w:pPr>
            <w:r w:rsidRPr="00156F52">
              <w:rPr>
                <w:rFonts w:eastAsiaTheme="minorEastAsia" w:hint="eastAsia"/>
                <w:color w:val="000000"/>
                <w:sz w:val="18"/>
                <w:szCs w:val="18"/>
              </w:rPr>
              <w:t>√</w:t>
            </w:r>
          </w:p>
        </w:tc>
      </w:tr>
      <w:tr w:rsidR="00776B81" w:rsidRPr="00BE124A" w14:paraId="6C2C9FB2" w14:textId="77777777" w:rsidTr="000F0C80">
        <w:tc>
          <w:tcPr>
            <w:tcW w:w="2746" w:type="dxa"/>
          </w:tcPr>
          <w:p w14:paraId="7F90BDC6" w14:textId="499F256C" w:rsidR="00776B81" w:rsidRPr="00BE124A" w:rsidRDefault="00776B81" w:rsidP="00776B81">
            <w:pPr>
              <w:widowControl/>
              <w:jc w:val="center"/>
              <w:rPr>
                <w:rFonts w:ascii="宋体" w:hAnsi="宋体" w:cs="宋体" w:hint="eastAsia"/>
                <w:color w:val="000000"/>
                <w:lang w:eastAsia="en-US"/>
              </w:rPr>
            </w:pPr>
            <w:r w:rsidRPr="00156F52">
              <w:rPr>
                <w:rFonts w:hint="eastAsia"/>
                <w:color w:val="000000"/>
                <w:sz w:val="18"/>
                <w:szCs w:val="18"/>
              </w:rPr>
              <w:lastRenderedPageBreak/>
              <w:t>Firm-i</w:t>
            </w:r>
            <w:r w:rsidRPr="00156F52">
              <w:rPr>
                <w:color w:val="000000"/>
                <w:sz w:val="18"/>
                <w:szCs w:val="18"/>
              </w:rPr>
              <w:t>ndividual FE</w:t>
            </w:r>
          </w:p>
        </w:tc>
        <w:tc>
          <w:tcPr>
            <w:tcW w:w="2780" w:type="dxa"/>
          </w:tcPr>
          <w:p w14:paraId="6ECD4ED6" w14:textId="796B7D71" w:rsidR="00776B81" w:rsidRPr="00BE124A" w:rsidRDefault="00776B81" w:rsidP="00776B81">
            <w:pPr>
              <w:widowControl/>
              <w:jc w:val="center"/>
              <w:rPr>
                <w:rFonts w:eastAsia="Times New Roman"/>
                <w:color w:val="000000"/>
                <w:lang w:eastAsia="en-US"/>
              </w:rPr>
            </w:pPr>
            <w:r w:rsidRPr="00156F52">
              <w:rPr>
                <w:rFonts w:eastAsiaTheme="minorEastAsia" w:hint="eastAsia"/>
                <w:color w:val="000000"/>
                <w:sz w:val="18"/>
                <w:szCs w:val="18"/>
              </w:rPr>
              <w:t>√</w:t>
            </w:r>
          </w:p>
        </w:tc>
        <w:tc>
          <w:tcPr>
            <w:tcW w:w="2780" w:type="dxa"/>
          </w:tcPr>
          <w:p w14:paraId="555655F6" w14:textId="2BB856C2" w:rsidR="00776B81" w:rsidRPr="00BE124A" w:rsidRDefault="00776B81" w:rsidP="00776B81">
            <w:pPr>
              <w:widowControl/>
              <w:jc w:val="center"/>
              <w:rPr>
                <w:rFonts w:eastAsia="Times New Roman"/>
                <w:color w:val="000000"/>
                <w:lang w:eastAsia="en-US"/>
              </w:rPr>
            </w:pPr>
            <w:r w:rsidRPr="00156F52">
              <w:rPr>
                <w:rFonts w:eastAsiaTheme="minorEastAsia" w:hint="eastAsia"/>
                <w:color w:val="000000"/>
                <w:sz w:val="18"/>
                <w:szCs w:val="18"/>
              </w:rPr>
              <w:t>√</w:t>
            </w:r>
          </w:p>
        </w:tc>
      </w:tr>
      <w:tr w:rsidR="00776B81" w:rsidRPr="00BE124A" w14:paraId="6EDB088D" w14:textId="77777777" w:rsidTr="000F0C80">
        <w:tc>
          <w:tcPr>
            <w:tcW w:w="2746" w:type="dxa"/>
          </w:tcPr>
          <w:p w14:paraId="570F371E" w14:textId="59E509F2" w:rsidR="00776B81" w:rsidRPr="00BE124A" w:rsidRDefault="00776B81" w:rsidP="00776B81">
            <w:pPr>
              <w:widowControl/>
              <w:jc w:val="center"/>
              <w:rPr>
                <w:rFonts w:ascii="宋体" w:hAnsi="宋体" w:cs="宋体" w:hint="eastAsia"/>
                <w:color w:val="000000"/>
                <w:lang w:eastAsia="en-US"/>
              </w:rPr>
            </w:pPr>
            <w:r w:rsidRPr="00156F52">
              <w:rPr>
                <w:color w:val="000000"/>
                <w:sz w:val="18"/>
                <w:szCs w:val="18"/>
              </w:rPr>
              <w:t>Year FE</w:t>
            </w:r>
          </w:p>
        </w:tc>
        <w:tc>
          <w:tcPr>
            <w:tcW w:w="2780" w:type="dxa"/>
          </w:tcPr>
          <w:p w14:paraId="7DC26784" w14:textId="42BB6EF7" w:rsidR="00776B81" w:rsidRPr="00BE124A" w:rsidRDefault="00776B81" w:rsidP="00776B81">
            <w:pPr>
              <w:widowControl/>
              <w:jc w:val="center"/>
              <w:rPr>
                <w:rFonts w:eastAsia="Times New Roman"/>
                <w:color w:val="000000"/>
                <w:lang w:eastAsia="en-US"/>
              </w:rPr>
            </w:pPr>
            <w:r w:rsidRPr="00156F52">
              <w:rPr>
                <w:rFonts w:eastAsiaTheme="minorEastAsia" w:hint="eastAsia"/>
                <w:color w:val="000000"/>
                <w:sz w:val="18"/>
                <w:szCs w:val="18"/>
              </w:rPr>
              <w:t>√</w:t>
            </w:r>
          </w:p>
        </w:tc>
        <w:tc>
          <w:tcPr>
            <w:tcW w:w="2780" w:type="dxa"/>
          </w:tcPr>
          <w:p w14:paraId="260A2931" w14:textId="2B9CE2B5" w:rsidR="00776B81" w:rsidRPr="00BE124A" w:rsidRDefault="00776B81" w:rsidP="00776B81">
            <w:pPr>
              <w:widowControl/>
              <w:jc w:val="center"/>
              <w:rPr>
                <w:rFonts w:eastAsia="Times New Roman"/>
                <w:color w:val="000000"/>
                <w:lang w:eastAsia="en-US"/>
              </w:rPr>
            </w:pPr>
            <w:r w:rsidRPr="00156F52">
              <w:rPr>
                <w:rFonts w:eastAsiaTheme="minorEastAsia" w:hint="eastAsia"/>
                <w:color w:val="000000"/>
                <w:sz w:val="18"/>
                <w:szCs w:val="18"/>
              </w:rPr>
              <w:t>√</w:t>
            </w:r>
          </w:p>
        </w:tc>
      </w:tr>
      <w:tr w:rsidR="00776B81" w:rsidRPr="00BE124A" w14:paraId="14220D14" w14:textId="77777777" w:rsidTr="000F0C80">
        <w:tc>
          <w:tcPr>
            <w:tcW w:w="2746" w:type="dxa"/>
          </w:tcPr>
          <w:p w14:paraId="01CFD881" w14:textId="13A7026C" w:rsidR="00776B81" w:rsidRPr="00BE124A" w:rsidRDefault="00776B81" w:rsidP="00776B81">
            <w:pPr>
              <w:widowControl/>
              <w:jc w:val="center"/>
              <w:rPr>
                <w:rFonts w:eastAsia="Times New Roman"/>
                <w:color w:val="000000"/>
                <w:lang w:eastAsia="en-US"/>
              </w:rPr>
            </w:pPr>
            <w:r w:rsidRPr="00156F52">
              <w:rPr>
                <w:rFonts w:hint="eastAsia"/>
                <w:color w:val="000000"/>
                <w:sz w:val="18"/>
                <w:szCs w:val="18"/>
              </w:rPr>
              <w:t>Industry FE</w:t>
            </w:r>
          </w:p>
        </w:tc>
        <w:tc>
          <w:tcPr>
            <w:tcW w:w="2780" w:type="dxa"/>
          </w:tcPr>
          <w:p w14:paraId="1DB1806B" w14:textId="7AA6B76D" w:rsidR="00776B81" w:rsidRPr="00BE124A" w:rsidRDefault="00776B81" w:rsidP="00776B81">
            <w:pPr>
              <w:widowControl/>
              <w:jc w:val="center"/>
              <w:rPr>
                <w:rFonts w:eastAsia="Times New Roman"/>
                <w:color w:val="000000"/>
                <w:lang w:eastAsia="en-US"/>
              </w:rPr>
            </w:pPr>
            <w:r w:rsidRPr="00156F52">
              <w:rPr>
                <w:rFonts w:eastAsiaTheme="minorEastAsia" w:hint="eastAsia"/>
                <w:color w:val="000000"/>
                <w:sz w:val="18"/>
                <w:szCs w:val="18"/>
              </w:rPr>
              <w:t>√</w:t>
            </w:r>
          </w:p>
        </w:tc>
        <w:tc>
          <w:tcPr>
            <w:tcW w:w="2780" w:type="dxa"/>
          </w:tcPr>
          <w:p w14:paraId="3D983B27" w14:textId="3B43F0B4" w:rsidR="00776B81" w:rsidRPr="00BE124A" w:rsidRDefault="00776B81" w:rsidP="00776B81">
            <w:pPr>
              <w:widowControl/>
              <w:jc w:val="center"/>
              <w:rPr>
                <w:rFonts w:eastAsia="Times New Roman"/>
                <w:color w:val="000000"/>
                <w:lang w:eastAsia="en-US"/>
              </w:rPr>
            </w:pPr>
            <w:r w:rsidRPr="00156F52">
              <w:rPr>
                <w:rFonts w:eastAsiaTheme="minorEastAsia" w:hint="eastAsia"/>
                <w:color w:val="000000"/>
                <w:sz w:val="18"/>
                <w:szCs w:val="18"/>
              </w:rPr>
              <w:t>√</w:t>
            </w:r>
          </w:p>
        </w:tc>
      </w:tr>
      <w:tr w:rsidR="00776B81" w:rsidRPr="00BE124A" w14:paraId="399C2720" w14:textId="77777777" w:rsidTr="000F0C80">
        <w:tc>
          <w:tcPr>
            <w:tcW w:w="2746" w:type="dxa"/>
          </w:tcPr>
          <w:p w14:paraId="795C7DCC"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N</w:t>
            </w:r>
          </w:p>
        </w:tc>
        <w:tc>
          <w:tcPr>
            <w:tcW w:w="2780" w:type="dxa"/>
          </w:tcPr>
          <w:p w14:paraId="6C52EA86"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40254</w:t>
            </w:r>
          </w:p>
        </w:tc>
        <w:tc>
          <w:tcPr>
            <w:tcW w:w="2780" w:type="dxa"/>
          </w:tcPr>
          <w:p w14:paraId="43FC1AC7"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40254</w:t>
            </w:r>
          </w:p>
        </w:tc>
      </w:tr>
      <w:tr w:rsidR="00776B81" w:rsidRPr="00BE124A" w14:paraId="198D8ABD" w14:textId="77777777" w:rsidTr="000F0C80">
        <w:tc>
          <w:tcPr>
            <w:tcW w:w="2746" w:type="dxa"/>
          </w:tcPr>
          <w:p w14:paraId="3695C081" w14:textId="1D253CB0" w:rsidR="00776B81" w:rsidRPr="00BE124A" w:rsidRDefault="00776B81" w:rsidP="00776B81">
            <w:pPr>
              <w:widowControl/>
              <w:jc w:val="center"/>
              <w:rPr>
                <w:rFonts w:eastAsia="Times New Roman"/>
                <w:color w:val="000000"/>
                <w:lang w:eastAsia="en-US"/>
              </w:rPr>
            </w:pPr>
            <w:r>
              <w:rPr>
                <w:rFonts w:eastAsiaTheme="minorEastAsia" w:hint="eastAsia"/>
                <w:color w:val="000000"/>
              </w:rPr>
              <w:t>R</w:t>
            </w:r>
            <w:r w:rsidRPr="00776B81">
              <w:rPr>
                <w:rFonts w:eastAsia="Times New Roman"/>
                <w:color w:val="000000"/>
                <w:vertAlign w:val="superscript"/>
                <w:lang w:eastAsia="en-US"/>
              </w:rPr>
              <w:t>2</w:t>
            </w:r>
          </w:p>
        </w:tc>
        <w:tc>
          <w:tcPr>
            <w:tcW w:w="2780" w:type="dxa"/>
          </w:tcPr>
          <w:p w14:paraId="2A06F273"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0.1054</w:t>
            </w:r>
          </w:p>
        </w:tc>
        <w:tc>
          <w:tcPr>
            <w:tcW w:w="2780" w:type="dxa"/>
          </w:tcPr>
          <w:p w14:paraId="678FFA98"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0.1263</w:t>
            </w:r>
          </w:p>
        </w:tc>
      </w:tr>
      <w:tr w:rsidR="00776B81" w:rsidRPr="00BE124A" w14:paraId="66041F8B" w14:textId="77777777" w:rsidTr="000F0C80">
        <w:tc>
          <w:tcPr>
            <w:tcW w:w="2746" w:type="dxa"/>
          </w:tcPr>
          <w:p w14:paraId="66102F41"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F</w:t>
            </w:r>
          </w:p>
        </w:tc>
        <w:tc>
          <w:tcPr>
            <w:tcW w:w="2780" w:type="dxa"/>
          </w:tcPr>
          <w:p w14:paraId="15F1AC1B"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14.1652</w:t>
            </w:r>
          </w:p>
        </w:tc>
        <w:tc>
          <w:tcPr>
            <w:tcW w:w="2780" w:type="dxa"/>
          </w:tcPr>
          <w:p w14:paraId="736432F7" w14:textId="77777777" w:rsidR="00776B81" w:rsidRPr="00BE124A" w:rsidRDefault="00776B81" w:rsidP="00776B81">
            <w:pPr>
              <w:widowControl/>
              <w:jc w:val="center"/>
              <w:rPr>
                <w:rFonts w:eastAsia="Times New Roman"/>
                <w:color w:val="000000"/>
                <w:lang w:eastAsia="en-US"/>
              </w:rPr>
            </w:pPr>
            <w:r w:rsidRPr="00BE124A">
              <w:rPr>
                <w:rFonts w:eastAsia="Times New Roman"/>
                <w:color w:val="000000"/>
                <w:lang w:eastAsia="en-US"/>
              </w:rPr>
              <w:t>16.7241</w:t>
            </w:r>
          </w:p>
        </w:tc>
      </w:tr>
    </w:tbl>
    <w:p w14:paraId="10A10550" w14:textId="77777777" w:rsidR="00D206D3" w:rsidRDefault="00D206D3" w:rsidP="00BC2144">
      <w:pPr>
        <w:widowControl/>
        <w:rPr>
          <w:rFonts w:ascii="Times New Roman" w:eastAsia="宋体" w:hAnsi="Times New Roman" w:cs="Times New Roman"/>
          <w:bCs/>
          <w:kern w:val="0"/>
          <w:szCs w:val="21"/>
        </w:rPr>
      </w:pPr>
    </w:p>
    <w:p w14:paraId="7E90EE1D" w14:textId="232BE7FD" w:rsidR="003C103E" w:rsidRPr="00CA393F" w:rsidRDefault="00CA393F" w:rsidP="00D75E9A">
      <w:pPr>
        <w:widowControl/>
        <w:ind w:firstLine="420"/>
        <w:rPr>
          <w:rFonts w:ascii="Times New Roman" w:eastAsia="宋体" w:hAnsi="Times New Roman" w:cs="Times New Roman"/>
          <w:bCs/>
          <w:kern w:val="0"/>
          <w:szCs w:val="21"/>
        </w:rPr>
      </w:pPr>
      <w:r>
        <w:rPr>
          <w:rFonts w:ascii="Times New Roman" w:eastAsia="宋体" w:hAnsi="Times New Roman" w:cs="Times New Roman" w:hint="eastAsia"/>
          <w:bCs/>
          <w:kern w:val="0"/>
          <w:szCs w:val="21"/>
        </w:rPr>
        <w:t>(</w:t>
      </w:r>
      <w:r w:rsidR="004154A8">
        <w:rPr>
          <w:rFonts w:ascii="Times New Roman" w:eastAsia="宋体" w:hAnsi="Times New Roman" w:cs="Times New Roman" w:hint="eastAsia"/>
          <w:bCs/>
          <w:kern w:val="0"/>
          <w:szCs w:val="21"/>
        </w:rPr>
        <w:t>4</w:t>
      </w:r>
      <w:r>
        <w:rPr>
          <w:rFonts w:ascii="Times New Roman" w:eastAsia="宋体" w:hAnsi="Times New Roman" w:cs="Times New Roman" w:hint="eastAsia"/>
          <w:bCs/>
          <w:kern w:val="0"/>
          <w:szCs w:val="21"/>
        </w:rPr>
        <w:t xml:space="preserve">) </w:t>
      </w:r>
      <w:r w:rsidR="00C92216" w:rsidRPr="00CA393F">
        <w:rPr>
          <w:rFonts w:ascii="Times New Roman" w:eastAsia="宋体" w:hAnsi="Times New Roman" w:cs="Times New Roman"/>
          <w:bCs/>
          <w:kern w:val="0"/>
          <w:szCs w:val="21"/>
        </w:rPr>
        <w:t>Heterogeneity treatment effect test</w:t>
      </w:r>
    </w:p>
    <w:p w14:paraId="1531CF9F" w14:textId="688AF902" w:rsidR="00DB68B9" w:rsidRDefault="00C17B85" w:rsidP="00DB68B9">
      <w:pPr>
        <w:widowControl/>
        <w:rPr>
          <w:rFonts w:ascii="Times New Roman" w:hAnsi="Times New Roman" w:cs="Times New Roman"/>
          <w:bCs/>
          <w:kern w:val="0"/>
          <w:szCs w:val="21"/>
        </w:rPr>
      </w:pPr>
      <w:r>
        <w:rPr>
          <w:rFonts w:ascii="Times New Roman" w:hAnsi="Times New Roman" w:cs="Times New Roman"/>
          <w:bCs/>
          <w:kern w:val="0"/>
          <w:szCs w:val="21"/>
        </w:rPr>
        <w:tab/>
      </w:r>
      <w:r w:rsidR="00DB68B9" w:rsidRPr="00DB68B9">
        <w:rPr>
          <w:rFonts w:ascii="Times New Roman" w:hAnsi="Times New Roman" w:cs="Times New Roman" w:hint="eastAsia"/>
          <w:bCs/>
          <w:kern w:val="0"/>
          <w:szCs w:val="21"/>
        </w:rPr>
        <w:t xml:space="preserve">The two-way fixed-effects estimator in the DID method is complex in terms of heterogeneity of treatment effects, which implies that the same treatment measure may have a significant differential bias in its effect across individuals. To accurately identify and address this issue, we implement a </w:t>
      </w:r>
      <w:r w:rsidR="00DB68B9" w:rsidRPr="00DB68B9">
        <w:rPr>
          <w:rFonts w:ascii="Times New Roman" w:hAnsi="Times New Roman" w:cs="Times New Roman" w:hint="eastAsia"/>
          <w:bCs/>
          <w:kern w:val="0"/>
          <w:szCs w:val="21"/>
        </w:rPr>
        <w:t>“</w:t>
      </w:r>
      <w:r w:rsidR="00DB68B9" w:rsidRPr="00DB68B9">
        <w:rPr>
          <w:rFonts w:ascii="Times New Roman" w:hAnsi="Times New Roman" w:cs="Times New Roman" w:hint="eastAsia"/>
          <w:bCs/>
          <w:kern w:val="0"/>
          <w:szCs w:val="21"/>
        </w:rPr>
        <w:t>heterogeneity-robustness</w:t>
      </w:r>
      <w:r w:rsidR="00DB68B9" w:rsidRPr="00DB68B9">
        <w:rPr>
          <w:rFonts w:ascii="Times New Roman" w:hAnsi="Times New Roman" w:cs="Times New Roman" w:hint="eastAsia"/>
          <w:bCs/>
          <w:kern w:val="0"/>
          <w:szCs w:val="21"/>
        </w:rPr>
        <w:t>”</w:t>
      </w:r>
      <w:r w:rsidR="00DB68B9" w:rsidRPr="00DB68B9">
        <w:rPr>
          <w:rFonts w:ascii="Times New Roman" w:hAnsi="Times New Roman" w:cs="Times New Roman" w:hint="eastAsia"/>
          <w:bCs/>
          <w:kern w:val="0"/>
          <w:szCs w:val="21"/>
        </w:rPr>
        <w:t xml:space="preserve"> estimator test based on an in-depth analysis of the potential bias of two-way fixed-effects estimators. In this paper, we use the decomposition method of De Chaisemartin and D'Haultfoeuille (2020) for diagnostic validation, and the diagnostic results are shown in Table 6. The results in Table 6 show that the total weights are 1015, with 995 positive weights and 20 negative weights. The negative weights only account for 1.97%, a finding that strongly supports the initial conclusion of this paper</w:t>
      </w:r>
      <w:r w:rsidR="00DB68B9" w:rsidRPr="00DB68B9">
        <w:rPr>
          <w:rFonts w:ascii="Times New Roman" w:hAnsi="Times New Roman" w:cs="Times New Roman" w:hint="eastAsia"/>
          <w:bCs/>
          <w:kern w:val="0"/>
          <w:szCs w:val="21"/>
        </w:rPr>
        <w:t>—</w:t>
      </w:r>
      <w:r w:rsidR="00DB68B9" w:rsidRPr="00DB68B9">
        <w:rPr>
          <w:rFonts w:ascii="Times New Roman" w:hAnsi="Times New Roman" w:cs="Times New Roman" w:hint="eastAsia"/>
          <w:bCs/>
          <w:kern w:val="0"/>
          <w:szCs w:val="21"/>
        </w:rPr>
        <w:t xml:space="preserve">that is, that the current application of the multi-period </w:t>
      </w:r>
      <w:r w:rsidR="00DB68B9">
        <w:rPr>
          <w:rFonts w:ascii="Times New Roman" w:hAnsi="Times New Roman" w:cs="Times New Roman" w:hint="eastAsia"/>
          <w:bCs/>
          <w:kern w:val="0"/>
          <w:szCs w:val="21"/>
        </w:rPr>
        <w:t>difference-in</w:t>
      </w:r>
      <w:r w:rsidR="00DB68B9" w:rsidRPr="00DB68B9">
        <w:rPr>
          <w:rFonts w:ascii="Times New Roman" w:hAnsi="Times New Roman" w:cs="Times New Roman" w:hint="eastAsia"/>
          <w:bCs/>
          <w:kern w:val="0"/>
          <w:szCs w:val="21"/>
        </w:rPr>
        <w:t>-difference model does not suffer from significant bias in its estimators when dealing with heterogeneity of effects. Thus, this paper confirms the robustness of the DID approach in addressing heterogeneity of effects.</w:t>
      </w:r>
    </w:p>
    <w:p w14:paraId="2FAB93A0" w14:textId="0F6ED734" w:rsidR="00642AC0" w:rsidRPr="00DB68B9" w:rsidRDefault="00DB68B9" w:rsidP="00DB68B9">
      <w:pPr>
        <w:widowControl/>
        <w:rPr>
          <w:rFonts w:ascii="Times New Roman" w:hAnsi="Times New Roman" w:cs="Times New Roman"/>
          <w:bCs/>
          <w:kern w:val="0"/>
          <w:szCs w:val="21"/>
        </w:rPr>
      </w:pPr>
      <w:r w:rsidRPr="00BC2144">
        <w:rPr>
          <w:rFonts w:ascii="Times New Roman" w:eastAsia="宋体" w:hAnsi="Times New Roman" w:cs="Times New Roman" w:hint="eastAsia"/>
          <w:b/>
          <w:kern w:val="0"/>
          <w:szCs w:val="21"/>
        </w:rPr>
        <w:t xml:space="preserve">Table </w:t>
      </w:r>
      <w:r w:rsidR="000B5D7E">
        <w:rPr>
          <w:rFonts w:ascii="Times New Roman" w:eastAsia="宋体" w:hAnsi="Times New Roman" w:cs="Times New Roman" w:hint="eastAsia"/>
          <w:b/>
          <w:kern w:val="0"/>
          <w:szCs w:val="21"/>
        </w:rPr>
        <w:t>6</w:t>
      </w:r>
      <w:r w:rsidRPr="00BC2144">
        <w:rPr>
          <w:rFonts w:ascii="Times New Roman" w:eastAsia="宋体" w:hAnsi="Times New Roman" w:cs="Times New Roman" w:hint="eastAsia"/>
          <w:b/>
          <w:kern w:val="0"/>
          <w:szCs w:val="21"/>
        </w:rPr>
        <w:t xml:space="preserve">. </w:t>
      </w:r>
      <w:r w:rsidRPr="00DB68B9">
        <w:rPr>
          <w:rFonts w:ascii="Times New Roman" w:eastAsia="宋体" w:hAnsi="Times New Roman" w:cs="Times New Roman" w:hint="eastAsia"/>
          <w:b/>
          <w:kern w:val="0"/>
          <w:szCs w:val="21"/>
        </w:rPr>
        <w:t>De Chaisemartin and D' Haultfoeuille (2020) decomposition results</w:t>
      </w:r>
      <w:r>
        <w:rPr>
          <w:rFonts w:ascii="Times New Roman" w:eastAsia="宋体" w:hAnsi="Times New Roman" w:cs="Times New Roman" w:hint="eastAsia"/>
          <w:b/>
          <w:kern w:val="0"/>
          <w:szCs w:val="21"/>
        </w:rPr>
        <w:t>.</w:t>
      </w:r>
    </w:p>
    <w:tbl>
      <w:tblPr>
        <w:tblW w:w="0" w:type="auto"/>
        <w:jc w:val="center"/>
        <w:tblBorders>
          <w:top w:val="single" w:sz="12" w:space="0" w:color="auto"/>
          <w:bottom w:val="single" w:sz="12" w:space="0" w:color="auto"/>
          <w:insideH w:val="single" w:sz="4" w:space="0" w:color="auto"/>
        </w:tblBorders>
        <w:tblCellMar>
          <w:left w:w="75" w:type="dxa"/>
          <w:right w:w="75" w:type="dxa"/>
        </w:tblCellMar>
        <w:tblLook w:val="0000" w:firstRow="0" w:lastRow="0" w:firstColumn="0" w:lastColumn="0" w:noHBand="0" w:noVBand="0"/>
      </w:tblPr>
      <w:tblGrid>
        <w:gridCol w:w="1060"/>
        <w:gridCol w:w="1229"/>
        <w:gridCol w:w="1298"/>
        <w:gridCol w:w="2343"/>
        <w:gridCol w:w="2376"/>
      </w:tblGrid>
      <w:tr w:rsidR="00642AC0" w:rsidRPr="00DB68B9" w14:paraId="301CA78A" w14:textId="77777777" w:rsidTr="00DB68B9">
        <w:trPr>
          <w:jc w:val="center"/>
        </w:trPr>
        <w:tc>
          <w:tcPr>
            <w:tcW w:w="0" w:type="auto"/>
          </w:tcPr>
          <w:p w14:paraId="644B2A41" w14:textId="5C42C159" w:rsidR="00642AC0" w:rsidRPr="00DB68B9" w:rsidRDefault="00DB68B9"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 xml:space="preserve">Total weights </w:t>
            </w:r>
          </w:p>
        </w:tc>
        <w:tc>
          <w:tcPr>
            <w:tcW w:w="0" w:type="auto"/>
          </w:tcPr>
          <w:p w14:paraId="32A0E43E" w14:textId="622C0BF9" w:rsidR="00642AC0" w:rsidRPr="00DB68B9" w:rsidRDefault="00DB68B9"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 xml:space="preserve">Positive weights </w:t>
            </w:r>
          </w:p>
        </w:tc>
        <w:tc>
          <w:tcPr>
            <w:tcW w:w="0" w:type="auto"/>
          </w:tcPr>
          <w:p w14:paraId="6160F630" w14:textId="7F515A35" w:rsidR="00642AC0" w:rsidRPr="00DB68B9" w:rsidRDefault="00DB68B9"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 xml:space="preserve">Negative weights </w:t>
            </w:r>
          </w:p>
        </w:tc>
        <w:tc>
          <w:tcPr>
            <w:tcW w:w="0" w:type="auto"/>
          </w:tcPr>
          <w:p w14:paraId="5FD17D35" w14:textId="299D12FF" w:rsidR="00642AC0" w:rsidRPr="00DB68B9" w:rsidRDefault="00DB68B9"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The proportion of positive weights</w:t>
            </w:r>
          </w:p>
        </w:tc>
        <w:tc>
          <w:tcPr>
            <w:tcW w:w="0" w:type="auto"/>
          </w:tcPr>
          <w:p w14:paraId="02BD3811" w14:textId="28B90686" w:rsidR="00642AC0" w:rsidRPr="00DB68B9" w:rsidRDefault="00DB68B9"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The proportion of negative weights</w:t>
            </w:r>
          </w:p>
        </w:tc>
      </w:tr>
      <w:tr w:rsidR="00642AC0" w:rsidRPr="00DB68B9" w14:paraId="45F05879" w14:textId="77777777" w:rsidTr="00DB68B9">
        <w:trPr>
          <w:jc w:val="center"/>
        </w:trPr>
        <w:tc>
          <w:tcPr>
            <w:tcW w:w="0" w:type="auto"/>
          </w:tcPr>
          <w:p w14:paraId="565417ED" w14:textId="77777777" w:rsidR="00642AC0" w:rsidRPr="00DB68B9" w:rsidRDefault="00642AC0"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1015</w:t>
            </w:r>
          </w:p>
        </w:tc>
        <w:tc>
          <w:tcPr>
            <w:tcW w:w="0" w:type="auto"/>
          </w:tcPr>
          <w:p w14:paraId="7326B1D1" w14:textId="77777777" w:rsidR="00642AC0" w:rsidRPr="00DB68B9" w:rsidRDefault="00642AC0"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995</w:t>
            </w:r>
          </w:p>
        </w:tc>
        <w:tc>
          <w:tcPr>
            <w:tcW w:w="0" w:type="auto"/>
          </w:tcPr>
          <w:p w14:paraId="2E808D26" w14:textId="77777777" w:rsidR="00642AC0" w:rsidRPr="00DB68B9" w:rsidRDefault="00642AC0"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20</w:t>
            </w:r>
          </w:p>
        </w:tc>
        <w:tc>
          <w:tcPr>
            <w:tcW w:w="0" w:type="auto"/>
          </w:tcPr>
          <w:p w14:paraId="14B3A5C7" w14:textId="77777777" w:rsidR="00642AC0" w:rsidRPr="00DB68B9" w:rsidRDefault="00642AC0"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98.03</w:t>
            </w:r>
            <w:r w:rsidRPr="00DB68B9">
              <w:rPr>
                <w:rFonts w:ascii="Times New Roman" w:eastAsia="宋体" w:hAnsi="Times New Roman" w:cs="Times New Roman"/>
                <w:kern w:val="0"/>
                <w:sz w:val="18"/>
                <w:szCs w:val="18"/>
              </w:rPr>
              <w:t>%</w:t>
            </w:r>
          </w:p>
        </w:tc>
        <w:tc>
          <w:tcPr>
            <w:tcW w:w="0" w:type="auto"/>
          </w:tcPr>
          <w:p w14:paraId="4AEB74E5" w14:textId="77777777" w:rsidR="00642AC0" w:rsidRPr="00DB68B9" w:rsidRDefault="00642AC0" w:rsidP="000F0C80">
            <w:pPr>
              <w:autoSpaceDE w:val="0"/>
              <w:autoSpaceDN w:val="0"/>
              <w:adjustRightInd w:val="0"/>
              <w:jc w:val="center"/>
              <w:rPr>
                <w:rFonts w:ascii="Times New Roman" w:eastAsia="宋体" w:hAnsi="Times New Roman" w:cs="Times New Roman"/>
                <w:kern w:val="0"/>
                <w:sz w:val="18"/>
                <w:szCs w:val="18"/>
              </w:rPr>
            </w:pPr>
            <w:r w:rsidRPr="00DB68B9">
              <w:rPr>
                <w:rFonts w:ascii="Times New Roman" w:eastAsia="宋体" w:hAnsi="Times New Roman" w:cs="Times New Roman" w:hint="eastAsia"/>
                <w:kern w:val="0"/>
                <w:sz w:val="18"/>
                <w:szCs w:val="18"/>
              </w:rPr>
              <w:t>1.97</w:t>
            </w:r>
            <w:r w:rsidRPr="00DB68B9">
              <w:rPr>
                <w:rFonts w:ascii="Times New Roman" w:eastAsia="宋体" w:hAnsi="Times New Roman" w:cs="Times New Roman"/>
                <w:kern w:val="0"/>
                <w:sz w:val="18"/>
                <w:szCs w:val="18"/>
              </w:rPr>
              <w:t>%</w:t>
            </w:r>
          </w:p>
        </w:tc>
      </w:tr>
    </w:tbl>
    <w:p w14:paraId="2750B767" w14:textId="77777777" w:rsidR="004154A8" w:rsidRDefault="004154A8" w:rsidP="00DB68B9">
      <w:pPr>
        <w:widowControl/>
        <w:rPr>
          <w:rFonts w:ascii="Times New Roman" w:hAnsi="Times New Roman" w:cs="Times New Roman"/>
          <w:bCs/>
          <w:kern w:val="0"/>
          <w:szCs w:val="21"/>
        </w:rPr>
      </w:pPr>
    </w:p>
    <w:p w14:paraId="68BB8CC9" w14:textId="650710B8" w:rsidR="00C92216" w:rsidRPr="00610D8B" w:rsidRDefault="00610D8B" w:rsidP="00D75E9A">
      <w:pPr>
        <w:widowControl/>
        <w:rPr>
          <w:rFonts w:ascii="Times New Roman" w:eastAsia="宋体" w:hAnsi="Times New Roman" w:cs="Times New Roman"/>
          <w:bCs/>
          <w:kern w:val="0"/>
          <w:szCs w:val="21"/>
        </w:rPr>
      </w:pPr>
      <w:r>
        <w:rPr>
          <w:rFonts w:ascii="Times New Roman" w:hAnsi="Times New Roman" w:cs="Times New Roman"/>
          <w:bCs/>
          <w:kern w:val="0"/>
          <w:szCs w:val="21"/>
        </w:rPr>
        <w:tab/>
      </w:r>
      <w:r>
        <w:rPr>
          <w:rFonts w:ascii="Times New Roman" w:eastAsia="宋体" w:hAnsi="Times New Roman" w:cs="Times New Roman" w:hint="eastAsia"/>
          <w:bCs/>
          <w:kern w:val="0"/>
          <w:szCs w:val="21"/>
        </w:rPr>
        <w:t xml:space="preserve">(5) </w:t>
      </w:r>
      <w:r w:rsidRPr="00610D8B">
        <w:rPr>
          <w:rFonts w:ascii="Times New Roman" w:eastAsia="宋体" w:hAnsi="Times New Roman" w:cs="Times New Roman" w:hint="eastAsia"/>
          <w:bCs/>
          <w:kern w:val="0"/>
          <w:szCs w:val="21"/>
        </w:rPr>
        <w:t>Placebo test</w:t>
      </w:r>
    </w:p>
    <w:p w14:paraId="1DF67CF4" w14:textId="4FE34ACA" w:rsidR="00C9598F" w:rsidRPr="00C9598F" w:rsidRDefault="00610D8B" w:rsidP="00C9598F">
      <w:pPr>
        <w:widowControl/>
        <w:rPr>
          <w:rFonts w:ascii="Times New Roman" w:hAnsi="Times New Roman" w:cs="Times New Roman"/>
          <w:bCs/>
          <w:kern w:val="0"/>
          <w:szCs w:val="21"/>
        </w:rPr>
      </w:pPr>
      <w:r>
        <w:rPr>
          <w:rFonts w:ascii="Times New Roman" w:hAnsi="Times New Roman" w:cs="Times New Roman"/>
          <w:bCs/>
          <w:kern w:val="0"/>
          <w:szCs w:val="21"/>
        </w:rPr>
        <w:tab/>
      </w:r>
      <w:r w:rsidR="00C9598F" w:rsidRPr="00C9598F">
        <w:rPr>
          <w:rFonts w:ascii="Times New Roman" w:hAnsi="Times New Roman" w:cs="Times New Roman" w:hint="eastAsia"/>
          <w:bCs/>
          <w:kern w:val="0"/>
          <w:szCs w:val="21"/>
        </w:rPr>
        <w:t>The above test results indicate that the</w:t>
      </w:r>
      <w:r w:rsidR="00C9598F">
        <w:rPr>
          <w:rFonts w:ascii="Times New Roman" w:hAnsi="Times New Roman" w:cs="Times New Roman" w:hint="eastAsia"/>
          <w:bCs/>
          <w:kern w:val="0"/>
          <w:szCs w:val="21"/>
        </w:rPr>
        <w:t xml:space="preserve"> SCPP</w:t>
      </w:r>
      <w:r w:rsidR="00C9598F" w:rsidRPr="00C9598F">
        <w:rPr>
          <w:rFonts w:ascii="Times New Roman" w:hAnsi="Times New Roman" w:cs="Times New Roman" w:hint="eastAsia"/>
          <w:bCs/>
          <w:kern w:val="0"/>
          <w:szCs w:val="21"/>
        </w:rPr>
        <w:t xml:space="preserve"> has a significant impact on the financial mismatch of enterprises, but this finding still needs to be further validated using the counterfactual method. To this end, this paper constructs counterfactual difference terms in 246 cities where enterprises are located, randomly selecting a period from 2007 to 2022 as the policy pilot time. We randomly sample 1000 times and plot the estimated coefficients of the </w:t>
      </w:r>
      <w:r w:rsidR="00C9598F">
        <w:rPr>
          <w:rFonts w:ascii="Times New Roman" w:hAnsi="Times New Roman" w:cs="Times New Roman" w:hint="eastAsia"/>
          <w:bCs/>
          <w:kern w:val="0"/>
          <w:szCs w:val="21"/>
        </w:rPr>
        <w:t>difference-in-</w:t>
      </w:r>
      <w:r w:rsidR="00C9598F" w:rsidRPr="00C9598F">
        <w:rPr>
          <w:rFonts w:ascii="Times New Roman" w:hAnsi="Times New Roman" w:cs="Times New Roman" w:hint="eastAsia"/>
          <w:bCs/>
          <w:kern w:val="0"/>
          <w:szCs w:val="21"/>
        </w:rPr>
        <w:t>difference term obtained from each regression into a scatter plot. If most of the empirical p-values obtained from the 1000 random samples are greater than 0.1 and most of the estimates are significantly different from the estimated coefficients of did in Table 2, then the counterfactual test is considered passed, and the estimation results of this paper are deemed robust.</w:t>
      </w:r>
    </w:p>
    <w:p w14:paraId="793FABE1" w14:textId="5DB90C3C" w:rsidR="00C9598F" w:rsidRDefault="00C9598F" w:rsidP="00C9598F">
      <w:pPr>
        <w:widowControl/>
        <w:ind w:firstLine="420"/>
        <w:rPr>
          <w:rFonts w:ascii="Times New Roman" w:hAnsi="Times New Roman" w:cs="Times New Roman"/>
          <w:bCs/>
          <w:kern w:val="0"/>
          <w:szCs w:val="21"/>
        </w:rPr>
      </w:pPr>
      <w:r w:rsidRPr="00C9598F">
        <w:rPr>
          <w:rFonts w:ascii="Times New Roman" w:hAnsi="Times New Roman" w:cs="Times New Roman" w:hint="eastAsia"/>
          <w:bCs/>
          <w:kern w:val="0"/>
          <w:szCs w:val="21"/>
        </w:rPr>
        <w:t xml:space="preserve">The estimation results of the 1000 samples are shown in Figure 2. It can be seen that most of the p-values obtained from the counterfactual test are greater than 0.1 and are not uniformly randomly distributed around -0.0080 (the estimated coefficient of </w:t>
      </w:r>
      <w:r w:rsidRPr="00C9598F">
        <w:rPr>
          <w:rFonts w:ascii="Times New Roman" w:hAnsi="Times New Roman" w:cs="Times New Roman" w:hint="eastAsia"/>
          <w:bCs/>
          <w:i/>
          <w:iCs/>
          <w:kern w:val="0"/>
          <w:szCs w:val="21"/>
        </w:rPr>
        <w:t>did</w:t>
      </w:r>
      <w:r w:rsidRPr="00C9598F">
        <w:rPr>
          <w:rFonts w:ascii="Times New Roman" w:hAnsi="Times New Roman" w:cs="Times New Roman" w:hint="eastAsia"/>
          <w:bCs/>
          <w:kern w:val="0"/>
          <w:szCs w:val="21"/>
        </w:rPr>
        <w:t xml:space="preserve"> in Table 2). This indicates that the estimation results in this paper are robust.</w:t>
      </w:r>
    </w:p>
    <w:p w14:paraId="66A75F26" w14:textId="5030BFEC" w:rsidR="00610D8B" w:rsidRDefault="00642501" w:rsidP="00C9598F">
      <w:pPr>
        <w:widowControl/>
        <w:rPr>
          <w:rFonts w:ascii="Times New Roman" w:hAnsi="Times New Roman" w:cs="Times New Roman"/>
          <w:bCs/>
          <w:kern w:val="0"/>
          <w:szCs w:val="21"/>
        </w:rPr>
      </w:pPr>
      <w:r>
        <w:rPr>
          <w:rFonts w:hint="eastAsia"/>
          <w:noProof/>
        </w:rPr>
        <w:lastRenderedPageBreak/>
        <w:drawing>
          <wp:inline distT="0" distB="0" distL="0" distR="0" wp14:anchorId="5DD39C44" wp14:editId="48804015">
            <wp:extent cx="5274310" cy="3835400"/>
            <wp:effectExtent l="0" t="0" r="2540" b="0"/>
            <wp:docPr id="134218083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274310" cy="3835400"/>
                    </a:xfrm>
                    <a:prstGeom prst="rect">
                      <a:avLst/>
                    </a:prstGeom>
                    <a:noFill/>
                    <a:ln>
                      <a:noFill/>
                    </a:ln>
                  </pic:spPr>
                </pic:pic>
              </a:graphicData>
            </a:graphic>
          </wp:inline>
        </w:drawing>
      </w:r>
    </w:p>
    <w:p w14:paraId="2A7005C3" w14:textId="5565BD4C" w:rsidR="00610D8B" w:rsidRPr="00130F1A" w:rsidRDefault="00610D8B" w:rsidP="00642501">
      <w:pPr>
        <w:widowControl/>
        <w:jc w:val="center"/>
        <w:rPr>
          <w:rFonts w:ascii="Times New Roman" w:hAnsi="Times New Roman" w:cs="Times New Roman"/>
          <w:b/>
          <w:kern w:val="0"/>
          <w:szCs w:val="21"/>
        </w:rPr>
      </w:pPr>
      <w:bookmarkStart w:id="18" w:name="_Hlk177284132"/>
      <w:r w:rsidRPr="00130F1A">
        <w:rPr>
          <w:rFonts w:ascii="Times New Roman" w:hAnsi="Times New Roman" w:cs="Times New Roman" w:hint="eastAsia"/>
          <w:b/>
          <w:kern w:val="0"/>
          <w:szCs w:val="21"/>
        </w:rPr>
        <w:t xml:space="preserve">Figure </w:t>
      </w:r>
      <w:r w:rsidR="00642501">
        <w:rPr>
          <w:rFonts w:ascii="Times New Roman" w:hAnsi="Times New Roman" w:cs="Times New Roman" w:hint="eastAsia"/>
          <w:b/>
          <w:kern w:val="0"/>
          <w:szCs w:val="21"/>
        </w:rPr>
        <w:t>2</w:t>
      </w:r>
      <w:r w:rsidRPr="00130F1A">
        <w:rPr>
          <w:rFonts w:ascii="Times New Roman" w:hAnsi="Times New Roman" w:cs="Times New Roman" w:hint="eastAsia"/>
          <w:b/>
          <w:kern w:val="0"/>
          <w:szCs w:val="21"/>
        </w:rPr>
        <w:t>. Placebo test.</w:t>
      </w:r>
    </w:p>
    <w:bookmarkEnd w:id="18"/>
    <w:p w14:paraId="07FB5995" w14:textId="77777777" w:rsidR="00C92216" w:rsidRDefault="00C92216" w:rsidP="00D75E9A">
      <w:pPr>
        <w:widowControl/>
        <w:rPr>
          <w:rFonts w:ascii="Times New Roman" w:hAnsi="宋体" w:cs="Times New Roman" w:hint="eastAsia"/>
          <w:b/>
          <w:kern w:val="0"/>
          <w:szCs w:val="21"/>
        </w:rPr>
      </w:pPr>
    </w:p>
    <w:p w14:paraId="00CBCC31" w14:textId="3F76D338" w:rsidR="000E2603" w:rsidRPr="00C90DAE" w:rsidRDefault="00864BD9" w:rsidP="00D75E9A">
      <w:pPr>
        <w:rPr>
          <w:rFonts w:ascii="Times New Roman" w:hAnsi="Times New Roman" w:cs="Times New Roman"/>
          <w:b/>
          <w:szCs w:val="21"/>
        </w:rPr>
      </w:pPr>
      <w:bookmarkStart w:id="19" w:name="_Hlk162788002"/>
      <w:r>
        <w:rPr>
          <w:rFonts w:ascii="Times New Roman" w:hAnsi="Times New Roman" w:cs="Times New Roman" w:hint="eastAsia"/>
          <w:b/>
          <w:szCs w:val="21"/>
        </w:rPr>
        <w:t>4.4</w:t>
      </w:r>
      <w:r w:rsidR="00C90DAE" w:rsidRPr="00C90DAE">
        <w:rPr>
          <w:rFonts w:ascii="Times New Roman" w:hAnsi="Times New Roman" w:cs="Times New Roman" w:hint="eastAsia"/>
          <w:b/>
          <w:szCs w:val="21"/>
        </w:rPr>
        <w:t>. Heterogeneity analysis</w:t>
      </w:r>
    </w:p>
    <w:p w14:paraId="5CB6E4FF" w14:textId="77CA88F7" w:rsidR="00C90DAE" w:rsidRDefault="00C90DAE" w:rsidP="00D75E9A">
      <w:pPr>
        <w:ind w:firstLine="420"/>
        <w:rPr>
          <w:rFonts w:ascii="Times New Roman" w:hAnsi="Times New Roman" w:cs="Times New Roman"/>
          <w:bCs/>
          <w:szCs w:val="21"/>
        </w:rPr>
      </w:pPr>
      <w:bookmarkStart w:id="20" w:name="OLE_LINK2"/>
      <w:r w:rsidRPr="00D67A44">
        <w:rPr>
          <w:rFonts w:ascii="Times New Roman" w:hAnsi="Times New Roman" w:cs="Times New Roman"/>
          <w:bCs/>
          <w:szCs w:val="21"/>
        </w:rPr>
        <w:t>(1</w:t>
      </w:r>
      <w:r>
        <w:rPr>
          <w:rFonts w:ascii="Times New Roman" w:hAnsi="Times New Roman" w:cs="Times New Roman"/>
          <w:bCs/>
          <w:szCs w:val="21"/>
        </w:rPr>
        <w:t xml:space="preserve">) </w:t>
      </w:r>
      <w:r>
        <w:rPr>
          <w:rFonts w:ascii="Times New Roman" w:hAnsi="Times New Roman" w:cs="Times New Roman" w:hint="eastAsia"/>
          <w:bCs/>
          <w:szCs w:val="21"/>
        </w:rPr>
        <w:t>R</w:t>
      </w:r>
      <w:r w:rsidRPr="00C90DAE">
        <w:rPr>
          <w:rFonts w:ascii="Times New Roman" w:hAnsi="Times New Roman" w:cs="Times New Roman" w:hint="eastAsia"/>
          <w:bCs/>
          <w:szCs w:val="21"/>
        </w:rPr>
        <w:t>egional heterogeneity</w:t>
      </w:r>
      <w:r>
        <w:rPr>
          <w:rFonts w:ascii="Times New Roman" w:hAnsi="Times New Roman" w:cs="Times New Roman"/>
          <w:bCs/>
          <w:szCs w:val="21"/>
        </w:rPr>
        <w:tab/>
      </w:r>
    </w:p>
    <w:p w14:paraId="0B01FF45" w14:textId="1CB389F2" w:rsidR="00CF11F0" w:rsidRDefault="00654DA7" w:rsidP="00CF11F0">
      <w:pPr>
        <w:ind w:firstLine="420"/>
        <w:rPr>
          <w:rFonts w:ascii="Times New Roman" w:hAnsi="Times New Roman" w:cs="Times New Roman"/>
          <w:bCs/>
          <w:szCs w:val="21"/>
        </w:rPr>
      </w:pPr>
      <w:bookmarkStart w:id="21" w:name="_Hlk177284158"/>
      <w:bookmarkStart w:id="22" w:name="_Hlk196760574"/>
      <w:bookmarkEnd w:id="20"/>
      <w:r w:rsidRPr="00654DA7">
        <w:rPr>
          <w:rFonts w:ascii="Times New Roman" w:hAnsi="Times New Roman" w:cs="Times New Roman" w:hint="eastAsia"/>
          <w:bCs/>
          <w:szCs w:val="21"/>
        </w:rPr>
        <w:t xml:space="preserve">We analyzed regional heterogeneity across eastern, </w:t>
      </w:r>
      <w:r>
        <w:rPr>
          <w:rFonts w:ascii="Times New Roman" w:hAnsi="Times New Roman" w:cs="Times New Roman" w:hint="eastAsia"/>
          <w:bCs/>
          <w:szCs w:val="21"/>
        </w:rPr>
        <w:t>middle</w:t>
      </w:r>
      <w:r w:rsidRPr="00654DA7">
        <w:rPr>
          <w:rFonts w:ascii="Times New Roman" w:hAnsi="Times New Roman" w:cs="Times New Roman" w:hint="eastAsia"/>
          <w:bCs/>
          <w:szCs w:val="21"/>
        </w:rPr>
        <w:t xml:space="preserve">, and western cities, considering the significant regional differences in China and the potential varying impacts of smart city pilot policies across different regions. Eastern cities primarily include those in the following provinces and municipalities: Beijing, Tianjin, Hebei, Liaoning, Shanghai, Jiangsu, Zhejiang, Fujian, Shandong, Guangdong, and Hainan. </w:t>
      </w:r>
      <w:r>
        <w:rPr>
          <w:rFonts w:ascii="Times New Roman" w:hAnsi="Times New Roman" w:cs="Times New Roman" w:hint="eastAsia"/>
          <w:bCs/>
          <w:szCs w:val="21"/>
        </w:rPr>
        <w:t>Middle</w:t>
      </w:r>
      <w:r w:rsidRPr="00654DA7">
        <w:rPr>
          <w:rFonts w:ascii="Times New Roman" w:hAnsi="Times New Roman" w:cs="Times New Roman" w:hint="eastAsia"/>
          <w:bCs/>
          <w:szCs w:val="21"/>
        </w:rPr>
        <w:t xml:space="preserve"> cities encompass those in the provinces of Shanxi, Inner Mongolia, Jilin, Heilongjiang, Anhui, Jiangxi, Henan, Hubei, and Hunan. Western cities consist of those in Sichuan, Chongqing, Guizhou, Yunnan, Tibet, Shaanxi, Gansu, Qinghai, Ningxia, Xinjiang, and Guangxi. The results of the regional heterogeneity regression are presented in Table </w:t>
      </w:r>
      <w:r w:rsidR="000151B1">
        <w:rPr>
          <w:rFonts w:ascii="Times New Roman" w:hAnsi="Times New Roman" w:cs="Times New Roman" w:hint="eastAsia"/>
          <w:bCs/>
          <w:szCs w:val="21"/>
        </w:rPr>
        <w:t>7</w:t>
      </w:r>
      <w:r w:rsidRPr="00654DA7">
        <w:rPr>
          <w:rFonts w:ascii="Times New Roman" w:hAnsi="Times New Roman" w:cs="Times New Roman" w:hint="eastAsia"/>
          <w:bCs/>
          <w:szCs w:val="21"/>
        </w:rPr>
        <w:t xml:space="preserve">. The findings indicate that the </w:t>
      </w:r>
      <w:r>
        <w:rPr>
          <w:rFonts w:ascii="Times New Roman" w:hAnsi="Times New Roman" w:cs="Times New Roman" w:hint="eastAsia"/>
          <w:bCs/>
          <w:szCs w:val="21"/>
        </w:rPr>
        <w:t>SCPP</w:t>
      </w:r>
      <w:r w:rsidRPr="00654DA7">
        <w:rPr>
          <w:rFonts w:ascii="Times New Roman" w:hAnsi="Times New Roman" w:cs="Times New Roman" w:hint="eastAsia"/>
          <w:bCs/>
          <w:szCs w:val="21"/>
        </w:rPr>
        <w:t xml:space="preserve"> exerts a significant effect on firms in the eastern region, substantially reducing their financial mismatch, whereas the policy's impact in the </w:t>
      </w:r>
      <w:r>
        <w:rPr>
          <w:rFonts w:ascii="Times New Roman" w:hAnsi="Times New Roman" w:cs="Times New Roman" w:hint="eastAsia"/>
          <w:bCs/>
          <w:szCs w:val="21"/>
        </w:rPr>
        <w:t>middle</w:t>
      </w:r>
      <w:r w:rsidRPr="00654DA7">
        <w:rPr>
          <w:rFonts w:ascii="Times New Roman" w:hAnsi="Times New Roman" w:cs="Times New Roman" w:hint="eastAsia"/>
          <w:bCs/>
          <w:szCs w:val="21"/>
        </w:rPr>
        <w:t xml:space="preserve"> and western regions is not significant.</w:t>
      </w:r>
    </w:p>
    <w:p w14:paraId="75007C29" w14:textId="7F91468B" w:rsidR="00654DA7" w:rsidRDefault="00654DA7" w:rsidP="00654DA7">
      <w:pPr>
        <w:ind w:firstLine="420"/>
        <w:rPr>
          <w:rFonts w:ascii="Times New Roman" w:hAnsi="Times New Roman" w:cs="Times New Roman"/>
          <w:bCs/>
          <w:szCs w:val="21"/>
        </w:rPr>
      </w:pPr>
      <w:r w:rsidRPr="00654DA7">
        <w:rPr>
          <w:rFonts w:ascii="Times New Roman" w:hAnsi="Times New Roman" w:cs="Times New Roman" w:hint="eastAsia"/>
          <w:bCs/>
          <w:szCs w:val="21"/>
        </w:rPr>
        <w:t xml:space="preserve">The SCPP significantly reduces </w:t>
      </w:r>
      <w:r>
        <w:rPr>
          <w:rFonts w:ascii="Times New Roman" w:hAnsi="Times New Roman" w:cs="Times New Roman" w:hint="eastAsia"/>
          <w:bCs/>
          <w:szCs w:val="21"/>
        </w:rPr>
        <w:t>EFM</w:t>
      </w:r>
      <w:r w:rsidRPr="00654DA7">
        <w:rPr>
          <w:rFonts w:ascii="Times New Roman" w:hAnsi="Times New Roman" w:cs="Times New Roman" w:hint="eastAsia"/>
          <w:bCs/>
          <w:szCs w:val="21"/>
        </w:rPr>
        <w:t xml:space="preserve">s in eastern cities, likely due to the region's developed economy and well-established information technology infrastructure, which facilitate policy implementation and technological innovation. By optimizing the financing structure, reducing maturity mismatch, and enhancing technological innovation, the policy improves resource allocation efficiency. In contrast, the less significant policy effects in the </w:t>
      </w:r>
      <w:r>
        <w:rPr>
          <w:rFonts w:ascii="Times New Roman" w:hAnsi="Times New Roman" w:cs="Times New Roman" w:hint="eastAsia"/>
          <w:bCs/>
          <w:szCs w:val="21"/>
        </w:rPr>
        <w:t>middle</w:t>
      </w:r>
      <w:r w:rsidRPr="00654DA7">
        <w:rPr>
          <w:rFonts w:ascii="Times New Roman" w:hAnsi="Times New Roman" w:cs="Times New Roman" w:hint="eastAsia"/>
          <w:bCs/>
          <w:szCs w:val="21"/>
        </w:rPr>
        <w:t xml:space="preserve"> and western regions may stem from their lower levels of economic development and insufficient infrastructure and technological innovation. Additionally, firms in the eastern region may be more adept at leveraging policies to reduce financial mismatches by diversifying financing channels and optimizing debt structures.</w:t>
      </w:r>
    </w:p>
    <w:p w14:paraId="14C0E20A" w14:textId="576743CE" w:rsidR="003851BC" w:rsidRDefault="003851BC" w:rsidP="00654DA7">
      <w:pPr>
        <w:rPr>
          <w:rFonts w:ascii="Times New Roman" w:hAnsi="Times New Roman" w:cs="Times New Roman"/>
          <w:b/>
          <w:szCs w:val="21"/>
        </w:rPr>
      </w:pPr>
      <w:r w:rsidRPr="00130F1A">
        <w:rPr>
          <w:rFonts w:ascii="Times New Roman" w:hAnsi="Times New Roman" w:cs="Times New Roman" w:hint="eastAsia"/>
          <w:b/>
          <w:szCs w:val="21"/>
        </w:rPr>
        <w:lastRenderedPageBreak/>
        <w:t xml:space="preserve">Table </w:t>
      </w:r>
      <w:r w:rsidR="000B5D7E">
        <w:rPr>
          <w:rFonts w:ascii="Times New Roman" w:hAnsi="Times New Roman" w:cs="Times New Roman" w:hint="eastAsia"/>
          <w:b/>
          <w:szCs w:val="21"/>
        </w:rPr>
        <w:t>7</w:t>
      </w:r>
      <w:r w:rsidRPr="00130F1A">
        <w:rPr>
          <w:rFonts w:ascii="Times New Roman" w:hAnsi="Times New Roman" w:cs="Times New Roman" w:hint="eastAsia"/>
          <w:b/>
          <w:szCs w:val="21"/>
        </w:rPr>
        <w:t>. Heterogeneity analysis regression results.</w:t>
      </w:r>
    </w:p>
    <w:tbl>
      <w:tblPr>
        <w:tblStyle w:val="a3"/>
        <w:tblW w:w="5000" w:type="pct"/>
        <w:tblLook w:val="04A0" w:firstRow="1" w:lastRow="0" w:firstColumn="1" w:lastColumn="0" w:noHBand="0" w:noVBand="1"/>
      </w:tblPr>
      <w:tblGrid>
        <w:gridCol w:w="1916"/>
        <w:gridCol w:w="2130"/>
        <w:gridCol w:w="2130"/>
        <w:gridCol w:w="2130"/>
      </w:tblGrid>
      <w:tr w:rsidR="00864BD9" w:rsidRPr="00A05084" w14:paraId="57698A4D" w14:textId="77777777" w:rsidTr="00A05084">
        <w:trPr>
          <w:cnfStyle w:val="100000000000" w:firstRow="1" w:lastRow="0" w:firstColumn="0" w:lastColumn="0" w:oddVBand="0" w:evenVBand="0" w:oddHBand="0" w:evenHBand="0" w:firstRowFirstColumn="0" w:firstRowLastColumn="0" w:lastRowFirstColumn="0" w:lastRowLastColumn="0"/>
        </w:trPr>
        <w:tc>
          <w:tcPr>
            <w:tcW w:w="1153" w:type="pct"/>
          </w:tcPr>
          <w:p w14:paraId="13D28D0D" w14:textId="77777777" w:rsidR="00864BD9" w:rsidRPr="00864BD9" w:rsidRDefault="00864BD9" w:rsidP="00864BD9">
            <w:pPr>
              <w:widowControl/>
              <w:jc w:val="left"/>
              <w:rPr>
                <w:rFonts w:eastAsia="Times New Roman"/>
                <w:color w:val="000000"/>
                <w:sz w:val="18"/>
                <w:szCs w:val="18"/>
              </w:rPr>
            </w:pPr>
          </w:p>
        </w:tc>
        <w:tc>
          <w:tcPr>
            <w:tcW w:w="1282" w:type="pct"/>
          </w:tcPr>
          <w:p w14:paraId="0F79F575" w14:textId="77777777" w:rsidR="00864BD9" w:rsidRPr="00864BD9" w:rsidRDefault="00864BD9" w:rsidP="00864BD9">
            <w:pPr>
              <w:widowControl/>
              <w:jc w:val="center"/>
              <w:rPr>
                <w:rFonts w:eastAsia="Times New Roman"/>
                <w:color w:val="000000"/>
                <w:sz w:val="18"/>
                <w:szCs w:val="18"/>
                <w:lang w:eastAsia="en-US"/>
              </w:rPr>
            </w:pPr>
            <w:r w:rsidRPr="00864BD9">
              <w:rPr>
                <w:rFonts w:eastAsia="Times New Roman"/>
                <w:color w:val="000000"/>
                <w:sz w:val="18"/>
                <w:szCs w:val="18"/>
                <w:lang w:eastAsia="en-US"/>
              </w:rPr>
              <w:t>(1)</w:t>
            </w:r>
          </w:p>
        </w:tc>
        <w:tc>
          <w:tcPr>
            <w:tcW w:w="1282" w:type="pct"/>
          </w:tcPr>
          <w:p w14:paraId="54CA32CA" w14:textId="77777777" w:rsidR="00864BD9" w:rsidRPr="00864BD9" w:rsidRDefault="00864BD9" w:rsidP="00864BD9">
            <w:pPr>
              <w:widowControl/>
              <w:jc w:val="center"/>
              <w:rPr>
                <w:rFonts w:eastAsia="Times New Roman"/>
                <w:color w:val="000000"/>
                <w:sz w:val="18"/>
                <w:szCs w:val="18"/>
                <w:lang w:eastAsia="en-US"/>
              </w:rPr>
            </w:pPr>
            <w:r w:rsidRPr="00864BD9">
              <w:rPr>
                <w:rFonts w:eastAsia="Times New Roman"/>
                <w:color w:val="000000"/>
                <w:sz w:val="18"/>
                <w:szCs w:val="18"/>
                <w:lang w:eastAsia="en-US"/>
              </w:rPr>
              <w:t>(2)</w:t>
            </w:r>
          </w:p>
        </w:tc>
        <w:tc>
          <w:tcPr>
            <w:tcW w:w="1282" w:type="pct"/>
          </w:tcPr>
          <w:p w14:paraId="6C0B4C71" w14:textId="77777777" w:rsidR="00864BD9" w:rsidRPr="00864BD9" w:rsidRDefault="00864BD9" w:rsidP="00864BD9">
            <w:pPr>
              <w:widowControl/>
              <w:jc w:val="center"/>
              <w:rPr>
                <w:rFonts w:eastAsia="Times New Roman"/>
                <w:color w:val="000000"/>
                <w:sz w:val="18"/>
                <w:szCs w:val="18"/>
                <w:lang w:eastAsia="en-US"/>
              </w:rPr>
            </w:pPr>
            <w:r w:rsidRPr="00864BD9">
              <w:rPr>
                <w:rFonts w:eastAsia="Times New Roman"/>
                <w:color w:val="000000"/>
                <w:sz w:val="18"/>
                <w:szCs w:val="18"/>
                <w:lang w:eastAsia="en-US"/>
              </w:rPr>
              <w:t>(3)</w:t>
            </w:r>
          </w:p>
        </w:tc>
      </w:tr>
      <w:tr w:rsidR="00A05084" w:rsidRPr="00A05084" w14:paraId="4A9A4747" w14:textId="77777777" w:rsidTr="00A05084">
        <w:tc>
          <w:tcPr>
            <w:tcW w:w="1153" w:type="pct"/>
            <w:tcBorders>
              <w:top w:val="single" w:sz="4" w:space="0" w:color="auto"/>
              <w:bottom w:val="single" w:sz="4" w:space="0" w:color="auto"/>
            </w:tcBorders>
          </w:tcPr>
          <w:p w14:paraId="06EB9BFF" w14:textId="028BEE35" w:rsidR="00A05084" w:rsidRPr="00864BD9" w:rsidRDefault="00A05084" w:rsidP="00A05084">
            <w:pPr>
              <w:widowControl/>
              <w:jc w:val="center"/>
              <w:rPr>
                <w:rFonts w:eastAsia="Times New Roman"/>
                <w:color w:val="000000"/>
                <w:sz w:val="18"/>
                <w:szCs w:val="18"/>
                <w:lang w:eastAsia="en-US"/>
              </w:rPr>
            </w:pPr>
            <w:r w:rsidRPr="00A05084">
              <w:rPr>
                <w:rFonts w:eastAsia="Times New Roman" w:hint="eastAsia"/>
                <w:color w:val="000000"/>
                <w:sz w:val="18"/>
                <w:szCs w:val="18"/>
                <w:lang w:eastAsia="en-US"/>
              </w:rPr>
              <w:t>Variable</w:t>
            </w:r>
          </w:p>
        </w:tc>
        <w:tc>
          <w:tcPr>
            <w:tcW w:w="1282" w:type="pct"/>
            <w:tcBorders>
              <w:top w:val="single" w:sz="4" w:space="0" w:color="auto"/>
              <w:bottom w:val="single" w:sz="4" w:space="0" w:color="auto"/>
            </w:tcBorders>
          </w:tcPr>
          <w:p w14:paraId="17CC27F5" w14:textId="370EBE85" w:rsidR="00A05084" w:rsidRPr="00864BD9" w:rsidRDefault="00A05084" w:rsidP="00A05084">
            <w:pPr>
              <w:widowControl/>
              <w:jc w:val="center"/>
              <w:rPr>
                <w:rFonts w:eastAsia="Times New Roman"/>
                <w:color w:val="000000"/>
                <w:sz w:val="18"/>
                <w:szCs w:val="18"/>
                <w:lang w:eastAsia="en-US"/>
              </w:rPr>
            </w:pPr>
            <w:r w:rsidRPr="00A05084">
              <w:rPr>
                <w:rFonts w:hint="eastAsia"/>
                <w:bCs/>
                <w:sz w:val="18"/>
                <w:szCs w:val="18"/>
              </w:rPr>
              <w:t>Eastern cities</w:t>
            </w:r>
          </w:p>
        </w:tc>
        <w:tc>
          <w:tcPr>
            <w:tcW w:w="1282" w:type="pct"/>
            <w:tcBorders>
              <w:top w:val="single" w:sz="4" w:space="0" w:color="auto"/>
              <w:bottom w:val="single" w:sz="4" w:space="0" w:color="auto"/>
            </w:tcBorders>
          </w:tcPr>
          <w:p w14:paraId="0E259CD3" w14:textId="32FD60C6" w:rsidR="00A05084" w:rsidRPr="00864BD9" w:rsidRDefault="00A05084" w:rsidP="00A05084">
            <w:pPr>
              <w:widowControl/>
              <w:jc w:val="center"/>
              <w:rPr>
                <w:rFonts w:eastAsia="Times New Roman"/>
                <w:color w:val="000000"/>
                <w:sz w:val="18"/>
                <w:szCs w:val="18"/>
                <w:lang w:eastAsia="en-US"/>
              </w:rPr>
            </w:pPr>
            <w:r w:rsidRPr="00A05084">
              <w:rPr>
                <w:rFonts w:hint="eastAsia"/>
                <w:bCs/>
                <w:sz w:val="18"/>
                <w:szCs w:val="18"/>
              </w:rPr>
              <w:t>Middle cities</w:t>
            </w:r>
          </w:p>
        </w:tc>
        <w:tc>
          <w:tcPr>
            <w:tcW w:w="1282" w:type="pct"/>
            <w:tcBorders>
              <w:top w:val="single" w:sz="4" w:space="0" w:color="auto"/>
              <w:bottom w:val="single" w:sz="4" w:space="0" w:color="auto"/>
            </w:tcBorders>
          </w:tcPr>
          <w:p w14:paraId="53FE14AE" w14:textId="7F28AAE5" w:rsidR="00A05084" w:rsidRPr="00864BD9" w:rsidRDefault="00A05084" w:rsidP="00A05084">
            <w:pPr>
              <w:widowControl/>
              <w:jc w:val="center"/>
              <w:rPr>
                <w:rFonts w:eastAsia="Times New Roman"/>
                <w:color w:val="000000"/>
                <w:sz w:val="18"/>
                <w:szCs w:val="18"/>
                <w:lang w:eastAsia="en-US"/>
              </w:rPr>
            </w:pPr>
            <w:r w:rsidRPr="00A05084">
              <w:rPr>
                <w:bCs/>
                <w:sz w:val="18"/>
                <w:szCs w:val="18"/>
              </w:rPr>
              <w:t>W</w:t>
            </w:r>
            <w:r w:rsidRPr="00A05084">
              <w:rPr>
                <w:rFonts w:hint="eastAsia"/>
                <w:bCs/>
                <w:sz w:val="18"/>
                <w:szCs w:val="18"/>
              </w:rPr>
              <w:t>estern cities</w:t>
            </w:r>
          </w:p>
        </w:tc>
      </w:tr>
      <w:tr w:rsidR="00A05084" w:rsidRPr="00A05084" w14:paraId="7A018038" w14:textId="77777777" w:rsidTr="00A05084">
        <w:tc>
          <w:tcPr>
            <w:tcW w:w="1153" w:type="pct"/>
            <w:tcBorders>
              <w:top w:val="single" w:sz="4" w:space="0" w:color="auto"/>
            </w:tcBorders>
          </w:tcPr>
          <w:p w14:paraId="1BAD48B6"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did</w:t>
            </w:r>
          </w:p>
        </w:tc>
        <w:tc>
          <w:tcPr>
            <w:tcW w:w="1282" w:type="pct"/>
            <w:tcBorders>
              <w:top w:val="single" w:sz="4" w:space="0" w:color="auto"/>
            </w:tcBorders>
          </w:tcPr>
          <w:p w14:paraId="61CB2064" w14:textId="2C489877" w:rsidR="00A05084" w:rsidRPr="00B74030" w:rsidRDefault="00B74030" w:rsidP="00A05084">
            <w:pPr>
              <w:widowControl/>
              <w:jc w:val="center"/>
              <w:rPr>
                <w:rFonts w:eastAsiaTheme="minorEastAsia"/>
                <w:color w:val="000000"/>
                <w:sz w:val="18"/>
                <w:szCs w:val="18"/>
              </w:rPr>
            </w:pPr>
            <w:r>
              <w:rPr>
                <w:rFonts w:eastAsiaTheme="minorEastAsia" w:hint="eastAsia"/>
                <w:color w:val="000000"/>
                <w:sz w:val="18"/>
                <w:szCs w:val="18"/>
              </w:rPr>
              <w:t>-</w:t>
            </w:r>
            <w:r w:rsidR="00A05084" w:rsidRPr="00864BD9">
              <w:rPr>
                <w:rFonts w:eastAsia="Times New Roman"/>
                <w:color w:val="000000"/>
                <w:sz w:val="18"/>
                <w:szCs w:val="18"/>
                <w:lang w:eastAsia="en-US"/>
              </w:rPr>
              <w:t>0.0095</w:t>
            </w:r>
            <w:r>
              <w:rPr>
                <w:rFonts w:eastAsiaTheme="minorEastAsia" w:hint="eastAsia"/>
                <w:color w:val="000000"/>
                <w:sz w:val="18"/>
                <w:szCs w:val="18"/>
              </w:rPr>
              <w:t>***</w:t>
            </w:r>
          </w:p>
        </w:tc>
        <w:tc>
          <w:tcPr>
            <w:tcW w:w="1282" w:type="pct"/>
            <w:tcBorders>
              <w:top w:val="single" w:sz="4" w:space="0" w:color="auto"/>
            </w:tcBorders>
          </w:tcPr>
          <w:p w14:paraId="48A697F6"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0.0157</w:t>
            </w:r>
          </w:p>
        </w:tc>
        <w:tc>
          <w:tcPr>
            <w:tcW w:w="1282" w:type="pct"/>
            <w:tcBorders>
              <w:top w:val="single" w:sz="4" w:space="0" w:color="auto"/>
            </w:tcBorders>
          </w:tcPr>
          <w:p w14:paraId="3A2086F8"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-0.0104</w:t>
            </w:r>
          </w:p>
        </w:tc>
      </w:tr>
      <w:tr w:rsidR="00A05084" w:rsidRPr="00A05084" w14:paraId="6000A9FE" w14:textId="77777777" w:rsidTr="00A05084">
        <w:tc>
          <w:tcPr>
            <w:tcW w:w="1153" w:type="pct"/>
          </w:tcPr>
          <w:p w14:paraId="26A0CD9F" w14:textId="77777777" w:rsidR="00A05084" w:rsidRPr="00864BD9" w:rsidRDefault="00A05084" w:rsidP="00A05084">
            <w:pPr>
              <w:widowControl/>
              <w:jc w:val="left"/>
              <w:rPr>
                <w:rFonts w:eastAsia="Times New Roman"/>
                <w:color w:val="000000"/>
                <w:sz w:val="18"/>
                <w:szCs w:val="18"/>
                <w:lang w:eastAsia="en-US"/>
              </w:rPr>
            </w:pPr>
          </w:p>
        </w:tc>
        <w:tc>
          <w:tcPr>
            <w:tcW w:w="1282" w:type="pct"/>
          </w:tcPr>
          <w:p w14:paraId="01FD082F" w14:textId="40E1C563"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w:t>
            </w:r>
            <w:r w:rsidR="00B74030">
              <w:rPr>
                <w:rFonts w:eastAsiaTheme="minorEastAsia" w:hint="eastAsia"/>
                <w:color w:val="000000"/>
                <w:sz w:val="18"/>
                <w:szCs w:val="18"/>
              </w:rPr>
              <w:t>-3</w:t>
            </w:r>
            <w:r w:rsidRPr="00864BD9">
              <w:rPr>
                <w:rFonts w:eastAsia="Times New Roman"/>
                <w:color w:val="000000"/>
                <w:sz w:val="18"/>
                <w:szCs w:val="18"/>
                <w:lang w:eastAsia="en-US"/>
              </w:rPr>
              <w:t>.19)</w:t>
            </w:r>
          </w:p>
        </w:tc>
        <w:tc>
          <w:tcPr>
            <w:tcW w:w="1282" w:type="pct"/>
          </w:tcPr>
          <w:p w14:paraId="632FA81F"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(0.91)</w:t>
            </w:r>
          </w:p>
        </w:tc>
        <w:tc>
          <w:tcPr>
            <w:tcW w:w="1282" w:type="pct"/>
          </w:tcPr>
          <w:p w14:paraId="36519E2F"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(-0.50)</w:t>
            </w:r>
          </w:p>
        </w:tc>
      </w:tr>
      <w:tr w:rsidR="00A05084" w:rsidRPr="00A05084" w14:paraId="43282258" w14:textId="77777777" w:rsidTr="00A05084">
        <w:tc>
          <w:tcPr>
            <w:tcW w:w="1153" w:type="pct"/>
          </w:tcPr>
          <w:p w14:paraId="72490768" w14:textId="4CEC608C" w:rsidR="00A05084" w:rsidRPr="00864BD9" w:rsidRDefault="00A05084" w:rsidP="00A05084">
            <w:pPr>
              <w:widowControl/>
              <w:jc w:val="center"/>
              <w:rPr>
                <w:rFonts w:eastAsia="Times New Roman"/>
                <w:color w:val="000000"/>
                <w:sz w:val="18"/>
                <w:szCs w:val="18"/>
                <w:lang w:eastAsia="en-US"/>
              </w:rPr>
            </w:pPr>
            <w:r w:rsidRPr="00156F52">
              <w:rPr>
                <w:rFonts w:hint="eastAsia"/>
                <w:color w:val="000000"/>
                <w:sz w:val="18"/>
                <w:szCs w:val="18"/>
              </w:rPr>
              <w:t>Control variables</w:t>
            </w:r>
          </w:p>
        </w:tc>
        <w:tc>
          <w:tcPr>
            <w:tcW w:w="1282" w:type="pct"/>
          </w:tcPr>
          <w:p w14:paraId="76AE06AE" w14:textId="3941A165"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0D43429E" w14:textId="15255044"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685F4F2F" w14:textId="1D73A250"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A05084" w:rsidRPr="00A05084" w14:paraId="09AFCC28" w14:textId="77777777" w:rsidTr="00A05084">
        <w:tc>
          <w:tcPr>
            <w:tcW w:w="1153" w:type="pct"/>
          </w:tcPr>
          <w:p w14:paraId="69B0C4C2" w14:textId="2340C1BD" w:rsidR="00A05084" w:rsidRPr="00864BD9" w:rsidRDefault="00A05084" w:rsidP="00A05084">
            <w:pPr>
              <w:widowControl/>
              <w:jc w:val="center"/>
              <w:rPr>
                <w:color w:val="000000"/>
                <w:sz w:val="18"/>
                <w:szCs w:val="18"/>
                <w:lang w:eastAsia="en-US"/>
              </w:rPr>
            </w:pPr>
            <w:r w:rsidRPr="00156F52">
              <w:rPr>
                <w:rFonts w:hint="eastAsia"/>
                <w:color w:val="000000"/>
                <w:sz w:val="18"/>
                <w:szCs w:val="18"/>
              </w:rPr>
              <w:t>Firm-i</w:t>
            </w:r>
            <w:r w:rsidRPr="00156F52">
              <w:rPr>
                <w:color w:val="000000"/>
                <w:sz w:val="18"/>
                <w:szCs w:val="18"/>
              </w:rPr>
              <w:t>ndividual FE</w:t>
            </w:r>
          </w:p>
        </w:tc>
        <w:tc>
          <w:tcPr>
            <w:tcW w:w="1282" w:type="pct"/>
          </w:tcPr>
          <w:p w14:paraId="3D7922DD" w14:textId="25D976AF"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6B3B50B3" w14:textId="5384FAC6"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5D93C9C1" w14:textId="782695D9"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A05084" w:rsidRPr="00A05084" w14:paraId="4AAE156C" w14:textId="77777777" w:rsidTr="00A05084">
        <w:tc>
          <w:tcPr>
            <w:tcW w:w="1153" w:type="pct"/>
          </w:tcPr>
          <w:p w14:paraId="5A623766" w14:textId="06553233" w:rsidR="00A05084" w:rsidRPr="00864BD9" w:rsidRDefault="00A05084" w:rsidP="00A05084">
            <w:pPr>
              <w:widowControl/>
              <w:jc w:val="center"/>
              <w:rPr>
                <w:color w:val="000000"/>
                <w:sz w:val="18"/>
                <w:szCs w:val="18"/>
                <w:lang w:eastAsia="en-US"/>
              </w:rPr>
            </w:pPr>
            <w:r w:rsidRPr="00156F52">
              <w:rPr>
                <w:color w:val="000000"/>
                <w:sz w:val="18"/>
                <w:szCs w:val="18"/>
              </w:rPr>
              <w:t>Year FE</w:t>
            </w:r>
          </w:p>
        </w:tc>
        <w:tc>
          <w:tcPr>
            <w:tcW w:w="1282" w:type="pct"/>
          </w:tcPr>
          <w:p w14:paraId="04F41C8D" w14:textId="22AAECFF"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23F7EE31" w14:textId="2F954F01"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7979A4A4" w14:textId="7B4FAE46"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A05084" w:rsidRPr="00A05084" w14:paraId="6DF9A27D" w14:textId="77777777" w:rsidTr="00A05084">
        <w:tc>
          <w:tcPr>
            <w:tcW w:w="1153" w:type="pct"/>
          </w:tcPr>
          <w:p w14:paraId="75BA6202" w14:textId="25041E61" w:rsidR="00A05084" w:rsidRPr="00864BD9" w:rsidRDefault="00A05084" w:rsidP="00A05084">
            <w:pPr>
              <w:widowControl/>
              <w:jc w:val="center"/>
              <w:rPr>
                <w:rFonts w:eastAsia="Times New Roman"/>
                <w:color w:val="000000"/>
                <w:sz w:val="18"/>
                <w:szCs w:val="18"/>
                <w:lang w:eastAsia="en-US"/>
              </w:rPr>
            </w:pPr>
            <w:r w:rsidRPr="00156F52">
              <w:rPr>
                <w:rFonts w:hint="eastAsia"/>
                <w:color w:val="000000"/>
                <w:sz w:val="18"/>
                <w:szCs w:val="18"/>
              </w:rPr>
              <w:t>Industry FE</w:t>
            </w:r>
          </w:p>
        </w:tc>
        <w:tc>
          <w:tcPr>
            <w:tcW w:w="1282" w:type="pct"/>
          </w:tcPr>
          <w:p w14:paraId="0A4ED0FA" w14:textId="0822F38E"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0CB3D02E" w14:textId="62AF8257"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282" w:type="pct"/>
          </w:tcPr>
          <w:p w14:paraId="69462184" w14:textId="64EDEEDB" w:rsidR="00A05084" w:rsidRPr="00864BD9" w:rsidRDefault="00A05084" w:rsidP="00A05084">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A05084" w:rsidRPr="00A05084" w14:paraId="3F01EACA" w14:textId="77777777" w:rsidTr="00A05084">
        <w:tc>
          <w:tcPr>
            <w:tcW w:w="1153" w:type="pct"/>
          </w:tcPr>
          <w:p w14:paraId="1CDB8E0C"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N</w:t>
            </w:r>
          </w:p>
        </w:tc>
        <w:tc>
          <w:tcPr>
            <w:tcW w:w="1282" w:type="pct"/>
          </w:tcPr>
          <w:p w14:paraId="2DE526EC"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28262</w:t>
            </w:r>
          </w:p>
        </w:tc>
        <w:tc>
          <w:tcPr>
            <w:tcW w:w="1282" w:type="pct"/>
          </w:tcPr>
          <w:p w14:paraId="4B12E6ED"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6979</w:t>
            </w:r>
          </w:p>
        </w:tc>
        <w:tc>
          <w:tcPr>
            <w:tcW w:w="1282" w:type="pct"/>
          </w:tcPr>
          <w:p w14:paraId="2F31FEF8"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5013</w:t>
            </w:r>
          </w:p>
        </w:tc>
      </w:tr>
      <w:tr w:rsidR="00A05084" w:rsidRPr="00A05084" w14:paraId="268446EA" w14:textId="77777777" w:rsidTr="00A05084">
        <w:tc>
          <w:tcPr>
            <w:tcW w:w="1153" w:type="pct"/>
          </w:tcPr>
          <w:p w14:paraId="47992D5C" w14:textId="25A32994" w:rsidR="00A05084" w:rsidRPr="00864BD9" w:rsidRDefault="00A05084" w:rsidP="00A05084">
            <w:pPr>
              <w:widowControl/>
              <w:jc w:val="center"/>
              <w:rPr>
                <w:rFonts w:eastAsiaTheme="minorEastAsia"/>
                <w:color w:val="000000"/>
                <w:sz w:val="18"/>
                <w:szCs w:val="18"/>
              </w:rPr>
            </w:pPr>
            <w:r>
              <w:rPr>
                <w:rFonts w:eastAsiaTheme="minorEastAsia" w:hint="eastAsia"/>
                <w:color w:val="000000"/>
                <w:sz w:val="18"/>
                <w:szCs w:val="18"/>
              </w:rPr>
              <w:t>R</w:t>
            </w:r>
            <w:r w:rsidRPr="00A05084">
              <w:rPr>
                <w:rFonts w:eastAsiaTheme="minorEastAsia" w:hint="eastAsia"/>
                <w:color w:val="000000"/>
                <w:sz w:val="18"/>
                <w:szCs w:val="18"/>
                <w:vertAlign w:val="superscript"/>
              </w:rPr>
              <w:t>2</w:t>
            </w:r>
          </w:p>
        </w:tc>
        <w:tc>
          <w:tcPr>
            <w:tcW w:w="1282" w:type="pct"/>
          </w:tcPr>
          <w:p w14:paraId="5A6E046D"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0.1163</w:t>
            </w:r>
          </w:p>
        </w:tc>
        <w:tc>
          <w:tcPr>
            <w:tcW w:w="1282" w:type="pct"/>
          </w:tcPr>
          <w:p w14:paraId="49ACB9EA"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0.1624</w:t>
            </w:r>
          </w:p>
        </w:tc>
        <w:tc>
          <w:tcPr>
            <w:tcW w:w="1282" w:type="pct"/>
          </w:tcPr>
          <w:p w14:paraId="02652A91"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0.1390</w:t>
            </w:r>
          </w:p>
        </w:tc>
      </w:tr>
      <w:tr w:rsidR="00A05084" w:rsidRPr="00A05084" w14:paraId="0CCFDA31" w14:textId="77777777" w:rsidTr="00A05084">
        <w:tc>
          <w:tcPr>
            <w:tcW w:w="1153" w:type="pct"/>
          </w:tcPr>
          <w:p w14:paraId="3BA143DE"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F</w:t>
            </w:r>
          </w:p>
        </w:tc>
        <w:tc>
          <w:tcPr>
            <w:tcW w:w="1282" w:type="pct"/>
          </w:tcPr>
          <w:p w14:paraId="34B572B7"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12.8451</w:t>
            </w:r>
          </w:p>
        </w:tc>
        <w:tc>
          <w:tcPr>
            <w:tcW w:w="1282" w:type="pct"/>
          </w:tcPr>
          <w:p w14:paraId="2FFEB2DE"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6.7558</w:t>
            </w:r>
          </w:p>
        </w:tc>
        <w:tc>
          <w:tcPr>
            <w:tcW w:w="1282" w:type="pct"/>
          </w:tcPr>
          <w:p w14:paraId="5920C710" w14:textId="77777777" w:rsidR="00A05084" w:rsidRPr="00864BD9" w:rsidRDefault="00A05084" w:rsidP="00A05084">
            <w:pPr>
              <w:widowControl/>
              <w:jc w:val="center"/>
              <w:rPr>
                <w:rFonts w:eastAsia="Times New Roman"/>
                <w:color w:val="000000"/>
                <w:sz w:val="18"/>
                <w:szCs w:val="18"/>
                <w:lang w:eastAsia="en-US"/>
              </w:rPr>
            </w:pPr>
            <w:r w:rsidRPr="00864BD9">
              <w:rPr>
                <w:rFonts w:eastAsia="Times New Roman"/>
                <w:color w:val="000000"/>
                <w:sz w:val="18"/>
                <w:szCs w:val="18"/>
                <w:lang w:eastAsia="en-US"/>
              </w:rPr>
              <w:t>4.7287</w:t>
            </w:r>
          </w:p>
        </w:tc>
      </w:tr>
      <w:bookmarkEnd w:id="21"/>
      <w:bookmarkEnd w:id="22"/>
    </w:tbl>
    <w:p w14:paraId="597C4D27" w14:textId="77777777" w:rsidR="003851BC" w:rsidRPr="00C90DAE" w:rsidRDefault="003851BC" w:rsidP="00E25A24">
      <w:pPr>
        <w:rPr>
          <w:rFonts w:ascii="Times New Roman" w:hAnsi="Times New Roman" w:cs="Times New Roman"/>
          <w:bCs/>
          <w:szCs w:val="21"/>
        </w:rPr>
      </w:pPr>
    </w:p>
    <w:p w14:paraId="22ABB8B4" w14:textId="0FF9EF83" w:rsidR="0070017B" w:rsidRPr="005C45E2" w:rsidRDefault="00DE4A5A" w:rsidP="005C45E2">
      <w:pPr>
        <w:ind w:firstLine="420"/>
        <w:rPr>
          <w:rFonts w:ascii="Times New Roman" w:eastAsia="宋体" w:hAnsi="Times New Roman" w:cs="Times New Roman"/>
          <w:bCs/>
          <w:szCs w:val="21"/>
        </w:rPr>
      </w:pPr>
      <w:bookmarkStart w:id="23" w:name="_Hlk196747066"/>
      <w:r w:rsidRPr="00DE4A5A">
        <w:rPr>
          <w:rFonts w:ascii="Times New Roman" w:eastAsia="宋体" w:hAnsi="Times New Roman" w:cs="Times New Roman" w:hint="eastAsia"/>
          <w:bCs/>
          <w:szCs w:val="21"/>
        </w:rPr>
        <w:t>(2</w:t>
      </w:r>
      <w:r>
        <w:rPr>
          <w:rFonts w:ascii="Times New Roman" w:eastAsia="宋体" w:hAnsi="Times New Roman" w:cs="Times New Roman" w:hint="eastAsia"/>
          <w:bCs/>
          <w:szCs w:val="21"/>
        </w:rPr>
        <w:t xml:space="preserve">) </w:t>
      </w:r>
      <w:bookmarkEnd w:id="23"/>
      <w:r w:rsidR="00477A59" w:rsidRPr="00477A59">
        <w:rPr>
          <w:rFonts w:ascii="Times New Roman" w:eastAsia="宋体" w:hAnsi="Times New Roman" w:cs="Times New Roman" w:hint="eastAsia"/>
          <w:bCs/>
          <w:szCs w:val="21"/>
        </w:rPr>
        <w:t>Heterogeneity in the nature of firms' equity</w:t>
      </w:r>
    </w:p>
    <w:p w14:paraId="74A960F2" w14:textId="0ACAC242" w:rsidR="005C45E2" w:rsidRPr="005C45E2" w:rsidRDefault="005C45E2" w:rsidP="005C45E2">
      <w:pPr>
        <w:ind w:firstLine="420"/>
        <w:rPr>
          <w:rFonts w:ascii="Times New Roman" w:hAnsi="Times New Roman" w:cs="Times New Roman"/>
          <w:bCs/>
          <w:szCs w:val="21"/>
        </w:rPr>
      </w:pPr>
      <w:bookmarkStart w:id="24" w:name="_Hlk162788271"/>
      <w:bookmarkEnd w:id="19"/>
      <w:r w:rsidRPr="005C45E2">
        <w:rPr>
          <w:rFonts w:ascii="Times New Roman" w:hAnsi="Times New Roman" w:cs="Times New Roman" w:hint="eastAsia"/>
          <w:bCs/>
          <w:szCs w:val="21"/>
        </w:rPr>
        <w:t>We examine the impact of the SCPP on the</w:t>
      </w:r>
      <w:r>
        <w:rPr>
          <w:rFonts w:ascii="Times New Roman" w:hAnsi="Times New Roman" w:cs="Times New Roman" w:hint="eastAsia"/>
          <w:bCs/>
          <w:szCs w:val="21"/>
        </w:rPr>
        <w:t xml:space="preserve"> </w:t>
      </w:r>
      <w:r w:rsidRPr="005C45E2">
        <w:rPr>
          <w:rFonts w:ascii="Times New Roman" w:hAnsi="Times New Roman" w:cs="Times New Roman" w:hint="eastAsia"/>
          <w:bCs/>
          <w:szCs w:val="21"/>
        </w:rPr>
        <w:t xml:space="preserve">EFM of non-State-Owned Enterprises (non-SOEs) and State-Owned Enterprises (SOEs), considering the distinct characteristics of these enterprise types and their potentially varied responses to the policy. The analysis results are detailed in Table </w:t>
      </w:r>
      <w:r w:rsidR="000151B1">
        <w:rPr>
          <w:rFonts w:ascii="Times New Roman" w:hAnsi="Times New Roman" w:cs="Times New Roman" w:hint="eastAsia"/>
          <w:bCs/>
          <w:szCs w:val="21"/>
        </w:rPr>
        <w:t>8</w:t>
      </w:r>
      <w:r w:rsidRPr="005C45E2">
        <w:rPr>
          <w:rFonts w:ascii="Times New Roman" w:hAnsi="Times New Roman" w:cs="Times New Roman" w:hint="eastAsia"/>
          <w:bCs/>
          <w:szCs w:val="21"/>
        </w:rPr>
        <w:t>, with column (1) displaying the regression outcomes for non-state-owned firms and column (2) showing those for state-owned firms. The findings indicate that the SCPP significantly impacts non-state-owned firms by substantially reducing their financial mismatches, whereas its effect on state-owned firms is not statistically significant.</w:t>
      </w:r>
    </w:p>
    <w:p w14:paraId="70C0C443" w14:textId="67C8A08D" w:rsidR="00443752" w:rsidRDefault="005C45E2" w:rsidP="005C45E2">
      <w:pPr>
        <w:ind w:firstLine="420"/>
        <w:rPr>
          <w:rFonts w:ascii="Times New Roman" w:hAnsi="Times New Roman" w:cs="Times New Roman"/>
          <w:bCs/>
          <w:szCs w:val="21"/>
        </w:rPr>
      </w:pPr>
      <w:r w:rsidRPr="005C45E2">
        <w:rPr>
          <w:rFonts w:ascii="Times New Roman" w:hAnsi="Times New Roman" w:cs="Times New Roman" w:hint="eastAsia"/>
          <w:bCs/>
          <w:szCs w:val="21"/>
        </w:rPr>
        <w:t>Non-state-owned enterprises, known for their flexibility and market orientation, can more readily adapt to policy shifts and capitalize on new opportunities for innovation and financing. These firms enhance resource allocation efficiency through strategies such as optimizing financing structures, mitigating maturity mismatches, and bolstering technological innovation. Conversely, the muted policy effects observed in SOEs may stem from their more rigid operational structures and potentially less competitive market positioning.</w:t>
      </w:r>
      <w:r>
        <w:rPr>
          <w:rFonts w:ascii="Times New Roman" w:hAnsi="Times New Roman" w:cs="Times New Roman" w:hint="eastAsia"/>
          <w:bCs/>
          <w:szCs w:val="21"/>
        </w:rPr>
        <w:t xml:space="preserve"> </w:t>
      </w:r>
      <w:r w:rsidRPr="005C45E2">
        <w:rPr>
          <w:rFonts w:ascii="Times New Roman" w:hAnsi="Times New Roman" w:cs="Times New Roman" w:hint="eastAsia"/>
          <w:bCs/>
          <w:szCs w:val="21"/>
        </w:rPr>
        <w:t>In addition, non-SOEs may be more adept at taking advantage of policies to reduce financial mismatches through diversified financing channels and well-developed debt structures, whereas SOEs are lagging behind in the effects of</w:t>
      </w:r>
      <w:r>
        <w:rPr>
          <w:rFonts w:ascii="Times New Roman" w:hAnsi="Times New Roman" w:cs="Times New Roman" w:hint="eastAsia"/>
          <w:bCs/>
          <w:szCs w:val="21"/>
        </w:rPr>
        <w:t xml:space="preserve"> SCPP</w:t>
      </w:r>
      <w:r w:rsidRPr="005C45E2">
        <w:rPr>
          <w:rFonts w:ascii="Times New Roman" w:hAnsi="Times New Roman" w:cs="Times New Roman" w:hint="eastAsia"/>
          <w:bCs/>
          <w:szCs w:val="21"/>
        </w:rPr>
        <w:t xml:space="preserve"> due to their unique financial and operational dynamics.</w:t>
      </w:r>
    </w:p>
    <w:p w14:paraId="7C4822E6" w14:textId="0C439EA9" w:rsidR="005C45E2" w:rsidRPr="005C45E2" w:rsidRDefault="005C45E2" w:rsidP="005C45E2">
      <w:pPr>
        <w:rPr>
          <w:rFonts w:ascii="Times New Roman" w:hAnsi="Times New Roman" w:cs="Times New Roman"/>
          <w:b/>
          <w:szCs w:val="21"/>
        </w:rPr>
      </w:pPr>
      <w:bookmarkStart w:id="25" w:name="_Hlk196760575"/>
      <w:r w:rsidRPr="005C45E2">
        <w:rPr>
          <w:rFonts w:ascii="Times New Roman" w:hAnsi="Times New Roman" w:cs="Times New Roman" w:hint="eastAsia"/>
          <w:b/>
          <w:szCs w:val="21"/>
        </w:rPr>
        <w:t xml:space="preserve">Table </w:t>
      </w:r>
      <w:r w:rsidR="000151B1">
        <w:rPr>
          <w:rFonts w:ascii="Times New Roman" w:hAnsi="Times New Roman" w:cs="Times New Roman" w:hint="eastAsia"/>
          <w:b/>
          <w:szCs w:val="21"/>
        </w:rPr>
        <w:t>8</w:t>
      </w:r>
      <w:r w:rsidRPr="005C45E2">
        <w:rPr>
          <w:rFonts w:ascii="Times New Roman" w:hAnsi="Times New Roman" w:cs="Times New Roman" w:hint="eastAsia"/>
          <w:b/>
          <w:szCs w:val="21"/>
        </w:rPr>
        <w:t>. Results of heterogeneity in the nature of firms' shareholdings.</w:t>
      </w:r>
    </w:p>
    <w:bookmarkEnd w:id="25"/>
    <w:tbl>
      <w:tblPr>
        <w:tblStyle w:val="a3"/>
        <w:tblW w:w="5000" w:type="pct"/>
        <w:tblLook w:val="04A0" w:firstRow="1" w:lastRow="0" w:firstColumn="1" w:lastColumn="0" w:noHBand="0" w:noVBand="1"/>
      </w:tblPr>
      <w:tblGrid>
        <w:gridCol w:w="2568"/>
        <w:gridCol w:w="2869"/>
        <w:gridCol w:w="2869"/>
      </w:tblGrid>
      <w:tr w:rsidR="00E25A24" w:rsidRPr="00E25A24" w14:paraId="0216C577" w14:textId="77777777" w:rsidTr="00E25A24">
        <w:trPr>
          <w:cnfStyle w:val="100000000000" w:firstRow="1" w:lastRow="0" w:firstColumn="0" w:lastColumn="0" w:oddVBand="0" w:evenVBand="0" w:oddHBand="0" w:evenHBand="0" w:firstRowFirstColumn="0" w:firstRowLastColumn="0" w:lastRowFirstColumn="0" w:lastRowLastColumn="0"/>
        </w:trPr>
        <w:tc>
          <w:tcPr>
            <w:tcW w:w="1546" w:type="pct"/>
          </w:tcPr>
          <w:p w14:paraId="503C514B" w14:textId="77777777" w:rsidR="00E25A24" w:rsidRPr="00E25A24" w:rsidRDefault="00E25A24" w:rsidP="00E25A24">
            <w:pPr>
              <w:widowControl/>
              <w:jc w:val="left"/>
              <w:rPr>
                <w:rFonts w:eastAsia="Times New Roman"/>
                <w:color w:val="000000"/>
                <w:sz w:val="18"/>
                <w:szCs w:val="18"/>
              </w:rPr>
            </w:pPr>
          </w:p>
        </w:tc>
        <w:tc>
          <w:tcPr>
            <w:tcW w:w="1727" w:type="pct"/>
          </w:tcPr>
          <w:p w14:paraId="37CFA957" w14:textId="6E331878" w:rsidR="00E25A24" w:rsidRPr="00E25A24" w:rsidRDefault="00E25A24" w:rsidP="00E25A24">
            <w:pPr>
              <w:widowControl/>
              <w:jc w:val="center"/>
              <w:rPr>
                <w:rFonts w:eastAsia="Times New Roman"/>
                <w:color w:val="000000"/>
                <w:sz w:val="18"/>
                <w:szCs w:val="18"/>
                <w:lang w:eastAsia="en-US"/>
              </w:rPr>
            </w:pPr>
            <w:r w:rsidRPr="00E25A24">
              <w:rPr>
                <w:rFonts w:eastAsia="Times New Roman"/>
                <w:color w:val="000000"/>
                <w:sz w:val="18"/>
                <w:szCs w:val="18"/>
                <w:lang w:eastAsia="en-US"/>
              </w:rPr>
              <w:t>(</w:t>
            </w:r>
            <w:r w:rsidR="00443752">
              <w:rPr>
                <w:rFonts w:eastAsiaTheme="minorEastAsia" w:hint="eastAsia"/>
                <w:color w:val="000000"/>
                <w:sz w:val="18"/>
                <w:szCs w:val="18"/>
              </w:rPr>
              <w:t>1</w:t>
            </w:r>
            <w:r w:rsidRPr="00E25A24">
              <w:rPr>
                <w:rFonts w:eastAsia="Times New Roman"/>
                <w:color w:val="000000"/>
                <w:sz w:val="18"/>
                <w:szCs w:val="18"/>
                <w:lang w:eastAsia="en-US"/>
              </w:rPr>
              <w:t>)</w:t>
            </w:r>
          </w:p>
        </w:tc>
        <w:tc>
          <w:tcPr>
            <w:tcW w:w="1727" w:type="pct"/>
          </w:tcPr>
          <w:p w14:paraId="34A03B7C" w14:textId="34FD50DC" w:rsidR="00E25A24" w:rsidRPr="00E25A24" w:rsidRDefault="00E25A24" w:rsidP="00E25A24">
            <w:pPr>
              <w:widowControl/>
              <w:jc w:val="center"/>
              <w:rPr>
                <w:rFonts w:eastAsia="Times New Roman"/>
                <w:color w:val="000000"/>
                <w:sz w:val="18"/>
                <w:szCs w:val="18"/>
                <w:lang w:eastAsia="en-US"/>
              </w:rPr>
            </w:pPr>
            <w:r w:rsidRPr="00E25A24">
              <w:rPr>
                <w:rFonts w:eastAsia="Times New Roman"/>
                <w:color w:val="000000"/>
                <w:sz w:val="18"/>
                <w:szCs w:val="18"/>
                <w:lang w:eastAsia="en-US"/>
              </w:rPr>
              <w:t>(</w:t>
            </w:r>
            <w:r w:rsidR="00443752">
              <w:rPr>
                <w:rFonts w:eastAsiaTheme="minorEastAsia" w:hint="eastAsia"/>
                <w:color w:val="000000"/>
                <w:sz w:val="18"/>
                <w:szCs w:val="18"/>
              </w:rPr>
              <w:t>2</w:t>
            </w:r>
            <w:r w:rsidRPr="00E25A24">
              <w:rPr>
                <w:rFonts w:eastAsia="Times New Roman"/>
                <w:color w:val="000000"/>
                <w:sz w:val="18"/>
                <w:szCs w:val="18"/>
                <w:lang w:eastAsia="en-US"/>
              </w:rPr>
              <w:t>)</w:t>
            </w:r>
          </w:p>
        </w:tc>
      </w:tr>
      <w:tr w:rsidR="00E25A24" w:rsidRPr="00E25A24" w14:paraId="3DB57F61" w14:textId="77777777" w:rsidTr="00E25A24">
        <w:tc>
          <w:tcPr>
            <w:tcW w:w="1546" w:type="pct"/>
            <w:tcBorders>
              <w:top w:val="single" w:sz="4" w:space="0" w:color="auto"/>
              <w:bottom w:val="single" w:sz="4" w:space="0" w:color="auto"/>
            </w:tcBorders>
          </w:tcPr>
          <w:p w14:paraId="3EA2094C" w14:textId="5C736B9C" w:rsidR="00E25A24" w:rsidRPr="00E25A24" w:rsidRDefault="00E25A24" w:rsidP="00E25A24">
            <w:pPr>
              <w:widowControl/>
              <w:jc w:val="center"/>
              <w:rPr>
                <w:rFonts w:eastAsia="Times New Roman"/>
                <w:color w:val="000000"/>
                <w:sz w:val="18"/>
                <w:szCs w:val="18"/>
                <w:lang w:eastAsia="en-US"/>
              </w:rPr>
            </w:pPr>
            <w:r w:rsidRPr="00A05084">
              <w:rPr>
                <w:rFonts w:eastAsia="Times New Roman" w:hint="eastAsia"/>
                <w:color w:val="000000"/>
                <w:sz w:val="18"/>
                <w:szCs w:val="18"/>
                <w:lang w:eastAsia="en-US"/>
              </w:rPr>
              <w:t>Variable</w:t>
            </w:r>
          </w:p>
        </w:tc>
        <w:tc>
          <w:tcPr>
            <w:tcW w:w="1727" w:type="pct"/>
            <w:tcBorders>
              <w:top w:val="single" w:sz="4" w:space="0" w:color="auto"/>
              <w:bottom w:val="single" w:sz="4" w:space="0" w:color="auto"/>
            </w:tcBorders>
          </w:tcPr>
          <w:p w14:paraId="16FBDD18" w14:textId="40F3E416" w:rsidR="00E25A24" w:rsidRPr="00E25A24" w:rsidRDefault="005C45E2" w:rsidP="00E25A24">
            <w:pPr>
              <w:widowControl/>
              <w:jc w:val="center"/>
              <w:rPr>
                <w:rFonts w:eastAsia="Times New Roman"/>
                <w:color w:val="000000"/>
                <w:sz w:val="18"/>
                <w:szCs w:val="18"/>
                <w:lang w:eastAsia="en-US"/>
              </w:rPr>
            </w:pPr>
            <w:r w:rsidRPr="005C45E2">
              <w:rPr>
                <w:rFonts w:hint="eastAsia"/>
                <w:bCs/>
                <w:szCs w:val="21"/>
              </w:rPr>
              <w:t>non-SOEs</w:t>
            </w:r>
          </w:p>
        </w:tc>
        <w:tc>
          <w:tcPr>
            <w:tcW w:w="1727" w:type="pct"/>
            <w:tcBorders>
              <w:top w:val="single" w:sz="4" w:space="0" w:color="auto"/>
              <w:bottom w:val="single" w:sz="4" w:space="0" w:color="auto"/>
            </w:tcBorders>
          </w:tcPr>
          <w:p w14:paraId="575D9F4F" w14:textId="4FA895B2" w:rsidR="00E25A24" w:rsidRPr="00E25A24" w:rsidRDefault="005C45E2" w:rsidP="00E25A24">
            <w:pPr>
              <w:widowControl/>
              <w:jc w:val="center"/>
              <w:rPr>
                <w:rFonts w:eastAsia="Times New Roman"/>
                <w:color w:val="000000"/>
                <w:sz w:val="18"/>
                <w:szCs w:val="18"/>
                <w:lang w:eastAsia="en-US"/>
              </w:rPr>
            </w:pPr>
            <w:r w:rsidRPr="005C45E2">
              <w:rPr>
                <w:rFonts w:hint="eastAsia"/>
                <w:bCs/>
                <w:szCs w:val="21"/>
              </w:rPr>
              <w:t>SOEs</w:t>
            </w:r>
          </w:p>
        </w:tc>
      </w:tr>
      <w:tr w:rsidR="00E25A24" w:rsidRPr="00E25A24" w14:paraId="21C7CEF3" w14:textId="77777777" w:rsidTr="00E25A24">
        <w:tc>
          <w:tcPr>
            <w:tcW w:w="1546" w:type="pct"/>
            <w:tcBorders>
              <w:top w:val="single" w:sz="4" w:space="0" w:color="auto"/>
            </w:tcBorders>
          </w:tcPr>
          <w:p w14:paraId="76E4725E" w14:textId="77777777" w:rsidR="00E25A24" w:rsidRPr="00E25A24" w:rsidRDefault="00E25A24" w:rsidP="00E25A24">
            <w:pPr>
              <w:widowControl/>
              <w:jc w:val="center"/>
              <w:rPr>
                <w:rFonts w:eastAsia="Times New Roman"/>
                <w:color w:val="000000"/>
                <w:sz w:val="18"/>
                <w:szCs w:val="18"/>
                <w:lang w:eastAsia="en-US"/>
              </w:rPr>
            </w:pPr>
            <w:r w:rsidRPr="00E25A24">
              <w:rPr>
                <w:rFonts w:eastAsia="Times New Roman"/>
                <w:color w:val="000000"/>
                <w:sz w:val="18"/>
                <w:szCs w:val="18"/>
                <w:lang w:eastAsia="en-US"/>
              </w:rPr>
              <w:t>did</w:t>
            </w:r>
          </w:p>
        </w:tc>
        <w:tc>
          <w:tcPr>
            <w:tcW w:w="1727" w:type="pct"/>
            <w:tcBorders>
              <w:top w:val="single" w:sz="4" w:space="0" w:color="auto"/>
            </w:tcBorders>
          </w:tcPr>
          <w:p w14:paraId="6E60F8DE" w14:textId="65F04BDB" w:rsidR="00E25A24" w:rsidRPr="00E25A24" w:rsidRDefault="00A9759D" w:rsidP="00E25A24">
            <w:pPr>
              <w:widowControl/>
              <w:jc w:val="center"/>
              <w:rPr>
                <w:rFonts w:eastAsia="Times New Roman"/>
                <w:color w:val="000000"/>
                <w:sz w:val="18"/>
                <w:szCs w:val="18"/>
                <w:lang w:eastAsia="en-US"/>
              </w:rPr>
            </w:pPr>
            <w:r>
              <w:rPr>
                <w:rFonts w:eastAsiaTheme="minorEastAsia" w:hint="eastAsia"/>
                <w:color w:val="000000"/>
                <w:sz w:val="18"/>
                <w:szCs w:val="18"/>
              </w:rPr>
              <w:t>-</w:t>
            </w:r>
            <w:r w:rsidR="00E25A24" w:rsidRPr="00E25A24">
              <w:rPr>
                <w:rFonts w:eastAsia="Times New Roman"/>
                <w:color w:val="000000"/>
                <w:sz w:val="18"/>
                <w:szCs w:val="18"/>
                <w:lang w:eastAsia="en-US"/>
              </w:rPr>
              <w:t>0.0321***</w:t>
            </w:r>
          </w:p>
        </w:tc>
        <w:tc>
          <w:tcPr>
            <w:tcW w:w="1727" w:type="pct"/>
            <w:tcBorders>
              <w:top w:val="single" w:sz="4" w:space="0" w:color="auto"/>
            </w:tcBorders>
          </w:tcPr>
          <w:p w14:paraId="19385955" w14:textId="77777777" w:rsidR="00E25A24" w:rsidRPr="00E25A24" w:rsidRDefault="00E25A24" w:rsidP="00E25A24">
            <w:pPr>
              <w:widowControl/>
              <w:jc w:val="center"/>
              <w:rPr>
                <w:rFonts w:eastAsia="Times New Roman"/>
                <w:color w:val="000000"/>
                <w:sz w:val="18"/>
                <w:szCs w:val="18"/>
                <w:lang w:eastAsia="en-US"/>
              </w:rPr>
            </w:pPr>
            <w:r w:rsidRPr="00E25A24">
              <w:rPr>
                <w:rFonts w:eastAsia="Times New Roman"/>
                <w:color w:val="000000"/>
                <w:sz w:val="18"/>
                <w:szCs w:val="18"/>
                <w:lang w:eastAsia="en-US"/>
              </w:rPr>
              <w:t>0.0012</w:t>
            </w:r>
          </w:p>
        </w:tc>
      </w:tr>
      <w:tr w:rsidR="00E25A24" w:rsidRPr="00E25A24" w14:paraId="2CC7F750" w14:textId="77777777" w:rsidTr="00E25A24">
        <w:tc>
          <w:tcPr>
            <w:tcW w:w="1546" w:type="pct"/>
          </w:tcPr>
          <w:p w14:paraId="095AF52E" w14:textId="77777777" w:rsidR="00E25A24" w:rsidRPr="00E25A24" w:rsidRDefault="00E25A24" w:rsidP="00E25A24">
            <w:pPr>
              <w:widowControl/>
              <w:jc w:val="left"/>
              <w:rPr>
                <w:rFonts w:eastAsia="Times New Roman"/>
                <w:color w:val="000000"/>
                <w:sz w:val="18"/>
                <w:szCs w:val="18"/>
                <w:lang w:eastAsia="en-US"/>
              </w:rPr>
            </w:pPr>
          </w:p>
        </w:tc>
        <w:tc>
          <w:tcPr>
            <w:tcW w:w="1727" w:type="pct"/>
          </w:tcPr>
          <w:p w14:paraId="4A37FDC7" w14:textId="4E9AEAFF" w:rsidR="00E25A24" w:rsidRPr="00E25A24" w:rsidRDefault="00E25A24" w:rsidP="00E25A24">
            <w:pPr>
              <w:widowControl/>
              <w:jc w:val="center"/>
              <w:rPr>
                <w:rFonts w:eastAsia="Times New Roman"/>
                <w:color w:val="000000"/>
                <w:sz w:val="18"/>
                <w:szCs w:val="18"/>
                <w:lang w:eastAsia="en-US"/>
              </w:rPr>
            </w:pPr>
            <w:r w:rsidRPr="00E25A24">
              <w:rPr>
                <w:rFonts w:eastAsia="Times New Roman"/>
                <w:color w:val="000000"/>
                <w:sz w:val="18"/>
                <w:szCs w:val="18"/>
                <w:lang w:eastAsia="en-US"/>
              </w:rPr>
              <w:t>(</w:t>
            </w:r>
            <w:r w:rsidR="00A9759D">
              <w:rPr>
                <w:rFonts w:eastAsiaTheme="minorEastAsia" w:hint="eastAsia"/>
                <w:color w:val="000000"/>
                <w:sz w:val="18"/>
                <w:szCs w:val="18"/>
              </w:rPr>
              <w:t>-</w:t>
            </w:r>
            <w:r w:rsidRPr="00E25A24">
              <w:rPr>
                <w:rFonts w:eastAsia="Times New Roman"/>
                <w:color w:val="000000"/>
                <w:sz w:val="18"/>
                <w:szCs w:val="18"/>
                <w:lang w:eastAsia="en-US"/>
              </w:rPr>
              <w:t>2.99)</w:t>
            </w:r>
          </w:p>
        </w:tc>
        <w:tc>
          <w:tcPr>
            <w:tcW w:w="1727" w:type="pct"/>
          </w:tcPr>
          <w:p w14:paraId="610F8E03" w14:textId="77777777" w:rsidR="00E25A24" w:rsidRPr="00E25A24" w:rsidRDefault="00E25A24" w:rsidP="00E25A24">
            <w:pPr>
              <w:widowControl/>
              <w:jc w:val="center"/>
              <w:rPr>
                <w:rFonts w:eastAsia="Times New Roman"/>
                <w:color w:val="000000"/>
                <w:sz w:val="18"/>
                <w:szCs w:val="18"/>
                <w:lang w:eastAsia="en-US"/>
              </w:rPr>
            </w:pPr>
            <w:r w:rsidRPr="00E25A24">
              <w:rPr>
                <w:rFonts w:eastAsia="Times New Roman"/>
                <w:color w:val="000000"/>
                <w:sz w:val="18"/>
                <w:szCs w:val="18"/>
                <w:lang w:eastAsia="en-US"/>
              </w:rPr>
              <w:t>(0.15)</w:t>
            </w:r>
          </w:p>
        </w:tc>
      </w:tr>
      <w:tr w:rsidR="003E4EBB" w:rsidRPr="00E25A24" w14:paraId="3F8C84DC" w14:textId="77777777" w:rsidTr="00E25A24">
        <w:tc>
          <w:tcPr>
            <w:tcW w:w="1546" w:type="pct"/>
          </w:tcPr>
          <w:p w14:paraId="66209343" w14:textId="3739D018" w:rsidR="003E4EBB" w:rsidRPr="00E25A24" w:rsidRDefault="003E4EBB" w:rsidP="003E4EBB">
            <w:pPr>
              <w:widowControl/>
              <w:jc w:val="center"/>
              <w:rPr>
                <w:rFonts w:eastAsia="Times New Roman"/>
                <w:color w:val="000000"/>
                <w:sz w:val="18"/>
                <w:szCs w:val="18"/>
                <w:lang w:eastAsia="en-US"/>
              </w:rPr>
            </w:pPr>
            <w:r w:rsidRPr="00156F52">
              <w:rPr>
                <w:rFonts w:hint="eastAsia"/>
                <w:color w:val="000000"/>
                <w:sz w:val="18"/>
                <w:szCs w:val="18"/>
              </w:rPr>
              <w:t>Control variables</w:t>
            </w:r>
          </w:p>
        </w:tc>
        <w:tc>
          <w:tcPr>
            <w:tcW w:w="1727" w:type="pct"/>
          </w:tcPr>
          <w:p w14:paraId="2C8B3896" w14:textId="197DD656"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727" w:type="pct"/>
          </w:tcPr>
          <w:p w14:paraId="7406AFA0" w14:textId="53917361"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3E4EBB" w:rsidRPr="00E25A24" w14:paraId="31426BD5" w14:textId="77777777" w:rsidTr="00E25A24">
        <w:tc>
          <w:tcPr>
            <w:tcW w:w="1546" w:type="pct"/>
          </w:tcPr>
          <w:p w14:paraId="7F4560DB" w14:textId="0E042A88" w:rsidR="003E4EBB" w:rsidRPr="00E25A24" w:rsidRDefault="003E4EBB" w:rsidP="003E4EBB">
            <w:pPr>
              <w:widowControl/>
              <w:jc w:val="center"/>
              <w:rPr>
                <w:color w:val="000000"/>
                <w:sz w:val="18"/>
                <w:szCs w:val="18"/>
                <w:lang w:eastAsia="en-US"/>
              </w:rPr>
            </w:pPr>
            <w:r w:rsidRPr="00156F52">
              <w:rPr>
                <w:rFonts w:hint="eastAsia"/>
                <w:color w:val="000000"/>
                <w:sz w:val="18"/>
                <w:szCs w:val="18"/>
              </w:rPr>
              <w:t>Firm-i</w:t>
            </w:r>
            <w:r w:rsidRPr="00156F52">
              <w:rPr>
                <w:color w:val="000000"/>
                <w:sz w:val="18"/>
                <w:szCs w:val="18"/>
              </w:rPr>
              <w:t>ndividual FE</w:t>
            </w:r>
          </w:p>
        </w:tc>
        <w:tc>
          <w:tcPr>
            <w:tcW w:w="1727" w:type="pct"/>
          </w:tcPr>
          <w:p w14:paraId="23A1B1B0" w14:textId="50E05229"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727" w:type="pct"/>
          </w:tcPr>
          <w:p w14:paraId="0D2A77CB" w14:textId="48BCD5EC"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3E4EBB" w:rsidRPr="00E25A24" w14:paraId="031CE804" w14:textId="77777777" w:rsidTr="00E25A24">
        <w:tc>
          <w:tcPr>
            <w:tcW w:w="1546" w:type="pct"/>
          </w:tcPr>
          <w:p w14:paraId="5B1299F2" w14:textId="0F678F36" w:rsidR="003E4EBB" w:rsidRPr="00E25A24" w:rsidRDefault="003E4EBB" w:rsidP="003E4EBB">
            <w:pPr>
              <w:widowControl/>
              <w:jc w:val="center"/>
              <w:rPr>
                <w:color w:val="000000"/>
                <w:sz w:val="18"/>
                <w:szCs w:val="18"/>
                <w:lang w:eastAsia="en-US"/>
              </w:rPr>
            </w:pPr>
            <w:r w:rsidRPr="00156F52">
              <w:rPr>
                <w:color w:val="000000"/>
                <w:sz w:val="18"/>
                <w:szCs w:val="18"/>
              </w:rPr>
              <w:t>Year FE</w:t>
            </w:r>
          </w:p>
        </w:tc>
        <w:tc>
          <w:tcPr>
            <w:tcW w:w="1727" w:type="pct"/>
          </w:tcPr>
          <w:p w14:paraId="73A8C2C9" w14:textId="12EDC13E"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727" w:type="pct"/>
          </w:tcPr>
          <w:p w14:paraId="2C458C1C" w14:textId="461B2AF5"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3E4EBB" w:rsidRPr="00E25A24" w14:paraId="6252DD4B" w14:textId="77777777" w:rsidTr="00E25A24">
        <w:tc>
          <w:tcPr>
            <w:tcW w:w="1546" w:type="pct"/>
          </w:tcPr>
          <w:p w14:paraId="0CD1CFF4" w14:textId="49A1DA96" w:rsidR="003E4EBB" w:rsidRPr="00E25A24" w:rsidRDefault="003E4EBB" w:rsidP="003E4EBB">
            <w:pPr>
              <w:widowControl/>
              <w:jc w:val="center"/>
              <w:rPr>
                <w:rFonts w:eastAsia="Times New Roman"/>
                <w:color w:val="000000"/>
                <w:sz w:val="18"/>
                <w:szCs w:val="18"/>
                <w:lang w:eastAsia="en-US"/>
              </w:rPr>
            </w:pPr>
            <w:r w:rsidRPr="00156F52">
              <w:rPr>
                <w:rFonts w:hint="eastAsia"/>
                <w:color w:val="000000"/>
                <w:sz w:val="18"/>
                <w:szCs w:val="18"/>
              </w:rPr>
              <w:t>Industry FE</w:t>
            </w:r>
          </w:p>
        </w:tc>
        <w:tc>
          <w:tcPr>
            <w:tcW w:w="1727" w:type="pct"/>
          </w:tcPr>
          <w:p w14:paraId="657AA214" w14:textId="28258B4C"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c>
          <w:tcPr>
            <w:tcW w:w="1727" w:type="pct"/>
          </w:tcPr>
          <w:p w14:paraId="2CA8C9CF" w14:textId="79AC8C24" w:rsidR="003E4EBB" w:rsidRPr="00E25A24" w:rsidRDefault="003E4EBB" w:rsidP="003E4EBB">
            <w:pPr>
              <w:widowControl/>
              <w:jc w:val="center"/>
              <w:rPr>
                <w:rFonts w:eastAsia="Times New Roman"/>
                <w:color w:val="000000"/>
                <w:sz w:val="18"/>
                <w:szCs w:val="18"/>
                <w:lang w:eastAsia="en-US"/>
              </w:rPr>
            </w:pPr>
            <w:r w:rsidRPr="00156F52">
              <w:rPr>
                <w:rFonts w:eastAsiaTheme="minorEastAsia" w:hint="eastAsia"/>
                <w:color w:val="000000"/>
                <w:sz w:val="18"/>
                <w:szCs w:val="18"/>
              </w:rPr>
              <w:t>√</w:t>
            </w:r>
          </w:p>
        </w:tc>
      </w:tr>
      <w:tr w:rsidR="003E4EBB" w:rsidRPr="00E25A24" w14:paraId="3A992D26" w14:textId="77777777" w:rsidTr="00E25A24">
        <w:tc>
          <w:tcPr>
            <w:tcW w:w="1546" w:type="pct"/>
          </w:tcPr>
          <w:p w14:paraId="200070F2"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N</w:t>
            </w:r>
          </w:p>
        </w:tc>
        <w:tc>
          <w:tcPr>
            <w:tcW w:w="1727" w:type="pct"/>
          </w:tcPr>
          <w:p w14:paraId="5868E4AE"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14717</w:t>
            </w:r>
          </w:p>
        </w:tc>
        <w:tc>
          <w:tcPr>
            <w:tcW w:w="1727" w:type="pct"/>
          </w:tcPr>
          <w:p w14:paraId="4B19DF52"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25537</w:t>
            </w:r>
          </w:p>
        </w:tc>
      </w:tr>
      <w:tr w:rsidR="003E4EBB" w:rsidRPr="00E25A24" w14:paraId="073FCBED" w14:textId="77777777" w:rsidTr="00E25A24">
        <w:tc>
          <w:tcPr>
            <w:tcW w:w="1546" w:type="pct"/>
          </w:tcPr>
          <w:p w14:paraId="2165D4E9" w14:textId="404684E2" w:rsidR="003E4EBB" w:rsidRPr="00E25A24" w:rsidRDefault="003E4EBB" w:rsidP="003E4EBB">
            <w:pPr>
              <w:widowControl/>
              <w:jc w:val="center"/>
              <w:rPr>
                <w:rFonts w:eastAsiaTheme="minorEastAsia"/>
                <w:color w:val="000000"/>
                <w:sz w:val="18"/>
                <w:szCs w:val="18"/>
              </w:rPr>
            </w:pPr>
            <w:r>
              <w:rPr>
                <w:rFonts w:eastAsiaTheme="minorEastAsia" w:hint="eastAsia"/>
                <w:color w:val="000000"/>
                <w:sz w:val="18"/>
                <w:szCs w:val="18"/>
              </w:rPr>
              <w:t>R</w:t>
            </w:r>
            <w:r w:rsidRPr="003E4EBB">
              <w:rPr>
                <w:rFonts w:eastAsiaTheme="minorEastAsia" w:hint="eastAsia"/>
                <w:color w:val="000000"/>
                <w:sz w:val="18"/>
                <w:szCs w:val="18"/>
                <w:vertAlign w:val="superscript"/>
              </w:rPr>
              <w:t>2</w:t>
            </w:r>
          </w:p>
        </w:tc>
        <w:tc>
          <w:tcPr>
            <w:tcW w:w="1727" w:type="pct"/>
          </w:tcPr>
          <w:p w14:paraId="52B1B0EA"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0.1823</w:t>
            </w:r>
          </w:p>
        </w:tc>
        <w:tc>
          <w:tcPr>
            <w:tcW w:w="1727" w:type="pct"/>
          </w:tcPr>
          <w:p w14:paraId="05DCEB69"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0.0911</w:t>
            </w:r>
          </w:p>
        </w:tc>
      </w:tr>
      <w:tr w:rsidR="003E4EBB" w:rsidRPr="00E25A24" w14:paraId="5B3AE037" w14:textId="77777777" w:rsidTr="00E25A24">
        <w:tc>
          <w:tcPr>
            <w:tcW w:w="1546" w:type="pct"/>
          </w:tcPr>
          <w:p w14:paraId="357F0017"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F</w:t>
            </w:r>
          </w:p>
        </w:tc>
        <w:tc>
          <w:tcPr>
            <w:tcW w:w="1727" w:type="pct"/>
          </w:tcPr>
          <w:p w14:paraId="0FDB9993"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12.1206</w:t>
            </w:r>
          </w:p>
        </w:tc>
        <w:tc>
          <w:tcPr>
            <w:tcW w:w="1727" w:type="pct"/>
          </w:tcPr>
          <w:p w14:paraId="769F6036" w14:textId="77777777" w:rsidR="003E4EBB" w:rsidRPr="00E25A24" w:rsidRDefault="003E4EBB" w:rsidP="003E4EBB">
            <w:pPr>
              <w:widowControl/>
              <w:jc w:val="center"/>
              <w:rPr>
                <w:rFonts w:eastAsia="Times New Roman"/>
                <w:color w:val="000000"/>
                <w:sz w:val="18"/>
                <w:szCs w:val="18"/>
                <w:lang w:eastAsia="en-US"/>
              </w:rPr>
            </w:pPr>
            <w:r w:rsidRPr="00E25A24">
              <w:rPr>
                <w:rFonts w:eastAsia="Times New Roman"/>
                <w:color w:val="000000"/>
                <w:sz w:val="18"/>
                <w:szCs w:val="18"/>
                <w:lang w:eastAsia="en-US"/>
              </w:rPr>
              <w:t>9.6148</w:t>
            </w:r>
          </w:p>
        </w:tc>
      </w:tr>
    </w:tbl>
    <w:p w14:paraId="1479CEA4" w14:textId="77777777" w:rsidR="00E25A24" w:rsidRPr="00E25A24" w:rsidRDefault="00E25A24" w:rsidP="00D75E9A">
      <w:pPr>
        <w:ind w:firstLine="420"/>
        <w:rPr>
          <w:rFonts w:ascii="Times New Roman" w:hAnsi="Times New Roman" w:cs="Times New Roman"/>
          <w:bCs/>
          <w:szCs w:val="21"/>
        </w:rPr>
      </w:pPr>
    </w:p>
    <w:p w14:paraId="197BEBC4" w14:textId="50E15405" w:rsidR="00E25A24" w:rsidRDefault="00E25A24" w:rsidP="00D75E9A">
      <w:pPr>
        <w:ind w:firstLine="420"/>
        <w:rPr>
          <w:rFonts w:ascii="Times New Roman" w:hAnsi="Times New Roman" w:cs="Times New Roman"/>
          <w:bCs/>
          <w:szCs w:val="21"/>
        </w:rPr>
      </w:pPr>
      <w:r w:rsidRPr="00E25A24">
        <w:rPr>
          <w:rFonts w:ascii="Times New Roman" w:hAnsi="Times New Roman" w:cs="Times New Roman" w:hint="eastAsia"/>
          <w:bCs/>
          <w:szCs w:val="21"/>
        </w:rPr>
        <w:t>(</w:t>
      </w:r>
      <w:r w:rsidR="003D6704">
        <w:rPr>
          <w:rFonts w:ascii="Times New Roman" w:hAnsi="Times New Roman" w:cs="Times New Roman" w:hint="eastAsia"/>
          <w:bCs/>
          <w:szCs w:val="21"/>
        </w:rPr>
        <w:t>3</w:t>
      </w:r>
      <w:r w:rsidRPr="00E25A24">
        <w:rPr>
          <w:rFonts w:ascii="Times New Roman" w:hAnsi="Times New Roman" w:cs="Times New Roman" w:hint="eastAsia"/>
          <w:bCs/>
          <w:szCs w:val="21"/>
        </w:rPr>
        <w:t xml:space="preserve">) </w:t>
      </w:r>
      <w:r w:rsidR="003D6704" w:rsidRPr="003D6704">
        <w:rPr>
          <w:rFonts w:ascii="Times New Roman" w:hAnsi="Times New Roman" w:cs="Times New Roman" w:hint="eastAsia"/>
          <w:bCs/>
          <w:szCs w:val="21"/>
        </w:rPr>
        <w:t>High-tech enterprise or not</w:t>
      </w:r>
    </w:p>
    <w:p w14:paraId="44D7240B" w14:textId="0801EAEA" w:rsidR="00311D8F" w:rsidRDefault="008F60AB" w:rsidP="00D75E9A">
      <w:pPr>
        <w:ind w:firstLine="420"/>
        <w:rPr>
          <w:rFonts w:ascii="Times New Roman" w:hAnsi="Times New Roman" w:cs="Times New Roman"/>
          <w:bCs/>
          <w:szCs w:val="21"/>
        </w:rPr>
      </w:pPr>
      <w:r w:rsidRPr="008F60AB">
        <w:rPr>
          <w:rFonts w:ascii="Times New Roman" w:hAnsi="Times New Roman" w:cs="Times New Roman" w:hint="eastAsia"/>
          <w:bCs/>
          <w:szCs w:val="21"/>
        </w:rPr>
        <w:lastRenderedPageBreak/>
        <w:t>SCPP focus on scientific and technological innovation, aiming to enhance urban management efficiency through information technology and to provide a more conducive development environment for enterprises. This initiative is designed to reduce financial mismatches and foster sustained economic growth. Consequently, SCPP may have varying effects on high-tech versus non-high-tech enterprises. According to the 'Administrative Measures for the Recognition of High-tech Enterprises,' issued by China's Ministry of Science and Technology, Ministry of Finance, and State Administration of Taxation in 2016, enterprises are categorized into high-tech and non-high-tech based on specific criteria. The criteria for classifying high-tech enterprises include the following: for enterprises with annual sales revenue of less than 50 million yuan, the R&amp;D investment to sales revenue ratio should not be less than 5%; for those with revenue between 50 million and 200 million yuan, the ratio should not be less than 4%; and for those with revenue exceeding 200 million yuan, the ratio should not be less than 3%.</w:t>
      </w:r>
    </w:p>
    <w:p w14:paraId="3E1CB600" w14:textId="34CD64F4" w:rsidR="008F60AB" w:rsidRDefault="0070166B" w:rsidP="00357AC4">
      <w:pPr>
        <w:ind w:firstLine="420"/>
        <w:rPr>
          <w:rFonts w:ascii="Times New Roman" w:hAnsi="Times New Roman" w:cs="Times New Roman"/>
          <w:bCs/>
          <w:szCs w:val="21"/>
        </w:rPr>
      </w:pPr>
      <w:r w:rsidRPr="0070166B">
        <w:rPr>
          <w:rFonts w:ascii="Times New Roman" w:hAnsi="Times New Roman" w:cs="Times New Roman" w:hint="eastAsia"/>
          <w:bCs/>
          <w:szCs w:val="21"/>
        </w:rPr>
        <w:t xml:space="preserve">The estimation results are shown in Table </w:t>
      </w:r>
      <w:r w:rsidR="000151B1">
        <w:rPr>
          <w:rFonts w:ascii="Times New Roman" w:hAnsi="Times New Roman" w:cs="Times New Roman" w:hint="eastAsia"/>
          <w:bCs/>
          <w:szCs w:val="21"/>
        </w:rPr>
        <w:t>9</w:t>
      </w:r>
      <w:r w:rsidRPr="0070166B">
        <w:rPr>
          <w:rFonts w:ascii="Times New Roman" w:hAnsi="Times New Roman" w:cs="Times New Roman" w:hint="eastAsia"/>
          <w:bCs/>
          <w:szCs w:val="21"/>
        </w:rPr>
        <w:t>, where column (1) is the estimation result for high-tech enterprises and column (2) is the estimation result for non-high-tech enterprises. From the estimation results, it can be seen that the</w:t>
      </w:r>
      <w:r>
        <w:rPr>
          <w:rFonts w:ascii="Times New Roman" w:hAnsi="Times New Roman" w:cs="Times New Roman" w:hint="eastAsia"/>
          <w:bCs/>
          <w:szCs w:val="21"/>
        </w:rPr>
        <w:t xml:space="preserve"> SCPP</w:t>
      </w:r>
      <w:r w:rsidRPr="0070166B">
        <w:rPr>
          <w:rFonts w:ascii="Times New Roman" w:hAnsi="Times New Roman" w:cs="Times New Roman" w:hint="eastAsia"/>
          <w:bCs/>
          <w:szCs w:val="21"/>
        </w:rPr>
        <w:t xml:space="preserve"> significantly reduces the financial mismatch of high-tech enterprises, while it has no significant effect on non-high-tech enterprises.</w:t>
      </w:r>
      <w:r>
        <w:rPr>
          <w:rFonts w:ascii="Times New Roman" w:hAnsi="Times New Roman" w:cs="Times New Roman" w:hint="eastAsia"/>
          <w:bCs/>
          <w:szCs w:val="21"/>
        </w:rPr>
        <w:t xml:space="preserve"> </w:t>
      </w:r>
      <w:r w:rsidR="00357AC4" w:rsidRPr="00357AC4">
        <w:rPr>
          <w:rFonts w:ascii="Times New Roman" w:hAnsi="Times New Roman" w:cs="Times New Roman" w:hint="eastAsia"/>
          <w:bCs/>
          <w:szCs w:val="21"/>
        </w:rPr>
        <w:t>The primary reason for this difference lies in the</w:t>
      </w:r>
      <w:r w:rsidR="00357AC4">
        <w:rPr>
          <w:rFonts w:ascii="Times New Roman" w:hAnsi="Times New Roman" w:cs="Times New Roman" w:hint="eastAsia"/>
          <w:bCs/>
          <w:szCs w:val="21"/>
        </w:rPr>
        <w:t xml:space="preserve"> </w:t>
      </w:r>
      <w:r w:rsidR="00357AC4" w:rsidRPr="00357AC4">
        <w:rPr>
          <w:rFonts w:ascii="Times New Roman" w:hAnsi="Times New Roman" w:cs="Times New Roman" w:hint="eastAsia"/>
          <w:bCs/>
          <w:szCs w:val="21"/>
        </w:rPr>
        <w:t>SCPP ability to significantly mitigate financial mismatches for high-tech firms. By bolstering IT infrastructure and easing digital transformation, these firms can more effectively leverage the policy's benefits, such as technological innovation and enhanced information transparency, to optimize their financing structures. In contrast, non-high-tech firms, with their relatively weaker innovation capabilities, do not fully capitalize on these policy advantages, leading to less significant improvements in financial mismatch.</w:t>
      </w:r>
    </w:p>
    <w:p w14:paraId="163658F4" w14:textId="02992C62" w:rsidR="008F60AB" w:rsidRPr="00E508FF" w:rsidRDefault="00E508FF" w:rsidP="00E508FF">
      <w:pPr>
        <w:rPr>
          <w:rFonts w:ascii="Times New Roman" w:hAnsi="Times New Roman" w:cs="Times New Roman"/>
          <w:b/>
          <w:szCs w:val="21"/>
        </w:rPr>
      </w:pPr>
      <w:r w:rsidRPr="005C45E2">
        <w:rPr>
          <w:rFonts w:ascii="Times New Roman" w:hAnsi="Times New Roman" w:cs="Times New Roman" w:hint="eastAsia"/>
          <w:b/>
          <w:szCs w:val="21"/>
        </w:rPr>
        <w:t xml:space="preserve">Table </w:t>
      </w:r>
      <w:r w:rsidR="000151B1">
        <w:rPr>
          <w:rFonts w:ascii="Times New Roman" w:hAnsi="Times New Roman" w:cs="Times New Roman" w:hint="eastAsia"/>
          <w:b/>
          <w:szCs w:val="21"/>
        </w:rPr>
        <w:t>9</w:t>
      </w:r>
      <w:r w:rsidRPr="005C45E2">
        <w:rPr>
          <w:rFonts w:ascii="Times New Roman" w:hAnsi="Times New Roman" w:cs="Times New Roman" w:hint="eastAsia"/>
          <w:b/>
          <w:szCs w:val="21"/>
        </w:rPr>
        <w:t xml:space="preserve">. </w:t>
      </w:r>
      <w:r w:rsidR="00357AC4" w:rsidRPr="00357AC4">
        <w:rPr>
          <w:rFonts w:ascii="Times New Roman" w:hAnsi="Times New Roman" w:cs="Times New Roman" w:hint="eastAsia"/>
          <w:b/>
          <w:szCs w:val="21"/>
        </w:rPr>
        <w:t>Heterogeneity results of whether firms are high-tech enterprises</w:t>
      </w:r>
      <w:r w:rsidR="00357AC4">
        <w:rPr>
          <w:rFonts w:ascii="Times New Roman" w:hAnsi="Times New Roman" w:cs="Times New Roman" w:hint="eastAsia"/>
          <w:b/>
          <w:szCs w:val="21"/>
        </w:rPr>
        <w:t>.</w:t>
      </w:r>
    </w:p>
    <w:tbl>
      <w:tblPr>
        <w:tblStyle w:val="a3"/>
        <w:tblW w:w="5000" w:type="pct"/>
        <w:tblLook w:val="04A0" w:firstRow="1" w:lastRow="0" w:firstColumn="1" w:lastColumn="0" w:noHBand="0" w:noVBand="1"/>
      </w:tblPr>
      <w:tblGrid>
        <w:gridCol w:w="2568"/>
        <w:gridCol w:w="2869"/>
        <w:gridCol w:w="2869"/>
      </w:tblGrid>
      <w:tr w:rsidR="00840110" w:rsidRPr="000F5EB1" w14:paraId="75607829" w14:textId="77777777" w:rsidTr="00840110">
        <w:trPr>
          <w:cnfStyle w:val="100000000000" w:firstRow="1" w:lastRow="0" w:firstColumn="0" w:lastColumn="0" w:oddVBand="0" w:evenVBand="0" w:oddHBand="0" w:evenHBand="0" w:firstRowFirstColumn="0" w:firstRowLastColumn="0" w:lastRowFirstColumn="0" w:lastRowLastColumn="0"/>
        </w:trPr>
        <w:tc>
          <w:tcPr>
            <w:tcW w:w="1546" w:type="pct"/>
          </w:tcPr>
          <w:p w14:paraId="5FC7675C" w14:textId="77777777" w:rsidR="00840110" w:rsidRPr="000F5EB1" w:rsidRDefault="00840110" w:rsidP="00005E38">
            <w:pPr>
              <w:widowControl/>
              <w:jc w:val="left"/>
              <w:rPr>
                <w:rFonts w:eastAsia="Times New Roman"/>
                <w:color w:val="000000"/>
                <w:sz w:val="18"/>
                <w:szCs w:val="18"/>
              </w:rPr>
            </w:pPr>
          </w:p>
        </w:tc>
        <w:tc>
          <w:tcPr>
            <w:tcW w:w="1727" w:type="pct"/>
          </w:tcPr>
          <w:p w14:paraId="6438F425" w14:textId="53A74E96" w:rsidR="00840110" w:rsidRPr="000F5EB1" w:rsidRDefault="00840110" w:rsidP="00005E38">
            <w:pPr>
              <w:widowControl/>
              <w:jc w:val="center"/>
              <w:rPr>
                <w:rFonts w:eastAsia="Times New Roman"/>
                <w:color w:val="000000"/>
                <w:sz w:val="18"/>
                <w:szCs w:val="18"/>
                <w:lang w:eastAsia="en-US"/>
              </w:rPr>
            </w:pPr>
            <w:r w:rsidRPr="000F5EB1">
              <w:rPr>
                <w:rFonts w:eastAsia="Times New Roman"/>
                <w:color w:val="000000"/>
                <w:sz w:val="18"/>
                <w:szCs w:val="18"/>
                <w:lang w:eastAsia="en-US"/>
              </w:rPr>
              <w:t>(</w:t>
            </w:r>
            <w:r w:rsidR="008F60AB" w:rsidRPr="000F5EB1">
              <w:rPr>
                <w:rFonts w:eastAsiaTheme="minorEastAsia" w:hint="eastAsia"/>
                <w:color w:val="000000"/>
                <w:sz w:val="18"/>
                <w:szCs w:val="18"/>
              </w:rPr>
              <w:t>1</w:t>
            </w:r>
            <w:r w:rsidRPr="000F5EB1">
              <w:rPr>
                <w:rFonts w:eastAsia="Times New Roman"/>
                <w:color w:val="000000"/>
                <w:sz w:val="18"/>
                <w:szCs w:val="18"/>
                <w:lang w:eastAsia="en-US"/>
              </w:rPr>
              <w:t>)</w:t>
            </w:r>
          </w:p>
        </w:tc>
        <w:tc>
          <w:tcPr>
            <w:tcW w:w="1727" w:type="pct"/>
          </w:tcPr>
          <w:p w14:paraId="77FB0E4C" w14:textId="1DE8878F" w:rsidR="00840110" w:rsidRPr="000F5EB1" w:rsidRDefault="00840110" w:rsidP="00005E38">
            <w:pPr>
              <w:widowControl/>
              <w:jc w:val="center"/>
              <w:rPr>
                <w:rFonts w:eastAsia="Times New Roman"/>
                <w:color w:val="000000"/>
                <w:sz w:val="18"/>
                <w:szCs w:val="18"/>
                <w:lang w:eastAsia="en-US"/>
              </w:rPr>
            </w:pPr>
            <w:r w:rsidRPr="000F5EB1">
              <w:rPr>
                <w:rFonts w:eastAsia="Times New Roman"/>
                <w:color w:val="000000"/>
                <w:sz w:val="18"/>
                <w:szCs w:val="18"/>
                <w:lang w:eastAsia="en-US"/>
              </w:rPr>
              <w:t>(</w:t>
            </w:r>
            <w:r w:rsidR="008F60AB" w:rsidRPr="000F5EB1">
              <w:rPr>
                <w:rFonts w:eastAsiaTheme="minorEastAsia" w:hint="eastAsia"/>
                <w:color w:val="000000"/>
                <w:sz w:val="18"/>
                <w:szCs w:val="18"/>
              </w:rPr>
              <w:t>2</w:t>
            </w:r>
            <w:r w:rsidRPr="000F5EB1">
              <w:rPr>
                <w:rFonts w:eastAsia="Times New Roman"/>
                <w:color w:val="000000"/>
                <w:sz w:val="18"/>
                <w:szCs w:val="18"/>
                <w:lang w:eastAsia="en-US"/>
              </w:rPr>
              <w:t>)</w:t>
            </w:r>
          </w:p>
        </w:tc>
      </w:tr>
      <w:tr w:rsidR="00840110" w:rsidRPr="000F5EB1" w14:paraId="4986846F" w14:textId="77777777" w:rsidTr="00840110">
        <w:tc>
          <w:tcPr>
            <w:tcW w:w="1546" w:type="pct"/>
            <w:tcBorders>
              <w:top w:val="single" w:sz="4" w:space="0" w:color="auto"/>
              <w:bottom w:val="single" w:sz="4" w:space="0" w:color="auto"/>
            </w:tcBorders>
          </w:tcPr>
          <w:p w14:paraId="10EEB528" w14:textId="593D292C" w:rsidR="00840110" w:rsidRPr="000F5EB1" w:rsidRDefault="00840110" w:rsidP="00840110">
            <w:pPr>
              <w:widowControl/>
              <w:jc w:val="center"/>
              <w:rPr>
                <w:rFonts w:eastAsia="Times New Roman"/>
                <w:color w:val="000000"/>
                <w:sz w:val="18"/>
                <w:szCs w:val="18"/>
                <w:lang w:eastAsia="en-US"/>
              </w:rPr>
            </w:pPr>
            <w:r w:rsidRPr="000F5EB1">
              <w:rPr>
                <w:rFonts w:eastAsia="Times New Roman" w:hint="eastAsia"/>
                <w:color w:val="000000"/>
                <w:sz w:val="18"/>
                <w:szCs w:val="18"/>
                <w:lang w:eastAsia="en-US"/>
              </w:rPr>
              <w:t>Variable</w:t>
            </w:r>
          </w:p>
        </w:tc>
        <w:tc>
          <w:tcPr>
            <w:tcW w:w="1727" w:type="pct"/>
            <w:tcBorders>
              <w:top w:val="single" w:sz="4" w:space="0" w:color="auto"/>
              <w:bottom w:val="single" w:sz="4" w:space="0" w:color="auto"/>
            </w:tcBorders>
          </w:tcPr>
          <w:p w14:paraId="46DAA97C" w14:textId="00BB9C83" w:rsidR="00840110" w:rsidRPr="000F5EB1" w:rsidRDefault="008F60AB" w:rsidP="00005E38">
            <w:pPr>
              <w:widowControl/>
              <w:jc w:val="center"/>
              <w:rPr>
                <w:rFonts w:eastAsia="Times New Roman"/>
                <w:color w:val="000000"/>
                <w:sz w:val="18"/>
                <w:szCs w:val="18"/>
                <w:lang w:eastAsia="en-US"/>
              </w:rPr>
            </w:pPr>
            <w:r w:rsidRPr="000F5EB1">
              <w:rPr>
                <w:rFonts w:hint="eastAsia"/>
                <w:bCs/>
                <w:sz w:val="18"/>
                <w:szCs w:val="18"/>
              </w:rPr>
              <w:t xml:space="preserve"> High-tech</w:t>
            </w:r>
          </w:p>
        </w:tc>
        <w:tc>
          <w:tcPr>
            <w:tcW w:w="1727" w:type="pct"/>
            <w:tcBorders>
              <w:top w:val="single" w:sz="4" w:space="0" w:color="auto"/>
              <w:bottom w:val="single" w:sz="4" w:space="0" w:color="auto"/>
            </w:tcBorders>
          </w:tcPr>
          <w:p w14:paraId="4DA4E232" w14:textId="613A2905" w:rsidR="00840110" w:rsidRPr="000F5EB1" w:rsidRDefault="008F60AB" w:rsidP="00005E38">
            <w:pPr>
              <w:widowControl/>
              <w:jc w:val="center"/>
              <w:rPr>
                <w:rFonts w:eastAsia="Times New Roman"/>
                <w:color w:val="000000"/>
                <w:sz w:val="18"/>
                <w:szCs w:val="18"/>
                <w:lang w:eastAsia="en-US"/>
              </w:rPr>
            </w:pPr>
            <w:r w:rsidRPr="000F5EB1">
              <w:rPr>
                <w:rFonts w:hint="eastAsia"/>
                <w:bCs/>
                <w:sz w:val="18"/>
                <w:szCs w:val="18"/>
              </w:rPr>
              <w:t xml:space="preserve"> </w:t>
            </w:r>
            <w:r w:rsidRPr="000F5EB1">
              <w:rPr>
                <w:bCs/>
                <w:sz w:val="18"/>
                <w:szCs w:val="18"/>
              </w:rPr>
              <w:t>N</w:t>
            </w:r>
            <w:r w:rsidRPr="000F5EB1">
              <w:rPr>
                <w:rFonts w:hint="eastAsia"/>
                <w:bCs/>
                <w:sz w:val="18"/>
                <w:szCs w:val="18"/>
              </w:rPr>
              <w:t>on-high-tech</w:t>
            </w:r>
          </w:p>
        </w:tc>
      </w:tr>
      <w:tr w:rsidR="00840110" w:rsidRPr="000F5EB1" w14:paraId="630D8049" w14:textId="77777777" w:rsidTr="00840110">
        <w:tc>
          <w:tcPr>
            <w:tcW w:w="1546" w:type="pct"/>
            <w:tcBorders>
              <w:top w:val="single" w:sz="4" w:space="0" w:color="auto"/>
            </w:tcBorders>
          </w:tcPr>
          <w:p w14:paraId="48938239" w14:textId="77777777" w:rsidR="00840110" w:rsidRPr="000F5EB1" w:rsidRDefault="00840110" w:rsidP="00005E38">
            <w:pPr>
              <w:widowControl/>
              <w:jc w:val="center"/>
              <w:rPr>
                <w:rFonts w:eastAsia="Times New Roman"/>
                <w:color w:val="000000"/>
                <w:sz w:val="18"/>
                <w:szCs w:val="18"/>
                <w:lang w:eastAsia="en-US"/>
              </w:rPr>
            </w:pPr>
            <w:r w:rsidRPr="000F5EB1">
              <w:rPr>
                <w:rFonts w:eastAsia="Times New Roman"/>
                <w:color w:val="000000"/>
                <w:sz w:val="18"/>
                <w:szCs w:val="18"/>
                <w:lang w:eastAsia="en-US"/>
              </w:rPr>
              <w:t>did</w:t>
            </w:r>
          </w:p>
        </w:tc>
        <w:tc>
          <w:tcPr>
            <w:tcW w:w="1727" w:type="pct"/>
            <w:tcBorders>
              <w:top w:val="single" w:sz="4" w:space="0" w:color="auto"/>
            </w:tcBorders>
          </w:tcPr>
          <w:p w14:paraId="7624BD49" w14:textId="6F611616" w:rsidR="00840110" w:rsidRPr="000F5EB1" w:rsidRDefault="003D6704" w:rsidP="00005E38">
            <w:pPr>
              <w:widowControl/>
              <w:jc w:val="center"/>
              <w:rPr>
                <w:rFonts w:eastAsia="Times New Roman"/>
                <w:color w:val="000000"/>
                <w:sz w:val="18"/>
                <w:szCs w:val="18"/>
                <w:lang w:eastAsia="en-US"/>
              </w:rPr>
            </w:pPr>
            <w:r w:rsidRPr="000F5EB1">
              <w:rPr>
                <w:rFonts w:eastAsiaTheme="minorEastAsia" w:hint="eastAsia"/>
                <w:color w:val="000000"/>
                <w:sz w:val="18"/>
                <w:szCs w:val="18"/>
              </w:rPr>
              <w:t>-</w:t>
            </w:r>
            <w:r w:rsidR="00840110" w:rsidRPr="000F5EB1">
              <w:rPr>
                <w:rFonts w:eastAsia="Times New Roman"/>
                <w:color w:val="000000"/>
                <w:sz w:val="18"/>
                <w:szCs w:val="18"/>
                <w:lang w:eastAsia="en-US"/>
              </w:rPr>
              <w:t>0.0343***</w:t>
            </w:r>
          </w:p>
        </w:tc>
        <w:tc>
          <w:tcPr>
            <w:tcW w:w="1727" w:type="pct"/>
            <w:tcBorders>
              <w:top w:val="single" w:sz="4" w:space="0" w:color="auto"/>
            </w:tcBorders>
          </w:tcPr>
          <w:p w14:paraId="7A7E86FD" w14:textId="77777777" w:rsidR="00840110" w:rsidRPr="000F5EB1" w:rsidRDefault="00840110" w:rsidP="00005E38">
            <w:pPr>
              <w:widowControl/>
              <w:jc w:val="center"/>
              <w:rPr>
                <w:rFonts w:eastAsia="Times New Roman"/>
                <w:color w:val="000000"/>
                <w:sz w:val="18"/>
                <w:szCs w:val="18"/>
                <w:lang w:eastAsia="en-US"/>
              </w:rPr>
            </w:pPr>
            <w:r w:rsidRPr="000F5EB1">
              <w:rPr>
                <w:rFonts w:eastAsia="Times New Roman"/>
                <w:color w:val="000000"/>
                <w:sz w:val="18"/>
                <w:szCs w:val="18"/>
                <w:lang w:eastAsia="en-US"/>
              </w:rPr>
              <w:t>-0.0061</w:t>
            </w:r>
          </w:p>
        </w:tc>
      </w:tr>
      <w:tr w:rsidR="00840110" w:rsidRPr="000F5EB1" w14:paraId="6B74C49B" w14:textId="77777777" w:rsidTr="00840110">
        <w:tc>
          <w:tcPr>
            <w:tcW w:w="1546" w:type="pct"/>
          </w:tcPr>
          <w:p w14:paraId="17FF4B69" w14:textId="77777777" w:rsidR="00840110" w:rsidRPr="000F5EB1" w:rsidRDefault="00840110" w:rsidP="00005E38">
            <w:pPr>
              <w:widowControl/>
              <w:jc w:val="left"/>
              <w:rPr>
                <w:rFonts w:eastAsia="Times New Roman"/>
                <w:color w:val="000000"/>
                <w:sz w:val="18"/>
                <w:szCs w:val="18"/>
                <w:lang w:eastAsia="en-US"/>
              </w:rPr>
            </w:pPr>
          </w:p>
        </w:tc>
        <w:tc>
          <w:tcPr>
            <w:tcW w:w="1727" w:type="pct"/>
          </w:tcPr>
          <w:p w14:paraId="0841F23D" w14:textId="7A9934C3" w:rsidR="00840110" w:rsidRPr="000F5EB1" w:rsidRDefault="00840110" w:rsidP="00005E38">
            <w:pPr>
              <w:widowControl/>
              <w:jc w:val="center"/>
              <w:rPr>
                <w:rFonts w:eastAsia="Times New Roman"/>
                <w:color w:val="000000"/>
                <w:sz w:val="18"/>
                <w:szCs w:val="18"/>
                <w:lang w:eastAsia="en-US"/>
              </w:rPr>
            </w:pPr>
            <w:r w:rsidRPr="000F5EB1">
              <w:rPr>
                <w:rFonts w:eastAsia="Times New Roman"/>
                <w:color w:val="000000"/>
                <w:sz w:val="18"/>
                <w:szCs w:val="18"/>
                <w:lang w:eastAsia="en-US"/>
              </w:rPr>
              <w:t>(</w:t>
            </w:r>
            <w:r w:rsidR="003D6704" w:rsidRPr="000F5EB1">
              <w:rPr>
                <w:rFonts w:eastAsiaTheme="minorEastAsia" w:hint="eastAsia"/>
                <w:color w:val="000000"/>
                <w:sz w:val="18"/>
                <w:szCs w:val="18"/>
              </w:rPr>
              <w:t>-</w:t>
            </w:r>
            <w:r w:rsidRPr="000F5EB1">
              <w:rPr>
                <w:rFonts w:eastAsia="Times New Roman"/>
                <w:color w:val="000000"/>
                <w:sz w:val="18"/>
                <w:szCs w:val="18"/>
                <w:lang w:eastAsia="en-US"/>
              </w:rPr>
              <w:t>3.49)</w:t>
            </w:r>
          </w:p>
        </w:tc>
        <w:tc>
          <w:tcPr>
            <w:tcW w:w="1727" w:type="pct"/>
          </w:tcPr>
          <w:p w14:paraId="64F6CF1F" w14:textId="77777777" w:rsidR="00840110" w:rsidRPr="000F5EB1" w:rsidRDefault="00840110" w:rsidP="00005E38">
            <w:pPr>
              <w:widowControl/>
              <w:jc w:val="center"/>
              <w:rPr>
                <w:rFonts w:eastAsia="Times New Roman"/>
                <w:color w:val="000000"/>
                <w:sz w:val="18"/>
                <w:szCs w:val="18"/>
                <w:lang w:eastAsia="en-US"/>
              </w:rPr>
            </w:pPr>
            <w:r w:rsidRPr="000F5EB1">
              <w:rPr>
                <w:rFonts w:eastAsia="Times New Roman"/>
                <w:color w:val="000000"/>
                <w:sz w:val="18"/>
                <w:szCs w:val="18"/>
                <w:lang w:eastAsia="en-US"/>
              </w:rPr>
              <w:t>(-0.71)</w:t>
            </w:r>
          </w:p>
        </w:tc>
      </w:tr>
      <w:tr w:rsidR="004618B7" w:rsidRPr="000F5EB1" w14:paraId="2DACFF6D" w14:textId="77777777" w:rsidTr="00840110">
        <w:tc>
          <w:tcPr>
            <w:tcW w:w="1546" w:type="pct"/>
          </w:tcPr>
          <w:p w14:paraId="28190727" w14:textId="161FC5E7" w:rsidR="004618B7" w:rsidRPr="000F5EB1" w:rsidRDefault="004618B7" w:rsidP="004618B7">
            <w:pPr>
              <w:widowControl/>
              <w:jc w:val="center"/>
              <w:rPr>
                <w:rFonts w:eastAsia="Times New Roman"/>
                <w:color w:val="000000"/>
                <w:sz w:val="18"/>
                <w:szCs w:val="18"/>
                <w:lang w:eastAsia="en-US"/>
              </w:rPr>
            </w:pPr>
            <w:r w:rsidRPr="000F5EB1">
              <w:rPr>
                <w:rFonts w:hint="eastAsia"/>
                <w:color w:val="000000"/>
                <w:sz w:val="18"/>
                <w:szCs w:val="18"/>
              </w:rPr>
              <w:t>Control variables</w:t>
            </w:r>
          </w:p>
        </w:tc>
        <w:tc>
          <w:tcPr>
            <w:tcW w:w="1727" w:type="pct"/>
          </w:tcPr>
          <w:p w14:paraId="3A3A0545" w14:textId="646C4CAA"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c>
          <w:tcPr>
            <w:tcW w:w="1727" w:type="pct"/>
          </w:tcPr>
          <w:p w14:paraId="5EE90D38" w14:textId="2AE1629B"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r>
      <w:tr w:rsidR="004618B7" w:rsidRPr="000F5EB1" w14:paraId="275CF03C" w14:textId="77777777" w:rsidTr="00840110">
        <w:tc>
          <w:tcPr>
            <w:tcW w:w="1546" w:type="pct"/>
          </w:tcPr>
          <w:p w14:paraId="7B5834A7" w14:textId="5BF7FBDE" w:rsidR="004618B7" w:rsidRPr="000F5EB1" w:rsidRDefault="004618B7" w:rsidP="004618B7">
            <w:pPr>
              <w:widowControl/>
              <w:jc w:val="center"/>
              <w:rPr>
                <w:rFonts w:ascii="宋体" w:hAnsi="宋体" w:cs="宋体" w:hint="eastAsia"/>
                <w:color w:val="000000"/>
                <w:sz w:val="18"/>
                <w:szCs w:val="18"/>
                <w:lang w:eastAsia="en-US"/>
              </w:rPr>
            </w:pPr>
            <w:r w:rsidRPr="000F5EB1">
              <w:rPr>
                <w:rFonts w:hint="eastAsia"/>
                <w:color w:val="000000"/>
                <w:sz w:val="18"/>
                <w:szCs w:val="18"/>
              </w:rPr>
              <w:t>Firm-i</w:t>
            </w:r>
            <w:r w:rsidRPr="000F5EB1">
              <w:rPr>
                <w:color w:val="000000"/>
                <w:sz w:val="18"/>
                <w:szCs w:val="18"/>
              </w:rPr>
              <w:t>ndividual FE</w:t>
            </w:r>
          </w:p>
        </w:tc>
        <w:tc>
          <w:tcPr>
            <w:tcW w:w="1727" w:type="pct"/>
          </w:tcPr>
          <w:p w14:paraId="01E8ECBF" w14:textId="2390ADC6"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c>
          <w:tcPr>
            <w:tcW w:w="1727" w:type="pct"/>
          </w:tcPr>
          <w:p w14:paraId="5FCF1B73" w14:textId="00675A21"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r>
      <w:tr w:rsidR="004618B7" w:rsidRPr="000F5EB1" w14:paraId="687BD2DD" w14:textId="77777777" w:rsidTr="00840110">
        <w:tc>
          <w:tcPr>
            <w:tcW w:w="1546" w:type="pct"/>
          </w:tcPr>
          <w:p w14:paraId="4DCD1A22" w14:textId="53866264" w:rsidR="004618B7" w:rsidRPr="000F5EB1" w:rsidRDefault="004618B7" w:rsidP="004618B7">
            <w:pPr>
              <w:widowControl/>
              <w:jc w:val="center"/>
              <w:rPr>
                <w:rFonts w:ascii="宋体" w:hAnsi="宋体" w:cs="宋体" w:hint="eastAsia"/>
                <w:color w:val="000000"/>
                <w:sz w:val="18"/>
                <w:szCs w:val="18"/>
                <w:lang w:eastAsia="en-US"/>
              </w:rPr>
            </w:pPr>
            <w:r w:rsidRPr="000F5EB1">
              <w:rPr>
                <w:color w:val="000000"/>
                <w:sz w:val="18"/>
                <w:szCs w:val="18"/>
              </w:rPr>
              <w:t>Year FE</w:t>
            </w:r>
          </w:p>
        </w:tc>
        <w:tc>
          <w:tcPr>
            <w:tcW w:w="1727" w:type="pct"/>
          </w:tcPr>
          <w:p w14:paraId="50706C0F" w14:textId="17F94542"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c>
          <w:tcPr>
            <w:tcW w:w="1727" w:type="pct"/>
          </w:tcPr>
          <w:p w14:paraId="03EE4FE6" w14:textId="50E2C154"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r>
      <w:tr w:rsidR="004618B7" w:rsidRPr="000F5EB1" w14:paraId="6CE2ECD3" w14:textId="77777777" w:rsidTr="00840110">
        <w:tc>
          <w:tcPr>
            <w:tcW w:w="1546" w:type="pct"/>
          </w:tcPr>
          <w:p w14:paraId="60CFC985" w14:textId="017D1484" w:rsidR="004618B7" w:rsidRPr="000F5EB1" w:rsidRDefault="004618B7" w:rsidP="004618B7">
            <w:pPr>
              <w:widowControl/>
              <w:jc w:val="center"/>
              <w:rPr>
                <w:rFonts w:eastAsia="Times New Roman"/>
                <w:color w:val="000000"/>
                <w:sz w:val="18"/>
                <w:szCs w:val="18"/>
                <w:lang w:eastAsia="en-US"/>
              </w:rPr>
            </w:pPr>
            <w:r w:rsidRPr="000F5EB1">
              <w:rPr>
                <w:rFonts w:hint="eastAsia"/>
                <w:color w:val="000000"/>
                <w:sz w:val="18"/>
                <w:szCs w:val="18"/>
              </w:rPr>
              <w:t>Industry FE</w:t>
            </w:r>
          </w:p>
        </w:tc>
        <w:tc>
          <w:tcPr>
            <w:tcW w:w="1727" w:type="pct"/>
          </w:tcPr>
          <w:p w14:paraId="407A8FA9" w14:textId="262CF6E0"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c>
          <w:tcPr>
            <w:tcW w:w="1727" w:type="pct"/>
          </w:tcPr>
          <w:p w14:paraId="38E60F3A" w14:textId="10387D44"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w:t>
            </w:r>
          </w:p>
        </w:tc>
      </w:tr>
      <w:tr w:rsidR="004618B7" w:rsidRPr="000F5EB1" w14:paraId="411EAF86" w14:textId="77777777" w:rsidTr="00840110">
        <w:tc>
          <w:tcPr>
            <w:tcW w:w="1546" w:type="pct"/>
          </w:tcPr>
          <w:p w14:paraId="58A442CD"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N</w:t>
            </w:r>
          </w:p>
        </w:tc>
        <w:tc>
          <w:tcPr>
            <w:tcW w:w="1727" w:type="pct"/>
          </w:tcPr>
          <w:p w14:paraId="58BB5C92"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17638</w:t>
            </w:r>
          </w:p>
        </w:tc>
        <w:tc>
          <w:tcPr>
            <w:tcW w:w="1727" w:type="pct"/>
          </w:tcPr>
          <w:p w14:paraId="26DB2B73"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22616</w:t>
            </w:r>
          </w:p>
        </w:tc>
      </w:tr>
      <w:tr w:rsidR="004618B7" w:rsidRPr="000F5EB1" w14:paraId="0728E10C" w14:textId="77777777" w:rsidTr="00840110">
        <w:tc>
          <w:tcPr>
            <w:tcW w:w="1546" w:type="pct"/>
          </w:tcPr>
          <w:p w14:paraId="51406BDD" w14:textId="68B669AC" w:rsidR="004618B7" w:rsidRPr="000F5EB1" w:rsidRDefault="004618B7" w:rsidP="004618B7">
            <w:pPr>
              <w:widowControl/>
              <w:jc w:val="center"/>
              <w:rPr>
                <w:rFonts w:eastAsia="Times New Roman"/>
                <w:color w:val="000000"/>
                <w:sz w:val="18"/>
                <w:szCs w:val="18"/>
                <w:lang w:eastAsia="en-US"/>
              </w:rPr>
            </w:pPr>
            <w:r w:rsidRPr="000F5EB1">
              <w:rPr>
                <w:rFonts w:eastAsiaTheme="minorEastAsia" w:hint="eastAsia"/>
                <w:color w:val="000000"/>
                <w:sz w:val="18"/>
                <w:szCs w:val="18"/>
              </w:rPr>
              <w:t>R</w:t>
            </w:r>
            <w:r w:rsidRPr="000F5EB1">
              <w:rPr>
                <w:rFonts w:eastAsiaTheme="minorEastAsia" w:hint="eastAsia"/>
                <w:color w:val="000000"/>
                <w:sz w:val="18"/>
                <w:szCs w:val="18"/>
                <w:vertAlign w:val="superscript"/>
              </w:rPr>
              <w:t>2</w:t>
            </w:r>
          </w:p>
        </w:tc>
        <w:tc>
          <w:tcPr>
            <w:tcW w:w="1727" w:type="pct"/>
          </w:tcPr>
          <w:p w14:paraId="1518209A"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0.1605</w:t>
            </w:r>
          </w:p>
        </w:tc>
        <w:tc>
          <w:tcPr>
            <w:tcW w:w="1727" w:type="pct"/>
          </w:tcPr>
          <w:p w14:paraId="59A76DB7"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0.0950</w:t>
            </w:r>
          </w:p>
        </w:tc>
      </w:tr>
      <w:tr w:rsidR="004618B7" w:rsidRPr="000F5EB1" w14:paraId="00BABACF" w14:textId="77777777" w:rsidTr="00840110">
        <w:tc>
          <w:tcPr>
            <w:tcW w:w="1546" w:type="pct"/>
          </w:tcPr>
          <w:p w14:paraId="464E3B7D"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F</w:t>
            </w:r>
          </w:p>
        </w:tc>
        <w:tc>
          <w:tcPr>
            <w:tcW w:w="1727" w:type="pct"/>
          </w:tcPr>
          <w:p w14:paraId="463FF821"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11.6005</w:t>
            </w:r>
          </w:p>
        </w:tc>
        <w:tc>
          <w:tcPr>
            <w:tcW w:w="1727" w:type="pct"/>
          </w:tcPr>
          <w:p w14:paraId="1F1EEEC5" w14:textId="77777777" w:rsidR="004618B7" w:rsidRPr="000F5EB1" w:rsidRDefault="004618B7" w:rsidP="004618B7">
            <w:pPr>
              <w:widowControl/>
              <w:jc w:val="center"/>
              <w:rPr>
                <w:rFonts w:eastAsia="Times New Roman"/>
                <w:color w:val="000000"/>
                <w:sz w:val="18"/>
                <w:szCs w:val="18"/>
                <w:lang w:eastAsia="en-US"/>
              </w:rPr>
            </w:pPr>
            <w:r w:rsidRPr="000F5EB1">
              <w:rPr>
                <w:rFonts w:eastAsia="Times New Roman"/>
                <w:color w:val="000000"/>
                <w:sz w:val="18"/>
                <w:szCs w:val="18"/>
                <w:lang w:eastAsia="en-US"/>
              </w:rPr>
              <w:t>9.4448</w:t>
            </w:r>
          </w:p>
        </w:tc>
      </w:tr>
    </w:tbl>
    <w:p w14:paraId="0C394E23" w14:textId="77777777" w:rsidR="00E25A24" w:rsidRPr="00840110" w:rsidRDefault="00E25A24" w:rsidP="00D75E9A">
      <w:pPr>
        <w:ind w:firstLine="420"/>
        <w:rPr>
          <w:rFonts w:ascii="Times New Roman" w:hAnsi="Times New Roman" w:cs="Times New Roman"/>
          <w:bCs/>
          <w:szCs w:val="21"/>
        </w:rPr>
      </w:pPr>
    </w:p>
    <w:bookmarkEnd w:id="24"/>
    <w:p w14:paraId="665F93E6" w14:textId="248B46B8" w:rsidR="00DD3ABC" w:rsidRPr="006C35F6" w:rsidRDefault="00E25A24" w:rsidP="00D75E9A">
      <w:pPr>
        <w:rPr>
          <w:rFonts w:ascii="Times New Roman" w:hAnsi="Times New Roman" w:cs="Times New Roman"/>
          <w:b/>
          <w:sz w:val="28"/>
          <w:szCs w:val="28"/>
          <w:lang w:bidi="en-US"/>
        </w:rPr>
      </w:pPr>
      <w:r>
        <w:rPr>
          <w:rFonts w:ascii="Times New Roman" w:hAnsi="Times New Roman" w:cs="Times New Roman" w:hint="eastAsia"/>
          <w:b/>
          <w:sz w:val="28"/>
          <w:szCs w:val="28"/>
          <w:lang w:bidi="en-US"/>
        </w:rPr>
        <w:t>5</w:t>
      </w:r>
      <w:r w:rsidR="006C35F6">
        <w:rPr>
          <w:rFonts w:ascii="Times New Roman" w:hAnsi="Times New Roman" w:cs="Times New Roman" w:hint="eastAsia"/>
          <w:b/>
          <w:sz w:val="28"/>
          <w:szCs w:val="28"/>
          <w:lang w:bidi="en-US"/>
        </w:rPr>
        <w:t>.</w:t>
      </w:r>
      <w:r w:rsidR="006F252F" w:rsidRPr="006C35F6">
        <w:rPr>
          <w:rFonts w:ascii="Times New Roman" w:hAnsi="Times New Roman" w:cs="Times New Roman" w:hint="eastAsia"/>
          <w:b/>
          <w:sz w:val="28"/>
          <w:szCs w:val="28"/>
          <w:lang w:bidi="en-US"/>
        </w:rPr>
        <w:t xml:space="preserve"> </w:t>
      </w:r>
      <w:r w:rsidR="00DD3ABC" w:rsidRPr="006C35F6">
        <w:rPr>
          <w:rFonts w:ascii="Times New Roman" w:hAnsi="Times New Roman" w:cs="Times New Roman" w:hint="eastAsia"/>
          <w:b/>
          <w:sz w:val="28"/>
          <w:szCs w:val="28"/>
          <w:lang w:bidi="en-US"/>
        </w:rPr>
        <w:t>Analysis of impact mechanisms</w:t>
      </w:r>
    </w:p>
    <w:p w14:paraId="3F861017" w14:textId="1C03E669" w:rsidR="00F37D15" w:rsidRPr="00F37D15" w:rsidRDefault="007910AC" w:rsidP="00510790">
      <w:pPr>
        <w:rPr>
          <w:rFonts w:ascii="Times New Roman" w:hAnsi="Times New Roman" w:cs="Times New Roman"/>
          <w:bCs/>
          <w:szCs w:val="21"/>
        </w:rPr>
      </w:pPr>
      <w:r>
        <w:rPr>
          <w:rFonts w:ascii="Times New Roman" w:hAnsi="Times New Roman" w:cs="Times New Roman"/>
          <w:b/>
          <w:szCs w:val="21"/>
        </w:rPr>
        <w:tab/>
      </w:r>
      <w:r w:rsidR="00F37D15" w:rsidRPr="00F37D15">
        <w:rPr>
          <w:rFonts w:ascii="Times New Roman" w:hAnsi="Times New Roman" w:cs="Times New Roman"/>
          <w:bCs/>
          <w:szCs w:val="21"/>
        </w:rPr>
        <w:t xml:space="preserve">In this section, we concentrate on analyzing the mechanisms through which smart city pilot policies (SCPP) influence </w:t>
      </w:r>
      <w:r w:rsidR="00F37D15" w:rsidRPr="00F37D15">
        <w:rPr>
          <w:rFonts w:ascii="Times New Roman" w:hAnsi="Times New Roman" w:cs="Times New Roman" w:hint="eastAsia"/>
          <w:bCs/>
          <w:szCs w:val="21"/>
        </w:rPr>
        <w:t>enterprise</w:t>
      </w:r>
      <w:r w:rsidR="00F37D15" w:rsidRPr="00F37D15">
        <w:rPr>
          <w:rFonts w:ascii="Times New Roman" w:hAnsi="Times New Roman" w:cs="Times New Roman"/>
          <w:bCs/>
          <w:szCs w:val="21"/>
        </w:rPr>
        <w:t xml:space="preserve"> financial mismatches</w:t>
      </w:r>
      <w:r w:rsidR="00F37D15">
        <w:rPr>
          <w:rFonts w:ascii="Times New Roman" w:hAnsi="Times New Roman" w:cs="Times New Roman" w:hint="eastAsia"/>
          <w:bCs/>
          <w:szCs w:val="21"/>
        </w:rPr>
        <w:t xml:space="preserve"> (EFM)</w:t>
      </w:r>
      <w:r w:rsidR="00F37D15" w:rsidRPr="00F37D15">
        <w:rPr>
          <w:rFonts w:ascii="Times New Roman" w:hAnsi="Times New Roman" w:cs="Times New Roman"/>
          <w:bCs/>
          <w:szCs w:val="21"/>
        </w:rPr>
        <w:t xml:space="preserve">. The financial mismatches of firms are contingent not only on the firms themselves but also on the urban governance and policy formulation of China, which subsequently impact the firms located within those cities. The theoretical analysis presented indicates that SCPP can affect corporate financial mismatch by alleviating financing constraints, improving maturity mismatch, and fostering technological innovation. To empirically ascertain these influence mechanisms, this paper investigates the role of </w:t>
      </w:r>
      <w:r w:rsidR="00F37D15" w:rsidRPr="00F37D15">
        <w:rPr>
          <w:rFonts w:ascii="Times New Roman" w:hAnsi="Times New Roman" w:cs="Times New Roman"/>
          <w:bCs/>
          <w:szCs w:val="21"/>
        </w:rPr>
        <w:lastRenderedPageBreak/>
        <w:t>SCPP in affecting enterprise financial mismatch from the perspectives of easing financing constraints, rectifying maturity mismatch, and boosting technological innovation. To achieve this, the following model is constructed to test the impact mechanisms:</w:t>
      </w:r>
    </w:p>
    <w:p w14:paraId="248E6505" w14:textId="05518381" w:rsidR="00F37D15" w:rsidRPr="00F37D15" w:rsidRDefault="00F37D15" w:rsidP="00F37D15">
      <w:pPr>
        <w:pStyle w:val="AMDisplayEquation"/>
        <w:rPr>
          <w:bCs/>
          <w:kern w:val="2"/>
        </w:rPr>
      </w:pPr>
      <w:r w:rsidRPr="00F37D15">
        <w:rPr>
          <w:bCs/>
          <w:kern w:val="2"/>
        </w:rPr>
        <w:tab/>
      </w:r>
      <w:r w:rsidRPr="00F37D15">
        <w:rPr>
          <w:bCs/>
          <w:kern w:val="2"/>
        </w:rPr>
        <w:object w:dxaOrig="5608" w:dyaOrig="360" w14:anchorId="68DF87C4">
          <v:shape id="_x0000_i1054" type="#_x0000_t75" style="width:280pt;height:18pt" o:ole="">
            <v:imagedata r:id="rId64" o:title=""/>
          </v:shape>
          <o:OLEObject Type="Embed" ProgID="Equation.AxMath" ShapeID="_x0000_i1054" DrawAspect="Content" ObjectID="_1812803076" r:id="rId65"/>
        </w:object>
      </w:r>
      <w:r w:rsidRPr="00F37D15">
        <w:rPr>
          <w:bCs/>
          <w:kern w:val="2"/>
        </w:rPr>
        <w:tab/>
      </w:r>
      <w:r w:rsidRPr="00F37D15">
        <w:rPr>
          <w:bCs/>
          <w:kern w:val="2"/>
        </w:rPr>
        <w:fldChar w:fldCharType="begin"/>
      </w:r>
      <w:r w:rsidRPr="00F37D15">
        <w:rPr>
          <w:bCs/>
          <w:kern w:val="2"/>
        </w:rPr>
        <w:instrText xml:space="preserve"> MACROBUTTON AMMPlaceRM \* MERGEFORMAT </w:instrText>
      </w:r>
      <w:r w:rsidRPr="00F37D15">
        <w:rPr>
          <w:bCs/>
          <w:kern w:val="2"/>
        </w:rPr>
        <w:fldChar w:fldCharType="begin"/>
      </w:r>
      <w:r w:rsidRPr="00F37D15">
        <w:rPr>
          <w:bCs/>
          <w:kern w:val="2"/>
        </w:rPr>
        <w:instrText xml:space="preserve"> SEQ AMEqn \h \* MERGEFORMAT </w:instrText>
      </w:r>
      <w:r w:rsidRPr="00F37D15">
        <w:rPr>
          <w:bCs/>
          <w:kern w:val="2"/>
        </w:rPr>
        <w:fldChar w:fldCharType="end"/>
      </w:r>
      <w:r w:rsidRPr="00F37D15">
        <w:rPr>
          <w:bCs/>
          <w:kern w:val="2"/>
        </w:rPr>
        <w:instrText>(</w:instrText>
      </w:r>
      <w:r w:rsidRPr="00F37D15">
        <w:rPr>
          <w:bCs/>
          <w:kern w:val="2"/>
        </w:rPr>
        <w:fldChar w:fldCharType="begin"/>
      </w:r>
      <w:r w:rsidRPr="00F37D15">
        <w:rPr>
          <w:bCs/>
          <w:kern w:val="2"/>
        </w:rPr>
        <w:instrText xml:space="preserve"> SEQ AMEqn \c \* Arabic \* MERGEFORMAT </w:instrText>
      </w:r>
      <w:r w:rsidRPr="00F37D15">
        <w:rPr>
          <w:bCs/>
          <w:kern w:val="2"/>
        </w:rPr>
        <w:fldChar w:fldCharType="separate"/>
      </w:r>
      <w:r w:rsidR="00500182">
        <w:rPr>
          <w:bCs/>
          <w:noProof/>
          <w:kern w:val="2"/>
        </w:rPr>
        <w:instrText>4</w:instrText>
      </w:r>
      <w:r w:rsidRPr="00F37D15">
        <w:rPr>
          <w:bCs/>
          <w:kern w:val="2"/>
        </w:rPr>
        <w:fldChar w:fldCharType="end"/>
      </w:r>
      <w:r w:rsidRPr="00F37D15">
        <w:rPr>
          <w:bCs/>
          <w:kern w:val="2"/>
        </w:rPr>
        <w:instrText>)</w:instrText>
      </w:r>
      <w:r w:rsidRPr="00F37D15">
        <w:rPr>
          <w:bCs/>
          <w:kern w:val="2"/>
        </w:rPr>
        <w:fldChar w:fldCharType="end"/>
      </w:r>
    </w:p>
    <w:p w14:paraId="3B6C54DE" w14:textId="7064DCE1" w:rsidR="004A5814" w:rsidRDefault="00EE71AA" w:rsidP="00D75E9A">
      <w:pPr>
        <w:rPr>
          <w:rFonts w:ascii="Times New Roman" w:hAnsi="Times New Roman" w:cs="Times New Roman"/>
          <w:bCs/>
          <w:szCs w:val="21"/>
        </w:rPr>
      </w:pPr>
      <w:r>
        <w:rPr>
          <w:rFonts w:ascii="Times New Roman" w:hAnsi="Times New Roman" w:cs="Times New Roman" w:hint="eastAsia"/>
          <w:bCs/>
          <w:szCs w:val="21"/>
        </w:rPr>
        <w:t>w</w:t>
      </w:r>
      <w:r w:rsidRPr="00EE71AA">
        <w:rPr>
          <w:rFonts w:ascii="Times New Roman" w:hAnsi="Times New Roman" w:cs="Times New Roman" w:hint="eastAsia"/>
          <w:bCs/>
          <w:szCs w:val="21"/>
        </w:rPr>
        <w:t xml:space="preserve">here </w:t>
      </w:r>
      <w:r w:rsidRPr="00EE71AA">
        <w:rPr>
          <w:rFonts w:ascii="Times New Roman" w:hAnsi="Times New Roman" w:cs="Times New Roman" w:hint="eastAsia"/>
          <w:bCs/>
          <w:i/>
          <w:iCs/>
          <w:szCs w:val="21"/>
        </w:rPr>
        <w:t>influence</w:t>
      </w:r>
      <w:r w:rsidRPr="00EE71AA">
        <w:rPr>
          <w:rFonts w:ascii="Times New Roman" w:hAnsi="Times New Roman" w:cs="Times New Roman" w:hint="eastAsia"/>
          <w:bCs/>
          <w:szCs w:val="21"/>
        </w:rPr>
        <w:t xml:space="preserve"> is replaced by the financing constraint index (</w:t>
      </w:r>
      <w:r w:rsidRPr="00EE71AA">
        <w:rPr>
          <w:rFonts w:ascii="Times New Roman" w:hAnsi="Times New Roman" w:cs="Times New Roman" w:hint="eastAsia"/>
          <w:bCs/>
          <w:i/>
          <w:iCs/>
          <w:szCs w:val="21"/>
        </w:rPr>
        <w:t>KZ</w:t>
      </w:r>
      <w:r w:rsidRPr="00EE71AA">
        <w:rPr>
          <w:rFonts w:ascii="Times New Roman" w:hAnsi="Times New Roman" w:cs="Times New Roman" w:hint="eastAsia"/>
          <w:bCs/>
          <w:szCs w:val="21"/>
        </w:rPr>
        <w:t>), maturity mismatch (</w:t>
      </w:r>
      <w:r w:rsidRPr="00EE71AA">
        <w:rPr>
          <w:rFonts w:ascii="Times New Roman" w:hAnsi="Times New Roman" w:cs="Times New Roman" w:hint="eastAsia"/>
          <w:bCs/>
          <w:i/>
          <w:iCs/>
          <w:szCs w:val="21"/>
        </w:rPr>
        <w:t>mm</w:t>
      </w:r>
      <w:r w:rsidRPr="00EE71AA">
        <w:rPr>
          <w:rFonts w:ascii="Times New Roman" w:hAnsi="Times New Roman" w:cs="Times New Roman" w:hint="eastAsia"/>
          <w:bCs/>
          <w:szCs w:val="21"/>
        </w:rPr>
        <w:t>), and technological innovation (</w:t>
      </w:r>
      <w:r w:rsidRPr="00EE71AA">
        <w:rPr>
          <w:rFonts w:ascii="Times New Roman" w:hAnsi="Times New Roman" w:cs="Times New Roman" w:hint="eastAsia"/>
          <w:bCs/>
          <w:i/>
          <w:iCs/>
          <w:szCs w:val="21"/>
        </w:rPr>
        <w:t>inno</w:t>
      </w:r>
      <w:r w:rsidRPr="00EE71AA">
        <w:rPr>
          <w:rFonts w:ascii="Times New Roman" w:hAnsi="Times New Roman" w:cs="Times New Roman" w:hint="eastAsia"/>
          <w:bCs/>
          <w:szCs w:val="21"/>
        </w:rPr>
        <w:t>), respectively. The financing constraint index (KZ) is calculated with reference to the method of Kaplan &amp; Zingales (1997), and this paper constructs the KZ index to measure the degree of financing constraints by taking Chinese listed companies as a sample, and the larger the KZ index, the higher the degree of financing constraints faced by listed companies (Chan et al., 2017). Maturity mismatch (</w:t>
      </w:r>
      <w:r w:rsidRPr="00EE71AA">
        <w:rPr>
          <w:rFonts w:ascii="Times New Roman" w:hAnsi="Times New Roman" w:cs="Times New Roman" w:hint="eastAsia"/>
          <w:bCs/>
          <w:i/>
          <w:iCs/>
          <w:szCs w:val="21"/>
        </w:rPr>
        <w:t>mm</w:t>
      </w:r>
      <w:r w:rsidRPr="00EE71AA">
        <w:rPr>
          <w:rFonts w:ascii="Times New Roman" w:hAnsi="Times New Roman" w:cs="Times New Roman" w:hint="eastAsia"/>
          <w:bCs/>
          <w:szCs w:val="21"/>
        </w:rPr>
        <w:t>) is measured by the difference between the ratio of short-term liabilities (short-term liabilities/total liabilities) and the ratio of short-term assets (short-term assets/total assets). Technological innovation (</w:t>
      </w:r>
      <w:r w:rsidRPr="00EE71AA">
        <w:rPr>
          <w:rFonts w:ascii="Times New Roman" w:hAnsi="Times New Roman" w:cs="Times New Roman" w:hint="eastAsia"/>
          <w:bCs/>
          <w:i/>
          <w:iCs/>
          <w:szCs w:val="21"/>
        </w:rPr>
        <w:t>inno</w:t>
      </w:r>
      <w:r w:rsidRPr="00EE71AA">
        <w:rPr>
          <w:rFonts w:ascii="Times New Roman" w:hAnsi="Times New Roman" w:cs="Times New Roman" w:hint="eastAsia"/>
          <w:bCs/>
          <w:szCs w:val="21"/>
        </w:rPr>
        <w:t>) is measured using the number of invention patents authorized by the enterprise in the year to measure the level of technological innovation of the enterprise.</w:t>
      </w:r>
    </w:p>
    <w:p w14:paraId="419A4133" w14:textId="6FA577E5" w:rsidR="00DF4633" w:rsidRDefault="00A94B73" w:rsidP="00D75E9A">
      <w:pPr>
        <w:rPr>
          <w:rFonts w:ascii="Times New Roman" w:hAnsi="Times New Roman" w:cs="Times New Roman"/>
          <w:bCs/>
          <w:szCs w:val="21"/>
        </w:rPr>
      </w:pPr>
      <w:r>
        <w:rPr>
          <w:rFonts w:ascii="Times New Roman" w:hAnsi="Times New Roman" w:cs="Times New Roman"/>
          <w:bCs/>
          <w:szCs w:val="21"/>
        </w:rPr>
        <w:tab/>
      </w:r>
      <w:bookmarkStart w:id="26" w:name="_Hlk177284172"/>
      <w:r w:rsidR="00DF4633" w:rsidRPr="00DF4633">
        <w:rPr>
          <w:rFonts w:ascii="Times New Roman" w:hAnsi="Times New Roman" w:cs="Times New Roman" w:hint="eastAsia"/>
          <w:bCs/>
          <w:szCs w:val="21"/>
        </w:rPr>
        <w:t xml:space="preserve">The outcomes of the impact mechanism test are presented in Table </w:t>
      </w:r>
      <w:r w:rsidR="00F8298C">
        <w:rPr>
          <w:rFonts w:ascii="Times New Roman" w:hAnsi="Times New Roman" w:cs="Times New Roman" w:hint="eastAsia"/>
          <w:bCs/>
          <w:szCs w:val="21"/>
        </w:rPr>
        <w:t>10</w:t>
      </w:r>
      <w:r w:rsidR="00DF4633" w:rsidRPr="00DF4633">
        <w:rPr>
          <w:rFonts w:ascii="Times New Roman" w:hAnsi="Times New Roman" w:cs="Times New Roman" w:hint="eastAsia"/>
          <w:bCs/>
          <w:szCs w:val="21"/>
        </w:rPr>
        <w:t xml:space="preserve">. According to the estimation results, the coefficients for the variable </w:t>
      </w:r>
      <w:r w:rsidR="00DF4633" w:rsidRPr="001A2638">
        <w:rPr>
          <w:rFonts w:ascii="Times New Roman" w:hAnsi="Times New Roman" w:cs="Times New Roman" w:hint="eastAsia"/>
          <w:bCs/>
          <w:i/>
          <w:iCs/>
          <w:szCs w:val="21"/>
        </w:rPr>
        <w:t>did</w:t>
      </w:r>
      <w:r w:rsidR="00DF4633" w:rsidRPr="00DF4633">
        <w:rPr>
          <w:rFonts w:ascii="Times New Roman" w:hAnsi="Times New Roman" w:cs="Times New Roman" w:hint="eastAsia"/>
          <w:bCs/>
          <w:szCs w:val="21"/>
        </w:rPr>
        <w:t xml:space="preserve"> in columns (1) and (2) are significantly negative at the 1% significance level, suggesting that the SCPP significantly alleviates the financing constraints and improves maturity mismatch for enterprises. In column (3), the coefficient for </w:t>
      </w:r>
      <w:r w:rsidR="00DF4633" w:rsidRPr="001A2638">
        <w:rPr>
          <w:rFonts w:ascii="Times New Roman" w:hAnsi="Times New Roman" w:cs="Times New Roman" w:hint="eastAsia"/>
          <w:bCs/>
          <w:i/>
          <w:iCs/>
          <w:szCs w:val="21"/>
        </w:rPr>
        <w:t>did</w:t>
      </w:r>
      <w:r w:rsidR="00DF4633" w:rsidRPr="00DF4633">
        <w:rPr>
          <w:rFonts w:ascii="Times New Roman" w:hAnsi="Times New Roman" w:cs="Times New Roman" w:hint="eastAsia"/>
          <w:bCs/>
          <w:szCs w:val="21"/>
        </w:rPr>
        <w:t xml:space="preserve"> is significantly positive at the 1% level, indicating that the SCPP significantly enhances firms' technological innovation. These findings further imply that the SCPP influences</w:t>
      </w:r>
      <w:r w:rsidR="00DF4633">
        <w:rPr>
          <w:rFonts w:ascii="Times New Roman" w:hAnsi="Times New Roman" w:cs="Times New Roman" w:hint="eastAsia"/>
          <w:bCs/>
          <w:szCs w:val="21"/>
        </w:rPr>
        <w:t xml:space="preserve"> EFM</w:t>
      </w:r>
      <w:r w:rsidR="00DF4633" w:rsidRPr="00DF4633">
        <w:rPr>
          <w:rFonts w:ascii="Times New Roman" w:hAnsi="Times New Roman" w:cs="Times New Roman" w:hint="eastAsia"/>
          <w:bCs/>
          <w:szCs w:val="21"/>
        </w:rPr>
        <w:t xml:space="preserve"> by mitigating financing constraints, rectifying maturity mismatch, and fostering technological advancement. Consequently, hypotheses H</w:t>
      </w:r>
      <w:r w:rsidR="00DF4633" w:rsidRPr="00DF4633">
        <w:rPr>
          <w:rFonts w:ascii="Times New Roman" w:hAnsi="Times New Roman" w:cs="Times New Roman" w:hint="eastAsia"/>
          <w:bCs/>
          <w:szCs w:val="21"/>
          <w:vertAlign w:val="subscript"/>
        </w:rPr>
        <w:t>2</w:t>
      </w:r>
      <w:r w:rsidR="00DF4633" w:rsidRPr="00DF4633">
        <w:rPr>
          <w:rFonts w:ascii="Times New Roman" w:hAnsi="Times New Roman" w:cs="Times New Roman" w:hint="eastAsia"/>
          <w:bCs/>
          <w:szCs w:val="21"/>
        </w:rPr>
        <w:t>, H</w:t>
      </w:r>
      <w:r w:rsidR="00DF4633" w:rsidRPr="00DF4633">
        <w:rPr>
          <w:rFonts w:ascii="Times New Roman" w:hAnsi="Times New Roman" w:cs="Times New Roman" w:hint="eastAsia"/>
          <w:bCs/>
          <w:szCs w:val="21"/>
          <w:vertAlign w:val="subscript"/>
        </w:rPr>
        <w:t>3</w:t>
      </w:r>
      <w:r w:rsidR="00DF4633" w:rsidRPr="00DF4633">
        <w:rPr>
          <w:rFonts w:ascii="Times New Roman" w:hAnsi="Times New Roman" w:cs="Times New Roman" w:hint="eastAsia"/>
          <w:bCs/>
          <w:szCs w:val="21"/>
        </w:rPr>
        <w:t>, and H</w:t>
      </w:r>
      <w:r w:rsidR="00DF4633" w:rsidRPr="00DF4633">
        <w:rPr>
          <w:rFonts w:ascii="Times New Roman" w:hAnsi="Times New Roman" w:cs="Times New Roman" w:hint="eastAsia"/>
          <w:bCs/>
          <w:szCs w:val="21"/>
          <w:vertAlign w:val="subscript"/>
        </w:rPr>
        <w:t>4</w:t>
      </w:r>
      <w:r w:rsidR="00DF4633" w:rsidRPr="00DF4633">
        <w:rPr>
          <w:rFonts w:ascii="Times New Roman" w:hAnsi="Times New Roman" w:cs="Times New Roman" w:hint="eastAsia"/>
          <w:bCs/>
          <w:szCs w:val="21"/>
        </w:rPr>
        <w:t xml:space="preserve"> are supported by the data.</w:t>
      </w:r>
    </w:p>
    <w:p w14:paraId="511217B9" w14:textId="687A945A" w:rsidR="009835F4" w:rsidRPr="00130F1A" w:rsidRDefault="009835F4" w:rsidP="00D75E9A">
      <w:pPr>
        <w:rPr>
          <w:rFonts w:ascii="Times New Roman" w:hAnsi="Times New Roman" w:cs="Times New Roman"/>
          <w:b/>
          <w:szCs w:val="21"/>
        </w:rPr>
      </w:pPr>
      <w:r w:rsidRPr="00130F1A">
        <w:rPr>
          <w:rFonts w:ascii="Times New Roman" w:hAnsi="Times New Roman" w:cs="Times New Roman" w:hint="eastAsia"/>
          <w:b/>
          <w:szCs w:val="21"/>
        </w:rPr>
        <w:t xml:space="preserve">Table </w:t>
      </w:r>
      <w:r w:rsidR="000151B1">
        <w:rPr>
          <w:rFonts w:ascii="Times New Roman" w:hAnsi="Times New Roman" w:cs="Times New Roman" w:hint="eastAsia"/>
          <w:b/>
          <w:szCs w:val="21"/>
        </w:rPr>
        <w:t>10</w:t>
      </w:r>
      <w:r w:rsidRPr="00130F1A">
        <w:rPr>
          <w:rFonts w:ascii="Times New Roman" w:hAnsi="Times New Roman" w:cs="Times New Roman" w:hint="eastAsia"/>
          <w:b/>
          <w:szCs w:val="21"/>
        </w:rPr>
        <w:t>. Impact mechanism test regression results.</w:t>
      </w:r>
    </w:p>
    <w:bookmarkEnd w:id="26"/>
    <w:tbl>
      <w:tblPr>
        <w:tblStyle w:val="a3"/>
        <w:tblW w:w="0" w:type="auto"/>
        <w:tblLook w:val="04A0" w:firstRow="1" w:lastRow="0" w:firstColumn="1" w:lastColumn="0" w:noHBand="0" w:noVBand="1"/>
      </w:tblPr>
      <w:tblGrid>
        <w:gridCol w:w="2031"/>
        <w:gridCol w:w="2101"/>
        <w:gridCol w:w="2150"/>
        <w:gridCol w:w="2024"/>
      </w:tblGrid>
      <w:tr w:rsidR="00EC2DAB" w:rsidRPr="007469E1" w14:paraId="17A77C1C" w14:textId="77777777" w:rsidTr="00510790">
        <w:trPr>
          <w:cnfStyle w:val="100000000000" w:firstRow="1" w:lastRow="0" w:firstColumn="0" w:lastColumn="0" w:oddVBand="0" w:evenVBand="0" w:oddHBand="0" w:evenHBand="0" w:firstRowFirstColumn="0" w:firstRowLastColumn="0" w:lastRowFirstColumn="0" w:lastRowLastColumn="0"/>
        </w:trPr>
        <w:tc>
          <w:tcPr>
            <w:tcW w:w="2031" w:type="dxa"/>
          </w:tcPr>
          <w:p w14:paraId="0EB565B4" w14:textId="77777777" w:rsidR="00EC2DAB" w:rsidRPr="007469E1" w:rsidRDefault="00EC2DAB" w:rsidP="00381AF3">
            <w:pPr>
              <w:widowControl/>
              <w:jc w:val="left"/>
              <w:rPr>
                <w:rFonts w:eastAsia="Times New Roman"/>
                <w:color w:val="000000"/>
              </w:rPr>
            </w:pPr>
          </w:p>
        </w:tc>
        <w:tc>
          <w:tcPr>
            <w:tcW w:w="2101" w:type="dxa"/>
          </w:tcPr>
          <w:p w14:paraId="600B67E8" w14:textId="77777777"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(1)</w:t>
            </w:r>
          </w:p>
        </w:tc>
        <w:tc>
          <w:tcPr>
            <w:tcW w:w="2150" w:type="dxa"/>
          </w:tcPr>
          <w:p w14:paraId="309E0DFE" w14:textId="77777777"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(2)</w:t>
            </w:r>
          </w:p>
        </w:tc>
        <w:tc>
          <w:tcPr>
            <w:tcW w:w="2024" w:type="dxa"/>
          </w:tcPr>
          <w:p w14:paraId="3A8B9387" w14:textId="77777777"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w:t>
            </w:r>
            <w:r w:rsidRPr="007469E1">
              <w:rPr>
                <w:color w:val="000000"/>
              </w:rPr>
              <w:t>3</w:t>
            </w:r>
            <w:r w:rsidRPr="007469E1">
              <w:rPr>
                <w:rFonts w:eastAsia="Times New Roman"/>
                <w:color w:val="000000"/>
                <w:lang w:eastAsia="en-US"/>
              </w:rPr>
              <w:t>)</w:t>
            </w:r>
          </w:p>
        </w:tc>
      </w:tr>
      <w:tr w:rsidR="00EC2DAB" w:rsidRPr="007469E1" w14:paraId="313265F4" w14:textId="77777777" w:rsidTr="00510790">
        <w:tc>
          <w:tcPr>
            <w:tcW w:w="2031" w:type="dxa"/>
            <w:tcBorders>
              <w:top w:val="single" w:sz="4" w:space="0" w:color="auto"/>
              <w:bottom w:val="single" w:sz="4" w:space="0" w:color="auto"/>
            </w:tcBorders>
          </w:tcPr>
          <w:p w14:paraId="0F50FE64" w14:textId="77777777" w:rsidR="00EC2DAB" w:rsidRPr="007469E1" w:rsidRDefault="00EC2DAB" w:rsidP="00381AF3">
            <w:pPr>
              <w:widowControl/>
              <w:jc w:val="left"/>
              <w:rPr>
                <w:rFonts w:eastAsia="Times New Roman"/>
                <w:color w:val="000000"/>
                <w:lang w:eastAsia="en-US"/>
              </w:rPr>
            </w:pPr>
          </w:p>
        </w:tc>
        <w:tc>
          <w:tcPr>
            <w:tcW w:w="2101" w:type="dxa"/>
            <w:tcBorders>
              <w:top w:val="single" w:sz="4" w:space="0" w:color="auto"/>
              <w:bottom w:val="single" w:sz="4" w:space="0" w:color="auto"/>
            </w:tcBorders>
          </w:tcPr>
          <w:p w14:paraId="313BE8FE" w14:textId="77777777"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KZ</w:t>
            </w:r>
          </w:p>
        </w:tc>
        <w:tc>
          <w:tcPr>
            <w:tcW w:w="2150" w:type="dxa"/>
            <w:tcBorders>
              <w:top w:val="single" w:sz="4" w:space="0" w:color="auto"/>
              <w:bottom w:val="single" w:sz="4" w:space="0" w:color="auto"/>
            </w:tcBorders>
          </w:tcPr>
          <w:p w14:paraId="6266279F" w14:textId="283F9A10" w:rsidR="00EC2DAB" w:rsidRPr="001A2638" w:rsidRDefault="001A2638" w:rsidP="00381AF3">
            <w:pPr>
              <w:widowControl/>
              <w:jc w:val="center"/>
              <w:rPr>
                <w:rFonts w:eastAsiaTheme="minorEastAsia"/>
                <w:color w:val="000000"/>
              </w:rPr>
            </w:pPr>
            <w:r>
              <w:rPr>
                <w:rFonts w:eastAsiaTheme="minorEastAsia" w:hint="eastAsia"/>
                <w:color w:val="000000"/>
              </w:rPr>
              <w:t>mm</w:t>
            </w:r>
          </w:p>
        </w:tc>
        <w:tc>
          <w:tcPr>
            <w:tcW w:w="2024" w:type="dxa"/>
            <w:tcBorders>
              <w:top w:val="single" w:sz="4" w:space="0" w:color="auto"/>
              <w:bottom w:val="single" w:sz="4" w:space="0" w:color="auto"/>
            </w:tcBorders>
          </w:tcPr>
          <w:p w14:paraId="040AE651" w14:textId="1D22ECA0" w:rsidR="00EC2DAB" w:rsidRPr="001A2638" w:rsidRDefault="001A2638" w:rsidP="00381AF3">
            <w:pPr>
              <w:widowControl/>
              <w:jc w:val="center"/>
              <w:rPr>
                <w:rFonts w:eastAsiaTheme="minorEastAsia"/>
                <w:color w:val="000000"/>
              </w:rPr>
            </w:pPr>
            <w:r>
              <w:rPr>
                <w:rFonts w:eastAsiaTheme="minorEastAsia" w:hint="eastAsia"/>
                <w:color w:val="000000"/>
              </w:rPr>
              <w:t>inno</w:t>
            </w:r>
          </w:p>
        </w:tc>
      </w:tr>
      <w:tr w:rsidR="00EC2DAB" w:rsidRPr="007469E1" w14:paraId="0AFFF551" w14:textId="77777777" w:rsidTr="00510790">
        <w:tc>
          <w:tcPr>
            <w:tcW w:w="2031" w:type="dxa"/>
            <w:tcBorders>
              <w:top w:val="single" w:sz="4" w:space="0" w:color="auto"/>
            </w:tcBorders>
          </w:tcPr>
          <w:p w14:paraId="757E01C7" w14:textId="77777777"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did</w:t>
            </w:r>
          </w:p>
        </w:tc>
        <w:tc>
          <w:tcPr>
            <w:tcW w:w="2101" w:type="dxa"/>
            <w:tcBorders>
              <w:top w:val="single" w:sz="4" w:space="0" w:color="auto"/>
            </w:tcBorders>
          </w:tcPr>
          <w:p w14:paraId="7E171BB6" w14:textId="5879C621" w:rsidR="00EC2DAB" w:rsidRPr="00A71F00" w:rsidRDefault="00EC2DAB" w:rsidP="00381AF3">
            <w:pPr>
              <w:widowControl/>
              <w:jc w:val="center"/>
              <w:rPr>
                <w:rFonts w:eastAsiaTheme="minorEastAsia"/>
                <w:color w:val="000000"/>
              </w:rPr>
            </w:pPr>
            <w:r w:rsidRPr="007469E1">
              <w:rPr>
                <w:rFonts w:eastAsia="Times New Roman"/>
                <w:color w:val="000000"/>
                <w:lang w:eastAsia="en-US"/>
              </w:rPr>
              <w:t>-0.0046</w:t>
            </w:r>
            <w:r w:rsidR="00A71F00">
              <w:rPr>
                <w:rFonts w:eastAsiaTheme="minorEastAsia" w:hint="eastAsia"/>
                <w:color w:val="000000"/>
              </w:rPr>
              <w:t>***</w:t>
            </w:r>
          </w:p>
        </w:tc>
        <w:tc>
          <w:tcPr>
            <w:tcW w:w="2150" w:type="dxa"/>
            <w:tcBorders>
              <w:top w:val="single" w:sz="4" w:space="0" w:color="auto"/>
            </w:tcBorders>
          </w:tcPr>
          <w:p w14:paraId="578F0F06" w14:textId="77777777"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-0.6518***</w:t>
            </w:r>
          </w:p>
        </w:tc>
        <w:tc>
          <w:tcPr>
            <w:tcW w:w="2024" w:type="dxa"/>
            <w:tcBorders>
              <w:top w:val="single" w:sz="4" w:space="0" w:color="auto"/>
            </w:tcBorders>
          </w:tcPr>
          <w:p w14:paraId="26404767" w14:textId="76CDE41C" w:rsidR="00EC2DAB" w:rsidRPr="00A71F00" w:rsidRDefault="00EC2DAB" w:rsidP="00381AF3">
            <w:pPr>
              <w:widowControl/>
              <w:jc w:val="center"/>
              <w:rPr>
                <w:rFonts w:eastAsiaTheme="minorEastAsia"/>
                <w:color w:val="000000"/>
              </w:rPr>
            </w:pPr>
            <w:r w:rsidRPr="007469E1">
              <w:rPr>
                <w:rFonts w:eastAsia="Times New Roman"/>
                <w:color w:val="000000"/>
                <w:lang w:eastAsia="en-US"/>
              </w:rPr>
              <w:t>3.5226</w:t>
            </w:r>
            <w:r w:rsidR="00A71F00">
              <w:rPr>
                <w:rFonts w:eastAsiaTheme="minorEastAsia" w:hint="eastAsia"/>
                <w:color w:val="000000"/>
              </w:rPr>
              <w:t>***</w:t>
            </w:r>
          </w:p>
        </w:tc>
      </w:tr>
      <w:tr w:rsidR="00EC2DAB" w:rsidRPr="007469E1" w14:paraId="55313DBF" w14:textId="77777777" w:rsidTr="00381AF3">
        <w:tc>
          <w:tcPr>
            <w:tcW w:w="2031" w:type="dxa"/>
          </w:tcPr>
          <w:p w14:paraId="1872CF10" w14:textId="77777777" w:rsidR="00EC2DAB" w:rsidRPr="007469E1" w:rsidRDefault="00EC2DAB" w:rsidP="00381AF3">
            <w:pPr>
              <w:widowControl/>
              <w:jc w:val="left"/>
              <w:rPr>
                <w:rFonts w:eastAsia="Times New Roman"/>
                <w:color w:val="000000"/>
                <w:lang w:eastAsia="en-US"/>
              </w:rPr>
            </w:pPr>
          </w:p>
        </w:tc>
        <w:tc>
          <w:tcPr>
            <w:tcW w:w="2101" w:type="dxa"/>
          </w:tcPr>
          <w:p w14:paraId="077E59DB" w14:textId="310523DB"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w:t>
            </w:r>
            <w:r w:rsidR="00A71F00">
              <w:rPr>
                <w:rFonts w:eastAsiaTheme="minorEastAsia" w:hint="eastAsia"/>
                <w:color w:val="000000"/>
              </w:rPr>
              <w:t>3</w:t>
            </w:r>
            <w:r w:rsidRPr="007469E1">
              <w:rPr>
                <w:rFonts w:eastAsia="Times New Roman"/>
                <w:color w:val="000000"/>
                <w:lang w:eastAsia="en-US"/>
              </w:rPr>
              <w:t>.28)</w:t>
            </w:r>
          </w:p>
        </w:tc>
        <w:tc>
          <w:tcPr>
            <w:tcW w:w="2150" w:type="dxa"/>
          </w:tcPr>
          <w:p w14:paraId="1549CD26" w14:textId="77777777"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(-15.91)</w:t>
            </w:r>
          </w:p>
        </w:tc>
        <w:tc>
          <w:tcPr>
            <w:tcW w:w="2024" w:type="dxa"/>
          </w:tcPr>
          <w:p w14:paraId="4B4FF32F" w14:textId="0B056E6E" w:rsidR="00EC2DAB" w:rsidRPr="007469E1" w:rsidRDefault="00EC2DAB" w:rsidP="00381AF3">
            <w:pPr>
              <w:widowControl/>
              <w:jc w:val="center"/>
              <w:rPr>
                <w:rFonts w:eastAsia="Times New Roman"/>
                <w:color w:val="000000"/>
                <w:lang w:eastAsia="en-US"/>
              </w:rPr>
            </w:pPr>
            <w:r w:rsidRPr="007469E1">
              <w:rPr>
                <w:rFonts w:eastAsia="Times New Roman"/>
                <w:color w:val="000000"/>
                <w:lang w:eastAsia="en-US"/>
              </w:rPr>
              <w:t>(</w:t>
            </w:r>
            <w:r w:rsidR="00A71F00">
              <w:rPr>
                <w:rFonts w:eastAsiaTheme="minorEastAsia" w:hint="eastAsia"/>
                <w:color w:val="000000"/>
              </w:rPr>
              <w:t>3</w:t>
            </w:r>
            <w:r w:rsidRPr="007469E1">
              <w:rPr>
                <w:rFonts w:eastAsia="Times New Roman"/>
                <w:color w:val="000000"/>
                <w:lang w:eastAsia="en-US"/>
              </w:rPr>
              <w:t>.58)</w:t>
            </w:r>
          </w:p>
        </w:tc>
      </w:tr>
      <w:tr w:rsidR="00510790" w:rsidRPr="007469E1" w14:paraId="6A3FA85E" w14:textId="77777777" w:rsidTr="00381AF3">
        <w:tc>
          <w:tcPr>
            <w:tcW w:w="2031" w:type="dxa"/>
          </w:tcPr>
          <w:p w14:paraId="5D1AA2E6" w14:textId="68C1E591" w:rsidR="00510790" w:rsidRPr="007469E1" w:rsidRDefault="00510790" w:rsidP="00510790">
            <w:pPr>
              <w:widowControl/>
              <w:jc w:val="center"/>
              <w:rPr>
                <w:rFonts w:eastAsia="Times New Roman"/>
                <w:color w:val="000000"/>
                <w:lang w:eastAsia="en-US"/>
              </w:rPr>
            </w:pPr>
            <w:r w:rsidRPr="00156F52">
              <w:rPr>
                <w:rFonts w:hint="eastAsia"/>
                <w:color w:val="000000"/>
                <w:sz w:val="18"/>
                <w:szCs w:val="18"/>
              </w:rPr>
              <w:t>Control variables</w:t>
            </w:r>
          </w:p>
        </w:tc>
        <w:tc>
          <w:tcPr>
            <w:tcW w:w="2101" w:type="dxa"/>
          </w:tcPr>
          <w:p w14:paraId="61E83B94" w14:textId="17732C00"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150" w:type="dxa"/>
          </w:tcPr>
          <w:p w14:paraId="2542776E" w14:textId="03572238"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024" w:type="dxa"/>
          </w:tcPr>
          <w:p w14:paraId="01EC8890" w14:textId="648589BD"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r>
      <w:tr w:rsidR="00510790" w:rsidRPr="007469E1" w14:paraId="3B26DCBF" w14:textId="77777777" w:rsidTr="00381AF3">
        <w:tc>
          <w:tcPr>
            <w:tcW w:w="2031" w:type="dxa"/>
          </w:tcPr>
          <w:p w14:paraId="762ADCEB" w14:textId="7190D27A" w:rsidR="00510790" w:rsidRPr="007469E1" w:rsidRDefault="00510790" w:rsidP="00510790">
            <w:pPr>
              <w:widowControl/>
              <w:jc w:val="center"/>
              <w:rPr>
                <w:color w:val="000000"/>
                <w:lang w:eastAsia="en-US"/>
              </w:rPr>
            </w:pPr>
            <w:r w:rsidRPr="00156F52">
              <w:rPr>
                <w:rFonts w:hint="eastAsia"/>
                <w:color w:val="000000"/>
                <w:sz w:val="18"/>
                <w:szCs w:val="18"/>
              </w:rPr>
              <w:t>Firm-i</w:t>
            </w:r>
            <w:r w:rsidRPr="00156F52">
              <w:rPr>
                <w:color w:val="000000"/>
                <w:sz w:val="18"/>
                <w:szCs w:val="18"/>
              </w:rPr>
              <w:t>ndividual FE</w:t>
            </w:r>
          </w:p>
        </w:tc>
        <w:tc>
          <w:tcPr>
            <w:tcW w:w="2101" w:type="dxa"/>
          </w:tcPr>
          <w:p w14:paraId="656A2884" w14:textId="2D61686B"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150" w:type="dxa"/>
          </w:tcPr>
          <w:p w14:paraId="34A1479D" w14:textId="54323847"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024" w:type="dxa"/>
          </w:tcPr>
          <w:p w14:paraId="2A452EF3" w14:textId="25A5D7BB"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r>
      <w:tr w:rsidR="00510790" w:rsidRPr="007469E1" w14:paraId="59F47AA1" w14:textId="77777777" w:rsidTr="00381AF3">
        <w:tc>
          <w:tcPr>
            <w:tcW w:w="2031" w:type="dxa"/>
          </w:tcPr>
          <w:p w14:paraId="01ED1788" w14:textId="5BE78B41" w:rsidR="00510790" w:rsidRPr="007469E1" w:rsidRDefault="00510790" w:rsidP="00510790">
            <w:pPr>
              <w:widowControl/>
              <w:jc w:val="center"/>
              <w:rPr>
                <w:color w:val="000000"/>
                <w:lang w:eastAsia="en-US"/>
              </w:rPr>
            </w:pPr>
            <w:r w:rsidRPr="00156F52">
              <w:rPr>
                <w:color w:val="000000"/>
                <w:sz w:val="18"/>
                <w:szCs w:val="18"/>
              </w:rPr>
              <w:t>Year FE</w:t>
            </w:r>
          </w:p>
        </w:tc>
        <w:tc>
          <w:tcPr>
            <w:tcW w:w="2101" w:type="dxa"/>
          </w:tcPr>
          <w:p w14:paraId="7FAC787F" w14:textId="5DF6E202"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150" w:type="dxa"/>
          </w:tcPr>
          <w:p w14:paraId="169793E8" w14:textId="71537801"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024" w:type="dxa"/>
          </w:tcPr>
          <w:p w14:paraId="5011E7BF" w14:textId="2A2FBD71"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r>
      <w:tr w:rsidR="00510790" w:rsidRPr="007469E1" w14:paraId="39AE5986" w14:textId="77777777" w:rsidTr="00381AF3">
        <w:tc>
          <w:tcPr>
            <w:tcW w:w="2031" w:type="dxa"/>
          </w:tcPr>
          <w:p w14:paraId="272B16DD" w14:textId="1D25266F" w:rsidR="00510790" w:rsidRPr="007469E1" w:rsidRDefault="00510790" w:rsidP="00510790">
            <w:pPr>
              <w:widowControl/>
              <w:jc w:val="center"/>
              <w:rPr>
                <w:rFonts w:eastAsia="Times New Roman"/>
                <w:color w:val="000000"/>
                <w:lang w:eastAsia="en-US"/>
              </w:rPr>
            </w:pPr>
            <w:r w:rsidRPr="00156F52">
              <w:rPr>
                <w:rFonts w:hint="eastAsia"/>
                <w:color w:val="000000"/>
                <w:sz w:val="18"/>
                <w:szCs w:val="18"/>
              </w:rPr>
              <w:t>Industry FE</w:t>
            </w:r>
          </w:p>
        </w:tc>
        <w:tc>
          <w:tcPr>
            <w:tcW w:w="2101" w:type="dxa"/>
          </w:tcPr>
          <w:p w14:paraId="3B18D84E" w14:textId="52084386"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150" w:type="dxa"/>
          </w:tcPr>
          <w:p w14:paraId="432EEEC5" w14:textId="4211055D"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c>
          <w:tcPr>
            <w:tcW w:w="2024" w:type="dxa"/>
          </w:tcPr>
          <w:p w14:paraId="7A8ACB83" w14:textId="162E9B8B" w:rsidR="00510790" w:rsidRPr="007469E1" w:rsidRDefault="00510790" w:rsidP="00510790">
            <w:pPr>
              <w:widowControl/>
              <w:jc w:val="center"/>
              <w:rPr>
                <w:rFonts w:eastAsia="Times New Roman"/>
                <w:color w:val="000000"/>
                <w:lang w:eastAsia="en-US"/>
              </w:rPr>
            </w:pPr>
            <w:r w:rsidRPr="000F5EB1">
              <w:rPr>
                <w:rFonts w:eastAsiaTheme="minorEastAsia" w:hint="eastAsia"/>
                <w:color w:val="000000"/>
                <w:sz w:val="18"/>
                <w:szCs w:val="18"/>
              </w:rPr>
              <w:t>√</w:t>
            </w:r>
          </w:p>
        </w:tc>
      </w:tr>
      <w:tr w:rsidR="00510790" w:rsidRPr="007469E1" w14:paraId="22E9CD89" w14:textId="77777777" w:rsidTr="00381AF3">
        <w:tc>
          <w:tcPr>
            <w:tcW w:w="2031" w:type="dxa"/>
          </w:tcPr>
          <w:p w14:paraId="70AD4A1C"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N</w:t>
            </w:r>
          </w:p>
        </w:tc>
        <w:tc>
          <w:tcPr>
            <w:tcW w:w="2101" w:type="dxa"/>
          </w:tcPr>
          <w:p w14:paraId="43010B9C"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40254</w:t>
            </w:r>
          </w:p>
        </w:tc>
        <w:tc>
          <w:tcPr>
            <w:tcW w:w="2150" w:type="dxa"/>
          </w:tcPr>
          <w:p w14:paraId="1A2727D5"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40254</w:t>
            </w:r>
          </w:p>
        </w:tc>
        <w:tc>
          <w:tcPr>
            <w:tcW w:w="2024" w:type="dxa"/>
          </w:tcPr>
          <w:p w14:paraId="6B2FC6C8"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40253</w:t>
            </w:r>
          </w:p>
        </w:tc>
      </w:tr>
      <w:tr w:rsidR="00510790" w:rsidRPr="007469E1" w14:paraId="2A94BFD2" w14:textId="77777777" w:rsidTr="00381AF3">
        <w:tc>
          <w:tcPr>
            <w:tcW w:w="2031" w:type="dxa"/>
          </w:tcPr>
          <w:p w14:paraId="7E7EC361" w14:textId="3DEF57DF" w:rsidR="00510790" w:rsidRPr="007469E1" w:rsidRDefault="00510790" w:rsidP="00510790">
            <w:pPr>
              <w:widowControl/>
              <w:jc w:val="center"/>
              <w:rPr>
                <w:rFonts w:eastAsia="Times New Roman"/>
                <w:color w:val="000000"/>
                <w:lang w:eastAsia="en-US"/>
              </w:rPr>
            </w:pPr>
            <w:r>
              <w:rPr>
                <w:rFonts w:eastAsiaTheme="minorEastAsia" w:hint="eastAsia"/>
                <w:color w:val="000000"/>
                <w:sz w:val="18"/>
                <w:szCs w:val="18"/>
              </w:rPr>
              <w:t>R</w:t>
            </w:r>
            <w:r w:rsidRPr="003E4EBB">
              <w:rPr>
                <w:rFonts w:eastAsiaTheme="minorEastAsia" w:hint="eastAsia"/>
                <w:color w:val="000000"/>
                <w:sz w:val="18"/>
                <w:szCs w:val="18"/>
                <w:vertAlign w:val="superscript"/>
              </w:rPr>
              <w:t>2</w:t>
            </w:r>
          </w:p>
        </w:tc>
        <w:tc>
          <w:tcPr>
            <w:tcW w:w="2101" w:type="dxa"/>
          </w:tcPr>
          <w:p w14:paraId="601A4C6F"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0.2603</w:t>
            </w:r>
          </w:p>
        </w:tc>
        <w:tc>
          <w:tcPr>
            <w:tcW w:w="2150" w:type="dxa"/>
          </w:tcPr>
          <w:p w14:paraId="6BF32340"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0.2963</w:t>
            </w:r>
          </w:p>
        </w:tc>
        <w:tc>
          <w:tcPr>
            <w:tcW w:w="2024" w:type="dxa"/>
          </w:tcPr>
          <w:p w14:paraId="699C41CA"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0.0001</w:t>
            </w:r>
          </w:p>
        </w:tc>
      </w:tr>
      <w:tr w:rsidR="00510790" w:rsidRPr="007469E1" w14:paraId="7E329D48" w14:textId="77777777" w:rsidTr="00381AF3">
        <w:tc>
          <w:tcPr>
            <w:tcW w:w="2031" w:type="dxa"/>
          </w:tcPr>
          <w:p w14:paraId="278FA22C"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F</w:t>
            </w:r>
          </w:p>
        </w:tc>
        <w:tc>
          <w:tcPr>
            <w:tcW w:w="2101" w:type="dxa"/>
          </w:tcPr>
          <w:p w14:paraId="4C4D4561"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42.1857</w:t>
            </w:r>
          </w:p>
        </w:tc>
        <w:tc>
          <w:tcPr>
            <w:tcW w:w="2150" w:type="dxa"/>
          </w:tcPr>
          <w:p w14:paraId="4B6B7A72"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50.2668</w:t>
            </w:r>
          </w:p>
        </w:tc>
        <w:tc>
          <w:tcPr>
            <w:tcW w:w="2024" w:type="dxa"/>
          </w:tcPr>
          <w:p w14:paraId="754549F1" w14:textId="77777777" w:rsidR="00510790" w:rsidRPr="007469E1" w:rsidRDefault="00510790" w:rsidP="00510790">
            <w:pPr>
              <w:widowControl/>
              <w:jc w:val="center"/>
              <w:rPr>
                <w:rFonts w:eastAsia="Times New Roman"/>
                <w:color w:val="000000"/>
                <w:lang w:eastAsia="en-US"/>
              </w:rPr>
            </w:pPr>
            <w:r w:rsidRPr="007469E1">
              <w:rPr>
                <w:rFonts w:eastAsia="Times New Roman"/>
                <w:color w:val="000000"/>
                <w:lang w:eastAsia="en-US"/>
              </w:rPr>
              <w:t>1.0155</w:t>
            </w:r>
          </w:p>
        </w:tc>
      </w:tr>
    </w:tbl>
    <w:p w14:paraId="668ADA5B" w14:textId="77777777" w:rsidR="00A94B73" w:rsidRPr="00550F83" w:rsidRDefault="00A94B73" w:rsidP="00D75E9A">
      <w:pPr>
        <w:rPr>
          <w:rFonts w:ascii="Times New Roman" w:hAnsi="Times New Roman" w:cs="Times New Roman"/>
          <w:bCs/>
          <w:szCs w:val="21"/>
        </w:rPr>
      </w:pPr>
    </w:p>
    <w:p w14:paraId="3326A785" w14:textId="0C6FFEA5" w:rsidR="0001342B" w:rsidRDefault="0063249E" w:rsidP="00D75E9A">
      <w:pPr>
        <w:jc w:val="left"/>
        <w:rPr>
          <w:rFonts w:ascii="Times New Roman" w:hAnsi="Times New Roman" w:cs="Times New Roman"/>
          <w:b/>
          <w:sz w:val="28"/>
          <w:szCs w:val="28"/>
        </w:rPr>
      </w:pPr>
      <w:r>
        <w:rPr>
          <w:rFonts w:ascii="Times New Roman" w:hAnsi="Times New Roman" w:cs="Times New Roman" w:hint="eastAsia"/>
          <w:b/>
          <w:sz w:val="28"/>
          <w:szCs w:val="28"/>
        </w:rPr>
        <w:t>6</w:t>
      </w:r>
      <w:r w:rsidR="0001342B" w:rsidRPr="00904E3C">
        <w:rPr>
          <w:rFonts w:ascii="Times New Roman" w:hAnsi="Times New Roman" w:cs="Times New Roman" w:hint="eastAsia"/>
          <w:b/>
          <w:sz w:val="28"/>
          <w:szCs w:val="28"/>
        </w:rPr>
        <w:t xml:space="preserve">. Conclusion </w:t>
      </w:r>
      <w:bookmarkStart w:id="27" w:name="_Hlk78280787"/>
      <w:r w:rsidR="006902FA">
        <w:rPr>
          <w:rFonts w:ascii="Times New Roman" w:hAnsi="Times New Roman" w:cs="Times New Roman" w:hint="eastAsia"/>
          <w:b/>
          <w:sz w:val="28"/>
          <w:szCs w:val="28"/>
        </w:rPr>
        <w:t xml:space="preserve">and </w:t>
      </w:r>
      <w:r w:rsidR="006902FA" w:rsidRPr="006902FA">
        <w:rPr>
          <w:rFonts w:ascii="Times New Roman" w:hAnsi="Times New Roman" w:cs="Times New Roman" w:hint="eastAsia"/>
          <w:b/>
          <w:sz w:val="28"/>
          <w:szCs w:val="28"/>
        </w:rPr>
        <w:t>policy implications</w:t>
      </w:r>
    </w:p>
    <w:p w14:paraId="49B46C2D" w14:textId="5D0356E7" w:rsidR="00EF51E3" w:rsidRDefault="001F4352" w:rsidP="00D75E9A">
      <w:pPr>
        <w:autoSpaceDE w:val="0"/>
        <w:autoSpaceDN w:val="0"/>
        <w:adjustRightInd w:val="0"/>
        <w:ind w:firstLine="420"/>
        <w:rPr>
          <w:rFonts w:ascii="Times New Roman" w:eastAsia="宋体" w:hAnsi="Times New Roman" w:cs="Times New Roman"/>
          <w:bCs/>
          <w:szCs w:val="21"/>
        </w:rPr>
      </w:pPr>
      <w:r w:rsidRPr="001F4352">
        <w:rPr>
          <w:rFonts w:ascii="Times New Roman" w:eastAsia="宋体" w:hAnsi="Times New Roman" w:cs="Times New Roman" w:hint="eastAsia"/>
          <w:bCs/>
          <w:szCs w:val="21"/>
        </w:rPr>
        <w:t>This paper empirically analyzes the impact of China's smart city pilot policies</w:t>
      </w:r>
      <w:r>
        <w:rPr>
          <w:rFonts w:ascii="Times New Roman" w:eastAsia="宋体" w:hAnsi="Times New Roman" w:cs="Times New Roman" w:hint="eastAsia"/>
          <w:bCs/>
          <w:szCs w:val="21"/>
        </w:rPr>
        <w:t xml:space="preserve"> (SCPP)</w:t>
      </w:r>
      <w:r w:rsidRPr="001F4352">
        <w:rPr>
          <w:rFonts w:ascii="Times New Roman" w:eastAsia="宋体" w:hAnsi="Times New Roman" w:cs="Times New Roman" w:hint="eastAsia"/>
          <w:bCs/>
          <w:szCs w:val="21"/>
        </w:rPr>
        <w:t xml:space="preserve"> on </w:t>
      </w:r>
      <w:r>
        <w:rPr>
          <w:rFonts w:ascii="Times New Roman" w:hAnsi="Times New Roman" w:cs="Times New Roman"/>
          <w:bCs/>
          <w:kern w:val="0"/>
          <w:szCs w:val="21"/>
        </w:rPr>
        <w:t>enterprise</w:t>
      </w:r>
      <w:r w:rsidRPr="001F4352">
        <w:rPr>
          <w:rFonts w:ascii="Times New Roman" w:eastAsia="宋体" w:hAnsi="Times New Roman" w:cs="Times New Roman" w:hint="eastAsia"/>
          <w:bCs/>
          <w:szCs w:val="21"/>
        </w:rPr>
        <w:t xml:space="preserve"> financial mismatches</w:t>
      </w:r>
      <w:r>
        <w:rPr>
          <w:rFonts w:ascii="Times New Roman" w:eastAsia="宋体" w:hAnsi="Times New Roman" w:cs="Times New Roman" w:hint="eastAsia"/>
          <w:bCs/>
          <w:szCs w:val="21"/>
        </w:rPr>
        <w:t xml:space="preserve"> (EFM)</w:t>
      </w:r>
      <w:r w:rsidRPr="001F4352">
        <w:rPr>
          <w:rFonts w:ascii="Times New Roman" w:eastAsia="宋体" w:hAnsi="Times New Roman" w:cs="Times New Roman" w:hint="eastAsia"/>
          <w:bCs/>
          <w:szCs w:val="21"/>
        </w:rPr>
        <w:t xml:space="preserve"> using the difference-in-differences (DID) method based on mixed panel data from 246 Chinese cities and firms spanning 2007 to 2022. The findings indicate that: (1) the </w:t>
      </w:r>
      <w:r>
        <w:rPr>
          <w:rFonts w:ascii="Times New Roman" w:eastAsia="宋体" w:hAnsi="Times New Roman" w:cs="Times New Roman" w:hint="eastAsia"/>
          <w:bCs/>
          <w:szCs w:val="21"/>
        </w:rPr>
        <w:t>SCPP</w:t>
      </w:r>
      <w:r w:rsidRPr="001F4352">
        <w:rPr>
          <w:rFonts w:ascii="Times New Roman" w:eastAsia="宋体" w:hAnsi="Times New Roman" w:cs="Times New Roman" w:hint="eastAsia"/>
          <w:bCs/>
          <w:szCs w:val="21"/>
        </w:rPr>
        <w:t xml:space="preserve"> significantly reduce the financial mismatch of firms where it is implemented, with an average reduction of 0.8%</w:t>
      </w:r>
      <w:r>
        <w:rPr>
          <w:rFonts w:ascii="Times New Roman" w:eastAsia="宋体" w:hAnsi="Times New Roman" w:cs="Times New Roman" w:hint="eastAsia"/>
          <w:bCs/>
          <w:szCs w:val="21"/>
        </w:rPr>
        <w:t>;</w:t>
      </w:r>
      <w:r w:rsidRPr="001F4352">
        <w:rPr>
          <w:rFonts w:ascii="Times New Roman" w:eastAsia="宋体" w:hAnsi="Times New Roman" w:cs="Times New Roman" w:hint="eastAsia"/>
          <w:bCs/>
          <w:szCs w:val="21"/>
        </w:rPr>
        <w:t xml:space="preserve"> (2) heterogeneity analysis reveals that the policy has a significant pilot effect on enterprises, non-state-owned enterprises, and high-tech enterprises in the eastern </w:t>
      </w:r>
      <w:r w:rsidRPr="001F4352">
        <w:rPr>
          <w:rFonts w:ascii="Times New Roman" w:eastAsia="宋体" w:hAnsi="Times New Roman" w:cs="Times New Roman" w:hint="eastAsia"/>
          <w:bCs/>
          <w:szCs w:val="21"/>
        </w:rPr>
        <w:lastRenderedPageBreak/>
        <w:t xml:space="preserve">region, while the policy effect is not significant in enterprises, state-owned enterprises, and non-high-tech enterprises in the </w:t>
      </w:r>
      <w:r>
        <w:rPr>
          <w:rFonts w:ascii="Times New Roman" w:eastAsia="宋体" w:hAnsi="Times New Roman" w:cs="Times New Roman" w:hint="eastAsia"/>
          <w:bCs/>
          <w:szCs w:val="21"/>
        </w:rPr>
        <w:t>middle</w:t>
      </w:r>
      <w:r w:rsidRPr="001F4352">
        <w:rPr>
          <w:rFonts w:ascii="Times New Roman" w:eastAsia="宋体" w:hAnsi="Times New Roman" w:cs="Times New Roman" w:hint="eastAsia"/>
          <w:bCs/>
          <w:szCs w:val="21"/>
        </w:rPr>
        <w:t xml:space="preserve"> and western regions; (3) the </w:t>
      </w:r>
      <w:r>
        <w:rPr>
          <w:rFonts w:ascii="Times New Roman" w:eastAsia="宋体" w:hAnsi="Times New Roman" w:cs="Times New Roman" w:hint="eastAsia"/>
          <w:bCs/>
          <w:szCs w:val="21"/>
        </w:rPr>
        <w:t>SCPP</w:t>
      </w:r>
      <w:r w:rsidRPr="001F4352">
        <w:rPr>
          <w:rFonts w:ascii="Times New Roman" w:eastAsia="宋体" w:hAnsi="Times New Roman" w:cs="Times New Roman" w:hint="eastAsia"/>
          <w:bCs/>
          <w:szCs w:val="21"/>
        </w:rPr>
        <w:t xml:space="preserve"> affect the </w:t>
      </w:r>
      <w:r w:rsidR="00EC70AC">
        <w:rPr>
          <w:rFonts w:ascii="Times New Roman" w:eastAsia="宋体" w:hAnsi="Times New Roman" w:cs="Times New Roman" w:hint="eastAsia"/>
          <w:bCs/>
          <w:szCs w:val="21"/>
        </w:rPr>
        <w:t>EFM</w:t>
      </w:r>
      <w:r w:rsidRPr="001F4352">
        <w:rPr>
          <w:rFonts w:ascii="Times New Roman" w:eastAsia="宋体" w:hAnsi="Times New Roman" w:cs="Times New Roman" w:hint="eastAsia"/>
          <w:bCs/>
          <w:szCs w:val="21"/>
        </w:rPr>
        <w:t xml:space="preserve"> by reducing financing constraints, improving maturity mismatch, and enhancing scientific and technological innovation.</w:t>
      </w:r>
      <w:r w:rsidR="00D72A4C">
        <w:rPr>
          <w:rFonts w:ascii="Times New Roman" w:eastAsia="宋体" w:hAnsi="Times New Roman" w:cs="Times New Roman" w:hint="eastAsia"/>
          <w:bCs/>
          <w:szCs w:val="21"/>
        </w:rPr>
        <w:t xml:space="preserve"> </w:t>
      </w:r>
      <w:r w:rsidR="009D744F" w:rsidRPr="009D744F">
        <w:rPr>
          <w:rFonts w:ascii="Times New Roman" w:eastAsia="宋体" w:hAnsi="Times New Roman" w:cs="Times New Roman" w:hint="eastAsia"/>
          <w:bCs/>
          <w:szCs w:val="21"/>
        </w:rPr>
        <w:t>Based on the above empirical results, this paper puts forward the following policy recommendations:</w:t>
      </w:r>
    </w:p>
    <w:p w14:paraId="412DF9D0" w14:textId="14AC3D10" w:rsidR="009D744F" w:rsidRPr="009D744F" w:rsidRDefault="009D744F" w:rsidP="009D744F">
      <w:pPr>
        <w:autoSpaceDE w:val="0"/>
        <w:autoSpaceDN w:val="0"/>
        <w:adjustRightInd w:val="0"/>
        <w:ind w:firstLine="420"/>
        <w:rPr>
          <w:rFonts w:ascii="Times New Roman" w:eastAsia="宋体" w:hAnsi="Times New Roman" w:cs="Times New Roman"/>
          <w:bCs/>
          <w:szCs w:val="21"/>
        </w:rPr>
      </w:pPr>
      <w:r w:rsidRPr="009D744F">
        <w:rPr>
          <w:rFonts w:ascii="Times New Roman" w:eastAsia="宋体" w:hAnsi="Times New Roman" w:cs="Times New Roman" w:hint="eastAsia"/>
          <w:bCs/>
          <w:szCs w:val="21"/>
        </w:rPr>
        <w:t>(1</w:t>
      </w:r>
      <w:r>
        <w:rPr>
          <w:rFonts w:ascii="Times New Roman" w:eastAsia="宋体" w:hAnsi="Times New Roman" w:cs="Times New Roman" w:hint="eastAsia"/>
          <w:bCs/>
          <w:szCs w:val="21"/>
        </w:rPr>
        <w:t xml:space="preserve">) </w:t>
      </w:r>
      <w:r w:rsidRPr="009D744F">
        <w:rPr>
          <w:rFonts w:ascii="Times New Roman" w:eastAsia="宋体" w:hAnsi="Times New Roman" w:cs="Times New Roman" w:hint="eastAsia"/>
          <w:bCs/>
          <w:szCs w:val="21"/>
        </w:rPr>
        <w:t>Increase Policy Promotion: Further promote the smart city pilot policy nationwide, particularly targeting central and western regions, state-owned enterprises, and non-high-tech firms, to expand the policy's reach and influence and foster balanced regional development.</w:t>
      </w:r>
    </w:p>
    <w:p w14:paraId="1BD56AF8" w14:textId="11895E44" w:rsidR="009D744F" w:rsidRPr="009D744F" w:rsidRDefault="009D744F" w:rsidP="009D744F">
      <w:pPr>
        <w:autoSpaceDE w:val="0"/>
        <w:autoSpaceDN w:val="0"/>
        <w:adjustRightInd w:val="0"/>
        <w:ind w:firstLine="420"/>
        <w:rPr>
          <w:rFonts w:ascii="Times New Roman" w:eastAsia="宋体" w:hAnsi="Times New Roman" w:cs="Times New Roman"/>
          <w:bCs/>
          <w:szCs w:val="21"/>
        </w:rPr>
      </w:pPr>
      <w:r>
        <w:rPr>
          <w:rFonts w:ascii="Times New Roman" w:eastAsia="宋体" w:hAnsi="Times New Roman" w:cs="Times New Roman" w:hint="eastAsia"/>
          <w:bCs/>
          <w:szCs w:val="21"/>
        </w:rPr>
        <w:t xml:space="preserve">(2) </w:t>
      </w:r>
      <w:r w:rsidRPr="009D744F">
        <w:rPr>
          <w:rFonts w:ascii="Times New Roman" w:eastAsia="宋体" w:hAnsi="Times New Roman" w:cs="Times New Roman" w:hint="eastAsia"/>
          <w:bCs/>
          <w:szCs w:val="21"/>
        </w:rPr>
        <w:t>Strengthen the Financing Support Mechanism: Enhance the policy's implementation rules, focusing on addressing the financing constraints faced by enterprises. By establishing special funds, providing scientific and technological loans, and implementing risk compensation mechanisms, among other measures, offer enterprises a range of diversified financing channels, especially to assist central and western regions and state-owned enterprises in lowering the financing threshold and optimizing their financing structure.</w:t>
      </w:r>
    </w:p>
    <w:p w14:paraId="65756DBB" w14:textId="001DAF54" w:rsidR="009D744F" w:rsidRPr="009D744F" w:rsidRDefault="009D744F" w:rsidP="009D744F">
      <w:pPr>
        <w:autoSpaceDE w:val="0"/>
        <w:autoSpaceDN w:val="0"/>
        <w:adjustRightInd w:val="0"/>
        <w:ind w:firstLine="420"/>
        <w:rPr>
          <w:rFonts w:ascii="Times New Roman" w:eastAsia="宋体" w:hAnsi="Times New Roman" w:cs="Times New Roman"/>
          <w:bCs/>
          <w:szCs w:val="21"/>
        </w:rPr>
      </w:pPr>
      <w:r>
        <w:rPr>
          <w:rFonts w:ascii="Times New Roman" w:eastAsia="宋体" w:hAnsi="Times New Roman" w:cs="Times New Roman" w:hint="eastAsia"/>
          <w:bCs/>
          <w:szCs w:val="21"/>
        </w:rPr>
        <w:t xml:space="preserve">(3) </w:t>
      </w:r>
      <w:r w:rsidRPr="009D744F">
        <w:rPr>
          <w:rFonts w:ascii="Times New Roman" w:eastAsia="宋体" w:hAnsi="Times New Roman" w:cs="Times New Roman" w:hint="eastAsia"/>
          <w:bCs/>
          <w:szCs w:val="21"/>
        </w:rPr>
        <w:t>Promote Scientific and Technological Innovation Among Enterprises: Boost support for high-tech enterprises and incentivize them to increase R&amp;D investment and enhance their independent innovation capabilities through R&amp;D subsidies, tax incentives, and funds for the transformation of scientific and technological achievements. Concurrently, encourage traditional enterprises to transform into high-tech firms to drive the optimal allocation of financial resources with scientific and technological innovation.</w:t>
      </w:r>
    </w:p>
    <w:p w14:paraId="317BEAA3" w14:textId="126178CE" w:rsidR="009D744F" w:rsidRPr="009D744F" w:rsidRDefault="009D744F" w:rsidP="009D744F">
      <w:pPr>
        <w:autoSpaceDE w:val="0"/>
        <w:autoSpaceDN w:val="0"/>
        <w:adjustRightInd w:val="0"/>
        <w:ind w:firstLine="420"/>
        <w:rPr>
          <w:rFonts w:ascii="Times New Roman" w:eastAsia="宋体" w:hAnsi="Times New Roman" w:cs="Times New Roman"/>
          <w:bCs/>
          <w:szCs w:val="21"/>
        </w:rPr>
      </w:pPr>
      <w:r>
        <w:rPr>
          <w:rFonts w:ascii="Times New Roman" w:eastAsia="宋体" w:hAnsi="Times New Roman" w:cs="Times New Roman" w:hint="eastAsia"/>
          <w:bCs/>
          <w:szCs w:val="21"/>
        </w:rPr>
        <w:t xml:space="preserve">(4) </w:t>
      </w:r>
      <w:r w:rsidRPr="009D744F">
        <w:rPr>
          <w:rFonts w:ascii="Times New Roman" w:eastAsia="宋体" w:hAnsi="Times New Roman" w:cs="Times New Roman" w:hint="eastAsia"/>
          <w:bCs/>
          <w:szCs w:val="21"/>
        </w:rPr>
        <w:t>Implement Differentiated Policy Guidance: Develop differentiated policy implementation strategies based on the heterogeneous characteristics of regions and enterprises. For the eastern region, continue to deepen the construction of smart cities and promote industrial upgrading and technological progress; for the central and western regions, strengthen support for infrastructure construction and digital transformation to enhance the effectiveness of policy implementation.</w:t>
      </w:r>
    </w:p>
    <w:bookmarkEnd w:id="4"/>
    <w:p w14:paraId="2610A32E" w14:textId="65C61AF3" w:rsidR="00C12CC0" w:rsidRDefault="008851F7" w:rsidP="002B5E25">
      <w:pPr>
        <w:rPr>
          <w:rFonts w:ascii="Times New Roman" w:hAnsi="Times New Roman" w:cs="Times New Roman"/>
          <w:b/>
          <w:sz w:val="28"/>
          <w:szCs w:val="28"/>
        </w:rPr>
      </w:pPr>
      <w:r>
        <w:rPr>
          <w:rFonts w:ascii="Times New Roman" w:hAnsi="Times New Roman" w:cs="Times New Roman" w:hint="eastAsia"/>
          <w:b/>
          <w:sz w:val="28"/>
          <w:szCs w:val="28"/>
        </w:rPr>
        <w:t>7</w:t>
      </w:r>
      <w:r w:rsidR="00C12CC0" w:rsidRPr="00904E3C">
        <w:rPr>
          <w:rFonts w:ascii="Times New Roman" w:hAnsi="Times New Roman" w:cs="Times New Roman" w:hint="eastAsia"/>
          <w:b/>
          <w:sz w:val="28"/>
          <w:szCs w:val="28"/>
        </w:rPr>
        <w:t xml:space="preserve">. </w:t>
      </w:r>
      <w:r w:rsidR="00647C38" w:rsidRPr="00647C38">
        <w:rPr>
          <w:rFonts w:ascii="Times New Roman" w:hAnsi="Times New Roman" w:cs="Times New Roman" w:hint="eastAsia"/>
          <w:b/>
          <w:sz w:val="28"/>
          <w:szCs w:val="28"/>
        </w:rPr>
        <w:t>Limitations and future research</w:t>
      </w:r>
    </w:p>
    <w:p w14:paraId="305DB14D" w14:textId="77777777" w:rsidR="007A65B2" w:rsidRPr="007A65B2" w:rsidRDefault="007A65B2" w:rsidP="007A65B2">
      <w:pPr>
        <w:autoSpaceDE w:val="0"/>
        <w:autoSpaceDN w:val="0"/>
        <w:adjustRightInd w:val="0"/>
        <w:ind w:firstLine="420"/>
        <w:rPr>
          <w:rFonts w:ascii="Times New Roman" w:hAnsi="Times New Roman" w:cs="Times New Roman"/>
          <w:bCs/>
          <w:szCs w:val="21"/>
        </w:rPr>
      </w:pPr>
      <w:r w:rsidRPr="007A65B2">
        <w:rPr>
          <w:rFonts w:ascii="Times New Roman" w:hAnsi="Times New Roman" w:cs="Times New Roman" w:hint="eastAsia"/>
          <w:bCs/>
          <w:szCs w:val="21"/>
        </w:rPr>
        <w:t>The analysis in this study is based on a specific time period from 2007 to 2022, focusing on 246 Chinese cities, which may not fully capture the long-term impact of the policy. Additionally, the study primarily considered the direct impacts of the Smart City Pilot Policy (SCPP) without extensively exploring potential mediating factors, such as varying administrative efficiencies or changing market dynamics.</w:t>
      </w:r>
    </w:p>
    <w:p w14:paraId="7E26B66F" w14:textId="1567995D" w:rsidR="00926F5D" w:rsidRDefault="007A65B2" w:rsidP="007A65B2">
      <w:pPr>
        <w:autoSpaceDE w:val="0"/>
        <w:autoSpaceDN w:val="0"/>
        <w:adjustRightInd w:val="0"/>
        <w:ind w:firstLine="420"/>
        <w:rPr>
          <w:rFonts w:ascii="Times New Roman" w:hAnsi="Times New Roman" w:cs="Times New Roman"/>
          <w:bCs/>
          <w:szCs w:val="21"/>
        </w:rPr>
      </w:pPr>
      <w:r w:rsidRPr="007A65B2">
        <w:rPr>
          <w:rFonts w:ascii="Times New Roman" w:hAnsi="Times New Roman" w:cs="Times New Roman" w:hint="eastAsia"/>
          <w:bCs/>
          <w:szCs w:val="21"/>
        </w:rPr>
        <w:t>Future research could address these limitations by expanding the temporal and spatial scope of the analysis to include a more diverse set of cities and a longer time horizon. Furthermore, future studies could delve deeper into the mechanisms through which SCPP affects Enterprise Financial Mismatch (EFM), including specific channels for easing financing constraints, improving maturity mismatches, and enhancing technological innovation. Concurrently, as the digital environment continues to evolve, future research should also consider emerging technologies and digital platforms that may further influence the integration of digital technologies with urban governance and economic activities. By understanding these dynamics, policymakers can better align SCPP to leverage the potential of digital transformation to optimize financial resource allocation.</w:t>
      </w:r>
    </w:p>
    <w:bookmarkEnd w:id="27"/>
    <w:p w14:paraId="2C3D4DD5" w14:textId="77777777" w:rsidR="00AA0436" w:rsidRPr="0076531F" w:rsidRDefault="00AA0436" w:rsidP="00AA0436">
      <w:pPr>
        <w:autoSpaceDE w:val="0"/>
        <w:autoSpaceDN w:val="0"/>
        <w:adjustRightInd w:val="0"/>
        <w:rPr>
          <w:rFonts w:ascii="Times New Roman" w:hAnsi="Times New Roman" w:cs="Times New Roman"/>
          <w:b/>
          <w:bCs/>
          <w:sz w:val="24"/>
          <w:szCs w:val="24"/>
          <w:lang w:bidi="en-US"/>
        </w:rPr>
      </w:pPr>
      <w:r w:rsidRPr="0076531F">
        <w:rPr>
          <w:rFonts w:ascii="Times New Roman" w:hAnsi="Times New Roman" w:cs="Times New Roman"/>
          <w:b/>
          <w:bCs/>
          <w:sz w:val="24"/>
          <w:szCs w:val="24"/>
          <w:lang w:bidi="en-US"/>
        </w:rPr>
        <w:t>Funding</w:t>
      </w:r>
    </w:p>
    <w:p w14:paraId="46DFADBC" w14:textId="77777777" w:rsidR="00AA0436" w:rsidRPr="0076531F" w:rsidRDefault="00AA0436" w:rsidP="00AA0436">
      <w:pPr>
        <w:autoSpaceDE w:val="0"/>
        <w:autoSpaceDN w:val="0"/>
        <w:adjustRightInd w:val="0"/>
        <w:rPr>
          <w:rFonts w:ascii="Times New Roman" w:hAnsi="Times New Roman" w:cs="Times New Roman"/>
          <w:sz w:val="24"/>
          <w:szCs w:val="24"/>
          <w:lang w:bidi="en-US"/>
        </w:rPr>
      </w:pPr>
      <w:r w:rsidRPr="0076531F">
        <w:rPr>
          <w:rFonts w:ascii="Times New Roman" w:hAnsi="Times New Roman" w:cs="Times New Roman"/>
          <w:sz w:val="24"/>
          <w:szCs w:val="24"/>
          <w:lang w:bidi="en-US"/>
        </w:rPr>
        <w:t>This work was supported by the 2024 Scientific Research Key Project of the Anhui University Research Program of China (2024AH053002).</w:t>
      </w:r>
    </w:p>
    <w:p w14:paraId="0E18D878" w14:textId="77777777" w:rsidR="00AA0436" w:rsidRPr="00A40D1E" w:rsidRDefault="00AA0436" w:rsidP="00AA0436">
      <w:pPr>
        <w:autoSpaceDE w:val="0"/>
        <w:autoSpaceDN w:val="0"/>
        <w:adjustRightInd w:val="0"/>
        <w:rPr>
          <w:rFonts w:ascii="Times New Roman" w:hAnsi="Times New Roman" w:cs="Times New Roman"/>
          <w:b/>
          <w:bCs/>
          <w:sz w:val="24"/>
          <w:szCs w:val="24"/>
          <w:lang w:bidi="en-US"/>
        </w:rPr>
      </w:pPr>
      <w:r>
        <w:rPr>
          <w:rFonts w:ascii="Times New Roman" w:hAnsi="Times New Roman" w:cs="Times New Roman" w:hint="eastAsia"/>
          <w:b/>
          <w:bCs/>
          <w:sz w:val="24"/>
          <w:szCs w:val="24"/>
          <w:lang w:bidi="en-US"/>
        </w:rPr>
        <w:lastRenderedPageBreak/>
        <w:t>C</w:t>
      </w:r>
      <w:r w:rsidRPr="00A40D1E">
        <w:rPr>
          <w:rFonts w:ascii="Times New Roman" w:hAnsi="Times New Roman" w:cs="Times New Roman" w:hint="eastAsia"/>
          <w:b/>
          <w:bCs/>
          <w:sz w:val="24"/>
          <w:szCs w:val="24"/>
          <w:lang w:bidi="en-US"/>
        </w:rPr>
        <w:t xml:space="preserve">ontribution statement </w:t>
      </w:r>
    </w:p>
    <w:p w14:paraId="6A353EE5" w14:textId="177D3FF9" w:rsidR="00AA0436" w:rsidRPr="00A40D1E" w:rsidRDefault="00AA0436" w:rsidP="00AA0436">
      <w:pPr>
        <w:autoSpaceDE w:val="0"/>
        <w:autoSpaceDN w:val="0"/>
        <w:adjustRightInd w:val="0"/>
        <w:rPr>
          <w:rFonts w:ascii="Times New Roman" w:hAnsi="Times New Roman" w:cs="Times New Roman"/>
          <w:szCs w:val="21"/>
          <w:lang w:bidi="en-US"/>
        </w:rPr>
      </w:pPr>
      <w:r>
        <w:rPr>
          <w:rFonts w:ascii="Times New Roman" w:hAnsi="Times New Roman" w:cs="Times New Roman" w:hint="eastAsia"/>
          <w:b/>
          <w:bCs/>
          <w:szCs w:val="21"/>
          <w:lang w:bidi="en-US"/>
        </w:rPr>
        <w:t>XXX</w:t>
      </w:r>
      <w:r w:rsidRPr="00A40D1E">
        <w:rPr>
          <w:rFonts w:ascii="Times New Roman" w:hAnsi="Times New Roman" w:cs="Times New Roman" w:hint="eastAsia"/>
          <w:b/>
          <w:bCs/>
          <w:szCs w:val="21"/>
          <w:lang w:bidi="en-US"/>
        </w:rPr>
        <w:t>:</w:t>
      </w:r>
      <w:r w:rsidRPr="00A40D1E">
        <w:rPr>
          <w:rFonts w:ascii="Times New Roman" w:hAnsi="Times New Roman" w:cs="Times New Roman" w:hint="eastAsia"/>
          <w:szCs w:val="21"/>
          <w:lang w:bidi="en-US"/>
        </w:rPr>
        <w:t xml:space="preserve"> Writing </w:t>
      </w:r>
      <w:r w:rsidRPr="00A40D1E">
        <w:rPr>
          <w:rFonts w:ascii="Times New Roman" w:hAnsi="Times New Roman" w:cs="Times New Roman" w:hint="eastAsia"/>
          <w:szCs w:val="21"/>
          <w:lang w:bidi="en-US"/>
        </w:rPr>
        <w:t>–</w:t>
      </w:r>
      <w:r w:rsidRPr="00A40D1E">
        <w:rPr>
          <w:rFonts w:ascii="Times New Roman" w:hAnsi="Times New Roman" w:cs="Times New Roman" w:hint="eastAsia"/>
          <w:szCs w:val="21"/>
          <w:lang w:bidi="en-US"/>
        </w:rPr>
        <w:t xml:space="preserve"> review &amp; editing, Writing </w:t>
      </w:r>
      <w:r w:rsidRPr="00A40D1E">
        <w:rPr>
          <w:rFonts w:ascii="Times New Roman" w:hAnsi="Times New Roman" w:cs="Times New Roman" w:hint="eastAsia"/>
          <w:szCs w:val="21"/>
          <w:lang w:bidi="en-US"/>
        </w:rPr>
        <w:t>–</w:t>
      </w:r>
      <w:r w:rsidRPr="00A40D1E">
        <w:rPr>
          <w:rFonts w:ascii="Times New Roman" w:hAnsi="Times New Roman" w:cs="Times New Roman" w:hint="eastAsia"/>
          <w:szCs w:val="21"/>
          <w:lang w:bidi="en-US"/>
        </w:rPr>
        <w:t xml:space="preserve"> original draft, Software, Formal analysis, Data curation. </w:t>
      </w:r>
    </w:p>
    <w:p w14:paraId="17BAC617" w14:textId="69DAC74C" w:rsidR="00AA0436" w:rsidRDefault="00AA0436" w:rsidP="00AA0436">
      <w:pPr>
        <w:autoSpaceDE w:val="0"/>
        <w:autoSpaceDN w:val="0"/>
        <w:adjustRightInd w:val="0"/>
        <w:rPr>
          <w:rFonts w:ascii="Times New Roman" w:hAnsi="Times New Roman" w:cs="Times New Roman"/>
          <w:szCs w:val="21"/>
          <w:lang w:bidi="en-US"/>
        </w:rPr>
      </w:pPr>
      <w:r>
        <w:rPr>
          <w:rFonts w:ascii="Times New Roman" w:hAnsi="Times New Roman" w:cs="Times New Roman" w:hint="eastAsia"/>
          <w:b/>
          <w:bCs/>
          <w:szCs w:val="21"/>
          <w:lang w:bidi="en-US"/>
        </w:rPr>
        <w:t>XXX</w:t>
      </w:r>
      <w:r w:rsidRPr="00A40D1E">
        <w:rPr>
          <w:rFonts w:ascii="Times New Roman" w:hAnsi="Times New Roman" w:cs="Times New Roman" w:hint="eastAsia"/>
          <w:b/>
          <w:bCs/>
          <w:szCs w:val="21"/>
          <w:lang w:bidi="en-US"/>
        </w:rPr>
        <w:t>:</w:t>
      </w:r>
      <w:r w:rsidRPr="00A40D1E">
        <w:rPr>
          <w:rFonts w:ascii="Times New Roman" w:hAnsi="Times New Roman" w:cs="Times New Roman" w:hint="eastAsia"/>
          <w:szCs w:val="21"/>
          <w:lang w:bidi="en-US"/>
        </w:rPr>
        <w:t xml:space="preserve"> Writing </w:t>
      </w:r>
      <w:r w:rsidRPr="00A40D1E">
        <w:rPr>
          <w:rFonts w:ascii="Times New Roman" w:hAnsi="Times New Roman" w:cs="Times New Roman" w:hint="eastAsia"/>
          <w:szCs w:val="21"/>
          <w:lang w:bidi="en-US"/>
        </w:rPr>
        <w:t>–</w:t>
      </w:r>
      <w:r w:rsidRPr="00A40D1E">
        <w:rPr>
          <w:rFonts w:ascii="Times New Roman" w:hAnsi="Times New Roman" w:cs="Times New Roman" w:hint="eastAsia"/>
          <w:szCs w:val="21"/>
          <w:lang w:bidi="en-US"/>
        </w:rPr>
        <w:t xml:space="preserve"> review &amp; editing, Writing </w:t>
      </w:r>
      <w:r w:rsidRPr="00A40D1E">
        <w:rPr>
          <w:rFonts w:ascii="Times New Roman" w:hAnsi="Times New Roman" w:cs="Times New Roman" w:hint="eastAsia"/>
          <w:szCs w:val="21"/>
          <w:lang w:bidi="en-US"/>
        </w:rPr>
        <w:t>–</w:t>
      </w:r>
      <w:r w:rsidRPr="00A40D1E">
        <w:rPr>
          <w:rFonts w:ascii="Times New Roman" w:hAnsi="Times New Roman" w:cs="Times New Roman" w:hint="eastAsia"/>
          <w:szCs w:val="21"/>
          <w:lang w:bidi="en-US"/>
        </w:rPr>
        <w:t xml:space="preserve"> original draft, Visualization, Validation, Software, Project administration, Methodology, Funding acquisition, Formal analysis, Data curation, Conceptualization.</w:t>
      </w:r>
    </w:p>
    <w:p w14:paraId="734E0D3C" w14:textId="3DD29D8D" w:rsidR="00AA0436" w:rsidRPr="00A40D1E" w:rsidRDefault="00AA0436" w:rsidP="00AA0436">
      <w:pPr>
        <w:autoSpaceDE w:val="0"/>
        <w:autoSpaceDN w:val="0"/>
        <w:adjustRightInd w:val="0"/>
        <w:rPr>
          <w:rFonts w:ascii="Times New Roman" w:hAnsi="Times New Roman" w:cs="Times New Roman" w:hint="eastAsia"/>
          <w:szCs w:val="21"/>
          <w:lang w:bidi="en-US"/>
        </w:rPr>
      </w:pPr>
      <w:r>
        <w:rPr>
          <w:rFonts w:ascii="Times New Roman" w:hAnsi="Times New Roman" w:cs="Times New Roman" w:hint="eastAsia"/>
          <w:b/>
          <w:bCs/>
          <w:szCs w:val="21"/>
          <w:lang w:bidi="en-US"/>
        </w:rPr>
        <w:t>XXX</w:t>
      </w:r>
      <w:r w:rsidRPr="00A40D1E">
        <w:rPr>
          <w:rFonts w:ascii="Times New Roman" w:hAnsi="Times New Roman" w:cs="Times New Roman" w:hint="eastAsia"/>
          <w:b/>
          <w:bCs/>
          <w:szCs w:val="21"/>
          <w:lang w:bidi="en-US"/>
        </w:rPr>
        <w:t xml:space="preserve">: </w:t>
      </w:r>
      <w:r w:rsidRPr="00A40D1E">
        <w:rPr>
          <w:rFonts w:ascii="Times New Roman" w:hAnsi="Times New Roman" w:cs="Times New Roman" w:hint="eastAsia"/>
          <w:szCs w:val="21"/>
          <w:lang w:bidi="en-US"/>
        </w:rPr>
        <w:t>Writing</w:t>
      </w:r>
      <w:r w:rsidRPr="00A40D1E">
        <w:rPr>
          <w:rFonts w:ascii="Times New Roman" w:hAnsi="Times New Roman" w:cs="Times New Roman" w:hint="eastAsia"/>
          <w:szCs w:val="21"/>
          <w:lang w:bidi="en-US"/>
        </w:rPr>
        <w:t>–</w:t>
      </w:r>
      <w:r w:rsidRPr="00A40D1E">
        <w:rPr>
          <w:rFonts w:ascii="Times New Roman" w:hAnsi="Times New Roman" w:cs="Times New Roman" w:hint="eastAsia"/>
          <w:szCs w:val="21"/>
          <w:lang w:bidi="en-US"/>
        </w:rPr>
        <w:t>review &amp; editing, Writing</w:t>
      </w:r>
      <w:r w:rsidRPr="00A40D1E">
        <w:rPr>
          <w:rFonts w:ascii="Times New Roman" w:hAnsi="Times New Roman" w:cs="Times New Roman" w:hint="eastAsia"/>
          <w:szCs w:val="21"/>
          <w:lang w:bidi="en-US"/>
        </w:rPr>
        <w:t>–</w:t>
      </w:r>
      <w:r w:rsidRPr="00A40D1E">
        <w:rPr>
          <w:rFonts w:ascii="Times New Roman" w:hAnsi="Times New Roman" w:cs="Times New Roman" w:hint="eastAsia"/>
          <w:szCs w:val="21"/>
          <w:lang w:bidi="en-US"/>
        </w:rPr>
        <w:t>original draft, Software, Methodology, Formal analysis, Data curation.</w:t>
      </w:r>
    </w:p>
    <w:p w14:paraId="145EAF6F" w14:textId="77777777" w:rsidR="00AA0436" w:rsidRPr="0076531F" w:rsidRDefault="00AA0436" w:rsidP="00AA0436">
      <w:pPr>
        <w:autoSpaceDE w:val="0"/>
        <w:autoSpaceDN w:val="0"/>
        <w:adjustRightInd w:val="0"/>
        <w:rPr>
          <w:rFonts w:ascii="Times New Roman" w:hAnsi="Times New Roman" w:cs="Times New Roman"/>
          <w:b/>
          <w:bCs/>
          <w:sz w:val="24"/>
          <w:szCs w:val="24"/>
          <w:lang w:bidi="en-US"/>
        </w:rPr>
      </w:pPr>
      <w:r w:rsidRPr="0076531F">
        <w:rPr>
          <w:rFonts w:ascii="Times New Roman" w:hAnsi="Times New Roman" w:cs="Times New Roman" w:hint="eastAsia"/>
          <w:b/>
          <w:bCs/>
          <w:sz w:val="24"/>
          <w:szCs w:val="24"/>
          <w:lang w:bidi="en-US"/>
        </w:rPr>
        <w:t xml:space="preserve">Conflicts of interest </w:t>
      </w:r>
    </w:p>
    <w:p w14:paraId="0F7CF9E3" w14:textId="77777777" w:rsidR="00AA0436" w:rsidRPr="0076531F" w:rsidRDefault="00AA0436" w:rsidP="00AA0436">
      <w:pPr>
        <w:autoSpaceDE w:val="0"/>
        <w:autoSpaceDN w:val="0"/>
        <w:adjustRightInd w:val="0"/>
        <w:rPr>
          <w:rFonts w:ascii="Times New Roman" w:hAnsi="Times New Roman" w:cs="Times New Roman"/>
          <w:sz w:val="24"/>
          <w:szCs w:val="24"/>
          <w:lang w:bidi="en-US"/>
        </w:rPr>
      </w:pPr>
      <w:r w:rsidRPr="0076531F">
        <w:rPr>
          <w:rFonts w:ascii="Times New Roman" w:hAnsi="Times New Roman" w:cs="Times New Roman" w:hint="eastAsia"/>
          <w:sz w:val="24"/>
          <w:szCs w:val="24"/>
          <w:lang w:bidi="en-US"/>
        </w:rPr>
        <w:t>The authors declare that they have no conflicts of interest.</w:t>
      </w:r>
    </w:p>
    <w:p w14:paraId="488B34A8" w14:textId="77777777" w:rsidR="00AA0436" w:rsidRPr="00A40D1E" w:rsidRDefault="00AA0436" w:rsidP="00AA0436">
      <w:pPr>
        <w:autoSpaceDE w:val="0"/>
        <w:autoSpaceDN w:val="0"/>
        <w:adjustRightInd w:val="0"/>
        <w:rPr>
          <w:rFonts w:ascii="Times New Roman" w:hAnsi="Times New Roman" w:cs="Times New Roman" w:hint="eastAsia"/>
          <w:b/>
          <w:bCs/>
          <w:sz w:val="24"/>
          <w:szCs w:val="24"/>
          <w:lang w:bidi="en-US"/>
        </w:rPr>
      </w:pPr>
      <w:r w:rsidRPr="00A40D1E">
        <w:rPr>
          <w:rFonts w:ascii="Times New Roman" w:hAnsi="Times New Roman" w:cs="Times New Roman" w:hint="eastAsia"/>
          <w:b/>
          <w:bCs/>
          <w:sz w:val="24"/>
          <w:szCs w:val="24"/>
          <w:lang w:bidi="en-US"/>
        </w:rPr>
        <w:t>Acknowledgments</w:t>
      </w:r>
    </w:p>
    <w:p w14:paraId="1F6FFDE8" w14:textId="77777777" w:rsidR="00AA0436" w:rsidRPr="00A40D1E" w:rsidRDefault="00AA0436" w:rsidP="00AA0436">
      <w:pPr>
        <w:autoSpaceDE w:val="0"/>
        <w:autoSpaceDN w:val="0"/>
        <w:adjustRightInd w:val="0"/>
        <w:rPr>
          <w:rFonts w:ascii="Times New Roman" w:hAnsi="Times New Roman" w:cs="Times New Roman"/>
          <w:szCs w:val="21"/>
          <w:lang w:bidi="en-US"/>
        </w:rPr>
      </w:pPr>
      <w:r w:rsidRPr="00A40D1E">
        <w:rPr>
          <w:rFonts w:ascii="Times New Roman" w:hAnsi="Times New Roman" w:cs="Times New Roman" w:hint="eastAsia"/>
          <w:szCs w:val="21"/>
          <w:lang w:bidi="en-US"/>
        </w:rPr>
        <w:t>The authors are very grateful for the constructive comments from the</w:t>
      </w:r>
      <w:r>
        <w:rPr>
          <w:rFonts w:ascii="Times New Roman" w:hAnsi="Times New Roman" w:cs="Times New Roman" w:hint="eastAsia"/>
          <w:szCs w:val="21"/>
          <w:lang w:bidi="en-US"/>
        </w:rPr>
        <w:t xml:space="preserve"> </w:t>
      </w:r>
      <w:r w:rsidRPr="00A40D1E">
        <w:rPr>
          <w:rFonts w:ascii="Times New Roman" w:hAnsi="Times New Roman" w:cs="Times New Roman" w:hint="eastAsia"/>
          <w:szCs w:val="21"/>
          <w:lang w:bidi="en-US"/>
        </w:rPr>
        <w:t>anonymous reviewers and for the hard work of the editors.</w:t>
      </w:r>
    </w:p>
    <w:p w14:paraId="266C5DD6" w14:textId="77777777" w:rsidR="00AA0436" w:rsidRPr="0076531F" w:rsidRDefault="00AA0436" w:rsidP="00AA0436">
      <w:pPr>
        <w:autoSpaceDE w:val="0"/>
        <w:autoSpaceDN w:val="0"/>
        <w:adjustRightInd w:val="0"/>
        <w:rPr>
          <w:rFonts w:ascii="Times New Roman" w:hAnsi="Times New Roman" w:cs="Times New Roman"/>
          <w:b/>
          <w:bCs/>
          <w:sz w:val="24"/>
          <w:szCs w:val="24"/>
          <w:lang w:bidi="en-US"/>
        </w:rPr>
      </w:pPr>
      <w:r w:rsidRPr="0076531F">
        <w:rPr>
          <w:rFonts w:ascii="Times New Roman" w:hAnsi="Times New Roman" w:cs="Times New Roman" w:hint="eastAsia"/>
          <w:b/>
          <w:bCs/>
          <w:sz w:val="24"/>
          <w:szCs w:val="24"/>
          <w:lang w:bidi="en-US"/>
        </w:rPr>
        <w:t>Data availability</w:t>
      </w:r>
    </w:p>
    <w:p w14:paraId="2658A932" w14:textId="77777777" w:rsidR="00AA0436" w:rsidRPr="0076531F" w:rsidRDefault="00AA0436" w:rsidP="00AA0436">
      <w:pPr>
        <w:autoSpaceDE w:val="0"/>
        <w:autoSpaceDN w:val="0"/>
        <w:adjustRightInd w:val="0"/>
        <w:rPr>
          <w:rFonts w:ascii="Times New Roman" w:hAnsi="Times New Roman" w:cs="Times New Roman" w:hint="eastAsia"/>
          <w:sz w:val="24"/>
          <w:szCs w:val="24"/>
          <w:lang w:bidi="en-US"/>
        </w:rPr>
      </w:pPr>
      <w:r w:rsidRPr="0076531F">
        <w:rPr>
          <w:rFonts w:ascii="Times New Roman" w:hAnsi="Times New Roman" w:cs="Times New Roman" w:hint="eastAsia"/>
          <w:sz w:val="24"/>
          <w:szCs w:val="24"/>
          <w:lang w:bidi="en-US"/>
        </w:rPr>
        <w:t>Data will be made available on request.</w:t>
      </w:r>
    </w:p>
    <w:p w14:paraId="4C8B97DA" w14:textId="77777777" w:rsidR="007A65B2" w:rsidRPr="00AA0436" w:rsidRDefault="007A65B2" w:rsidP="00D75E9A">
      <w:pPr>
        <w:jc w:val="left"/>
        <w:rPr>
          <w:rFonts w:ascii="Times New Roman" w:hAnsi="Times New Roman" w:cs="Times New Roman"/>
          <w:b/>
          <w:sz w:val="24"/>
          <w:szCs w:val="24"/>
        </w:rPr>
      </w:pPr>
    </w:p>
    <w:p w14:paraId="59571BEF" w14:textId="39780604" w:rsidR="0001342B" w:rsidRDefault="0001342B" w:rsidP="00D75E9A">
      <w:pPr>
        <w:jc w:val="left"/>
        <w:rPr>
          <w:rFonts w:ascii="Times New Roman" w:hAnsi="Times New Roman" w:cs="Times New Roman"/>
          <w:b/>
          <w:sz w:val="24"/>
          <w:szCs w:val="24"/>
        </w:rPr>
      </w:pPr>
      <w:r w:rsidRPr="00F51F92">
        <w:rPr>
          <w:rFonts w:ascii="Times New Roman" w:hAnsi="Times New Roman" w:cs="Times New Roman" w:hint="eastAsia"/>
          <w:b/>
          <w:sz w:val="24"/>
          <w:szCs w:val="24"/>
        </w:rPr>
        <w:t>References</w:t>
      </w:r>
    </w:p>
    <w:p w14:paraId="2550ACD2" w14:textId="3165A073" w:rsidR="00E04419" w:rsidRDefault="0034568D" w:rsidP="003E7423">
      <w:pPr>
        <w:autoSpaceDE w:val="0"/>
        <w:autoSpaceDN w:val="0"/>
        <w:adjustRightInd w:val="0"/>
        <w:ind w:left="360" w:hangingChars="200" w:hanging="360"/>
        <w:rPr>
          <w:rFonts w:ascii="Times New Roman" w:hAnsi="Times New Roman" w:cs="Times New Roman"/>
          <w:sz w:val="18"/>
          <w:szCs w:val="18"/>
        </w:rPr>
      </w:pPr>
      <w:bookmarkStart w:id="28" w:name="_Hlk195727274"/>
      <w:bookmarkStart w:id="29" w:name="_Hlk176613696"/>
      <w:r w:rsidRPr="0034568D">
        <w:rPr>
          <w:rFonts w:ascii="Times New Roman" w:hAnsi="Times New Roman" w:cs="Times New Roman"/>
          <w:sz w:val="18"/>
          <w:szCs w:val="18"/>
        </w:rPr>
        <w:t>Abutabenjeh</w:t>
      </w:r>
      <w:bookmarkEnd w:id="28"/>
      <w:r w:rsidRPr="0034568D">
        <w:rPr>
          <w:rFonts w:ascii="Times New Roman" w:hAnsi="Times New Roman" w:cs="Times New Roman"/>
          <w:sz w:val="18"/>
          <w:szCs w:val="18"/>
        </w:rPr>
        <w:t xml:space="preserve">, S., Nukpezah, J. A., &amp; Azhar, A. (2022). Do smart cities technologies contribute to local economic development?. </w:t>
      </w:r>
      <w:r w:rsidRPr="0034568D">
        <w:rPr>
          <w:rFonts w:ascii="Times New Roman" w:hAnsi="Times New Roman" w:cs="Times New Roman"/>
          <w:i/>
          <w:iCs/>
          <w:sz w:val="18"/>
          <w:szCs w:val="18"/>
        </w:rPr>
        <w:t>Economic development quarterly</w:t>
      </w:r>
      <w:r w:rsidRPr="0034568D">
        <w:rPr>
          <w:rFonts w:ascii="Times New Roman" w:hAnsi="Times New Roman" w:cs="Times New Roman"/>
          <w:sz w:val="18"/>
          <w:szCs w:val="18"/>
        </w:rPr>
        <w:t xml:space="preserve">, </w:t>
      </w:r>
      <w:r w:rsidRPr="0034568D">
        <w:rPr>
          <w:rFonts w:ascii="Times New Roman" w:hAnsi="Times New Roman" w:cs="Times New Roman"/>
          <w:i/>
          <w:iCs/>
          <w:sz w:val="18"/>
          <w:szCs w:val="18"/>
        </w:rPr>
        <w:t>36</w:t>
      </w:r>
      <w:r w:rsidRPr="0034568D">
        <w:rPr>
          <w:rFonts w:ascii="Times New Roman" w:hAnsi="Times New Roman" w:cs="Times New Roman"/>
          <w:sz w:val="18"/>
          <w:szCs w:val="18"/>
        </w:rPr>
        <w:t>(1), 3-16.</w:t>
      </w:r>
      <w:r>
        <w:rPr>
          <w:rFonts w:ascii="Times New Roman" w:hAnsi="Times New Roman" w:cs="Times New Roman" w:hint="eastAsia"/>
          <w:sz w:val="18"/>
          <w:szCs w:val="18"/>
        </w:rPr>
        <w:t xml:space="preserve"> </w:t>
      </w:r>
      <w:hyperlink r:id="rId66" w:history="1">
        <w:r w:rsidR="003E7423" w:rsidRPr="001D2A80">
          <w:rPr>
            <w:rStyle w:val="a9"/>
            <w:rFonts w:ascii="Times New Roman" w:hAnsi="Times New Roman" w:cs="Times New Roman"/>
            <w:sz w:val="18"/>
            <w:szCs w:val="18"/>
          </w:rPr>
          <w:t>https://doi.org/</w:t>
        </w:r>
        <w:r w:rsidR="003E7423" w:rsidRPr="001D2A80">
          <w:rPr>
            <w:rStyle w:val="a9"/>
            <w:rFonts w:ascii="Times New Roman" w:hAnsi="Times New Roman" w:cs="Times New Roman" w:hint="eastAsia"/>
            <w:sz w:val="18"/>
            <w:szCs w:val="18"/>
          </w:rPr>
          <w:t>10.1177/08912424211053599</w:t>
        </w:r>
      </w:hyperlink>
    </w:p>
    <w:p w14:paraId="20B96D2C" w14:textId="1A15575A" w:rsidR="005167DC" w:rsidRDefault="005167DC" w:rsidP="006A1D7D">
      <w:pPr>
        <w:autoSpaceDE w:val="0"/>
        <w:autoSpaceDN w:val="0"/>
        <w:adjustRightInd w:val="0"/>
        <w:ind w:left="360" w:hangingChars="200" w:hanging="360"/>
        <w:rPr>
          <w:rFonts w:ascii="Times New Roman" w:hAnsi="Times New Roman" w:cs="Times New Roman"/>
          <w:sz w:val="18"/>
          <w:szCs w:val="18"/>
        </w:rPr>
      </w:pPr>
      <w:r w:rsidRPr="005167DC">
        <w:rPr>
          <w:rFonts w:ascii="Times New Roman" w:hAnsi="Times New Roman" w:cs="Times New Roman"/>
          <w:sz w:val="18"/>
          <w:szCs w:val="18"/>
        </w:rPr>
        <w:t xml:space="preserve">Akerlof, G. A. (1978). The market for “lemons”: Quality uncertainty and the market mechanism. In </w:t>
      </w:r>
      <w:r w:rsidRPr="005167DC">
        <w:rPr>
          <w:rFonts w:ascii="Times New Roman" w:hAnsi="Times New Roman" w:cs="Times New Roman"/>
          <w:i/>
          <w:iCs/>
          <w:sz w:val="18"/>
          <w:szCs w:val="18"/>
        </w:rPr>
        <w:t xml:space="preserve">Uncertainty in </w:t>
      </w:r>
      <w:r w:rsidR="00FC3FDF">
        <w:rPr>
          <w:rFonts w:ascii="Times New Roman" w:hAnsi="Times New Roman" w:cs="Times New Roman" w:hint="eastAsia"/>
          <w:i/>
          <w:iCs/>
          <w:sz w:val="18"/>
          <w:szCs w:val="18"/>
        </w:rPr>
        <w:t>E</w:t>
      </w:r>
      <w:r w:rsidRPr="005167DC">
        <w:rPr>
          <w:rFonts w:ascii="Times New Roman" w:hAnsi="Times New Roman" w:cs="Times New Roman"/>
          <w:i/>
          <w:iCs/>
          <w:sz w:val="18"/>
          <w:szCs w:val="18"/>
        </w:rPr>
        <w:t>conomics</w:t>
      </w:r>
      <w:r>
        <w:rPr>
          <w:rFonts w:ascii="Times New Roman" w:hAnsi="Times New Roman" w:cs="Times New Roman" w:hint="eastAsia"/>
          <w:sz w:val="18"/>
          <w:szCs w:val="18"/>
        </w:rPr>
        <w:t xml:space="preserve">, </w:t>
      </w:r>
      <w:r w:rsidRPr="005167DC">
        <w:rPr>
          <w:rFonts w:ascii="Times New Roman" w:hAnsi="Times New Roman" w:cs="Times New Roman"/>
          <w:sz w:val="18"/>
          <w:szCs w:val="18"/>
        </w:rPr>
        <w:t>Academic Press</w:t>
      </w:r>
      <w:r>
        <w:rPr>
          <w:rFonts w:ascii="Times New Roman" w:hAnsi="Times New Roman" w:cs="Times New Roman" w:hint="eastAsia"/>
          <w:sz w:val="18"/>
          <w:szCs w:val="18"/>
        </w:rPr>
        <w:t>, 235-251</w:t>
      </w:r>
      <w:r w:rsidRPr="005167DC">
        <w:rPr>
          <w:rFonts w:ascii="Times New Roman" w:hAnsi="Times New Roman" w:cs="Times New Roman"/>
          <w:sz w:val="18"/>
          <w:szCs w:val="18"/>
        </w:rPr>
        <w:t>.</w:t>
      </w:r>
      <w:r>
        <w:rPr>
          <w:rFonts w:ascii="Times New Roman" w:hAnsi="Times New Roman" w:cs="Times New Roman" w:hint="eastAsia"/>
          <w:sz w:val="18"/>
          <w:szCs w:val="18"/>
        </w:rPr>
        <w:t xml:space="preserve"> </w:t>
      </w:r>
      <w:hyperlink r:id="rId67" w:history="1">
        <w:r w:rsidRPr="00F412C9">
          <w:rPr>
            <w:rStyle w:val="a9"/>
            <w:rFonts w:ascii="Times New Roman" w:hAnsi="Times New Roman" w:cs="Times New Roman" w:hint="eastAsia"/>
            <w:sz w:val="18"/>
            <w:szCs w:val="18"/>
          </w:rPr>
          <w:t>https://doi.org/10.1016/B978-0-12-214850-7.50022-X</w:t>
        </w:r>
      </w:hyperlink>
    </w:p>
    <w:p w14:paraId="5A44F76F" w14:textId="3433EAF7" w:rsidR="00EB7EAB" w:rsidRDefault="00EB7EAB" w:rsidP="00B170DB">
      <w:pPr>
        <w:autoSpaceDE w:val="0"/>
        <w:autoSpaceDN w:val="0"/>
        <w:adjustRightInd w:val="0"/>
        <w:ind w:left="360" w:hangingChars="200" w:hanging="360"/>
        <w:rPr>
          <w:rFonts w:ascii="Times New Roman" w:hAnsi="Times New Roman" w:cs="Times New Roman"/>
          <w:sz w:val="18"/>
          <w:szCs w:val="18"/>
        </w:rPr>
      </w:pPr>
      <w:r w:rsidRPr="00EB7EAB">
        <w:rPr>
          <w:rFonts w:ascii="Times New Roman" w:hAnsi="Times New Roman" w:cs="Times New Roman"/>
          <w:sz w:val="18"/>
          <w:szCs w:val="18"/>
        </w:rPr>
        <w:t xml:space="preserve">Alarussi, A. S., &amp; Alhaderi, S. M. (2018). Factors affecting profitability in Malaysia. </w:t>
      </w:r>
      <w:r w:rsidRPr="00EB7EAB">
        <w:rPr>
          <w:rFonts w:ascii="Times New Roman" w:hAnsi="Times New Roman" w:cs="Times New Roman"/>
          <w:i/>
          <w:iCs/>
          <w:sz w:val="18"/>
          <w:szCs w:val="18"/>
        </w:rPr>
        <w:t>Journal of Economic Studies</w:t>
      </w:r>
      <w:r w:rsidRPr="00EB7EAB">
        <w:rPr>
          <w:rFonts w:ascii="Times New Roman" w:hAnsi="Times New Roman" w:cs="Times New Roman"/>
          <w:sz w:val="18"/>
          <w:szCs w:val="18"/>
        </w:rPr>
        <w:t xml:space="preserve">, </w:t>
      </w:r>
      <w:r w:rsidRPr="00EB7EAB">
        <w:rPr>
          <w:rFonts w:ascii="Times New Roman" w:hAnsi="Times New Roman" w:cs="Times New Roman"/>
          <w:i/>
          <w:iCs/>
          <w:sz w:val="18"/>
          <w:szCs w:val="18"/>
        </w:rPr>
        <w:t>45</w:t>
      </w:r>
      <w:r w:rsidRPr="00EB7EAB">
        <w:rPr>
          <w:rFonts w:ascii="Times New Roman" w:hAnsi="Times New Roman" w:cs="Times New Roman"/>
          <w:sz w:val="18"/>
          <w:szCs w:val="18"/>
        </w:rPr>
        <w:t>(3), 442-458.</w:t>
      </w:r>
      <w:r>
        <w:rPr>
          <w:rFonts w:ascii="Times New Roman" w:hAnsi="Times New Roman" w:cs="Times New Roman" w:hint="eastAsia"/>
          <w:sz w:val="18"/>
          <w:szCs w:val="18"/>
        </w:rPr>
        <w:t xml:space="preserve"> </w:t>
      </w:r>
      <w:r w:rsidRPr="00EB7EAB">
        <w:rPr>
          <w:rFonts w:ascii="Times New Roman" w:hAnsi="Times New Roman" w:cs="Times New Roman" w:hint="eastAsia"/>
          <w:sz w:val="18"/>
          <w:szCs w:val="18"/>
        </w:rPr>
        <w:t>https://doi.org/10.1108/JES-05-2017-0124</w:t>
      </w:r>
    </w:p>
    <w:p w14:paraId="58798DC4" w14:textId="28F50170" w:rsidR="00B170DB" w:rsidRPr="00B170DB" w:rsidRDefault="006A1D7D" w:rsidP="00B170DB">
      <w:pPr>
        <w:autoSpaceDE w:val="0"/>
        <w:autoSpaceDN w:val="0"/>
        <w:adjustRightInd w:val="0"/>
        <w:ind w:left="360" w:hangingChars="200" w:hanging="360"/>
        <w:rPr>
          <w:rFonts w:ascii="Times New Roman" w:hAnsi="Times New Roman" w:cs="Times New Roman"/>
          <w:sz w:val="18"/>
          <w:szCs w:val="18"/>
        </w:rPr>
      </w:pPr>
      <w:r w:rsidRPr="006A1D7D">
        <w:rPr>
          <w:rFonts w:ascii="Times New Roman" w:hAnsi="Times New Roman" w:cs="Times New Roman"/>
          <w:sz w:val="18"/>
          <w:szCs w:val="18"/>
        </w:rPr>
        <w:t xml:space="preserve">Almeida, H., Campello, M., &amp; Weisbach, M. S. (2004). The cash flow sensitivity of cash. </w:t>
      </w:r>
      <w:r w:rsidRPr="006A1D7D">
        <w:rPr>
          <w:rFonts w:ascii="Times New Roman" w:hAnsi="Times New Roman" w:cs="Times New Roman"/>
          <w:i/>
          <w:iCs/>
          <w:sz w:val="18"/>
          <w:szCs w:val="18"/>
        </w:rPr>
        <w:t>The journal of finance</w:t>
      </w:r>
      <w:r w:rsidRPr="006A1D7D">
        <w:rPr>
          <w:rFonts w:ascii="Times New Roman" w:hAnsi="Times New Roman" w:cs="Times New Roman"/>
          <w:sz w:val="18"/>
          <w:szCs w:val="18"/>
        </w:rPr>
        <w:t xml:space="preserve">, </w:t>
      </w:r>
      <w:r w:rsidRPr="006A1D7D">
        <w:rPr>
          <w:rFonts w:ascii="Times New Roman" w:hAnsi="Times New Roman" w:cs="Times New Roman"/>
          <w:i/>
          <w:iCs/>
          <w:sz w:val="18"/>
          <w:szCs w:val="18"/>
        </w:rPr>
        <w:t>59</w:t>
      </w:r>
      <w:r w:rsidRPr="006A1D7D">
        <w:rPr>
          <w:rFonts w:ascii="Times New Roman" w:hAnsi="Times New Roman" w:cs="Times New Roman"/>
          <w:sz w:val="18"/>
          <w:szCs w:val="18"/>
        </w:rPr>
        <w:t>(4), 1777-1804.</w:t>
      </w:r>
      <w:r w:rsidR="004F0D4C" w:rsidRPr="004F0D4C">
        <w:rPr>
          <w:rFonts w:ascii="Times New Roman" w:hAnsi="Times New Roman" w:cs="Times New Roman" w:hint="eastAsia"/>
          <w:sz w:val="18"/>
          <w:szCs w:val="18"/>
        </w:rPr>
        <w:t xml:space="preserve"> https://doi.org/10.1111/j.1540-6261.2004.00679.x</w:t>
      </w:r>
    </w:p>
    <w:p w14:paraId="25C3DD80" w14:textId="7D90532F" w:rsidR="00AA3413" w:rsidRDefault="00AA3413" w:rsidP="00233BA8">
      <w:pPr>
        <w:autoSpaceDE w:val="0"/>
        <w:autoSpaceDN w:val="0"/>
        <w:adjustRightInd w:val="0"/>
        <w:ind w:left="360" w:hangingChars="200" w:hanging="360"/>
        <w:rPr>
          <w:rFonts w:ascii="Times New Roman" w:hAnsi="Times New Roman" w:cs="Times New Roman"/>
          <w:sz w:val="18"/>
          <w:szCs w:val="18"/>
        </w:rPr>
      </w:pPr>
      <w:r w:rsidRPr="00AA3413">
        <w:rPr>
          <w:rFonts w:ascii="Times New Roman" w:hAnsi="Times New Roman" w:cs="Times New Roman"/>
          <w:sz w:val="18"/>
          <w:szCs w:val="18"/>
        </w:rPr>
        <w:t xml:space="preserve">Barns, S. (2018). Smart cities and urban data platforms: Designing interfaces for smart governance. </w:t>
      </w:r>
      <w:r w:rsidRPr="00AA3413">
        <w:rPr>
          <w:rFonts w:ascii="Times New Roman" w:hAnsi="Times New Roman" w:cs="Times New Roman"/>
          <w:i/>
          <w:iCs/>
          <w:sz w:val="18"/>
          <w:szCs w:val="18"/>
        </w:rPr>
        <w:t>City, culture and society</w:t>
      </w:r>
      <w:r w:rsidRPr="00AA3413">
        <w:rPr>
          <w:rFonts w:ascii="Times New Roman" w:hAnsi="Times New Roman" w:cs="Times New Roman"/>
          <w:sz w:val="18"/>
          <w:szCs w:val="18"/>
        </w:rPr>
        <w:t xml:space="preserve">, </w:t>
      </w:r>
      <w:r w:rsidRPr="00AA3413">
        <w:rPr>
          <w:rFonts w:ascii="Times New Roman" w:hAnsi="Times New Roman" w:cs="Times New Roman"/>
          <w:i/>
          <w:iCs/>
          <w:sz w:val="18"/>
          <w:szCs w:val="18"/>
        </w:rPr>
        <w:t>12</w:t>
      </w:r>
      <w:r w:rsidRPr="00AA3413">
        <w:rPr>
          <w:rFonts w:ascii="Times New Roman" w:hAnsi="Times New Roman" w:cs="Times New Roman"/>
          <w:sz w:val="18"/>
          <w:szCs w:val="18"/>
        </w:rPr>
        <w:t>, 5-12.</w:t>
      </w:r>
      <w:r>
        <w:rPr>
          <w:rFonts w:ascii="Times New Roman" w:hAnsi="Times New Roman" w:cs="Times New Roman" w:hint="eastAsia"/>
          <w:sz w:val="18"/>
          <w:szCs w:val="18"/>
        </w:rPr>
        <w:t xml:space="preserve"> </w:t>
      </w:r>
      <w:hyperlink r:id="rId68" w:tgtFrame="_blank" w:tooltip="Persistent link using digital object identifier" w:history="1">
        <w:r w:rsidR="00614479" w:rsidRPr="00614479">
          <w:rPr>
            <w:rStyle w:val="a9"/>
            <w:rFonts w:ascii="Times New Roman" w:hAnsi="Times New Roman" w:cs="Times New Roman"/>
            <w:sz w:val="18"/>
            <w:szCs w:val="18"/>
          </w:rPr>
          <w:t>https://doi.org/10.1016/j.ccs.2017.09.006</w:t>
        </w:r>
      </w:hyperlink>
    </w:p>
    <w:p w14:paraId="2D31291A" w14:textId="7799A386" w:rsidR="00BA0711" w:rsidRDefault="00BA0711" w:rsidP="00D75E9A">
      <w:pPr>
        <w:autoSpaceDE w:val="0"/>
        <w:autoSpaceDN w:val="0"/>
        <w:adjustRightInd w:val="0"/>
        <w:ind w:left="360" w:hangingChars="200" w:hanging="360"/>
        <w:rPr>
          <w:rFonts w:ascii="Times New Roman" w:hAnsi="Times New Roman" w:cs="Times New Roman"/>
          <w:sz w:val="18"/>
          <w:szCs w:val="18"/>
        </w:rPr>
      </w:pPr>
      <w:r w:rsidRPr="00BA0711">
        <w:rPr>
          <w:rFonts w:ascii="Times New Roman" w:hAnsi="Times New Roman" w:cs="Times New Roman"/>
          <w:sz w:val="18"/>
          <w:szCs w:val="18"/>
        </w:rPr>
        <w:t xml:space="preserve">Beck, T., Levine, R., &amp; Levkov, A. (2010). Big bad banks? The winners and losers from bank deregulation in the United States. </w:t>
      </w:r>
      <w:r w:rsidRPr="00BA0711">
        <w:rPr>
          <w:rFonts w:ascii="Times New Roman" w:hAnsi="Times New Roman" w:cs="Times New Roman"/>
          <w:i/>
          <w:iCs/>
          <w:sz w:val="18"/>
          <w:szCs w:val="18"/>
        </w:rPr>
        <w:t>The journal of finance</w:t>
      </w:r>
      <w:r w:rsidRPr="00BA0711">
        <w:rPr>
          <w:rFonts w:ascii="Times New Roman" w:hAnsi="Times New Roman" w:cs="Times New Roman"/>
          <w:sz w:val="18"/>
          <w:szCs w:val="18"/>
        </w:rPr>
        <w:t xml:space="preserve">, </w:t>
      </w:r>
      <w:r w:rsidRPr="00BA0711">
        <w:rPr>
          <w:rFonts w:ascii="Times New Roman" w:hAnsi="Times New Roman" w:cs="Times New Roman"/>
          <w:i/>
          <w:iCs/>
          <w:sz w:val="18"/>
          <w:szCs w:val="18"/>
        </w:rPr>
        <w:t>65</w:t>
      </w:r>
      <w:r w:rsidRPr="00BA0711">
        <w:rPr>
          <w:rFonts w:ascii="Times New Roman" w:hAnsi="Times New Roman" w:cs="Times New Roman"/>
          <w:sz w:val="18"/>
          <w:szCs w:val="18"/>
        </w:rPr>
        <w:t>(5), 1637-1667.</w:t>
      </w:r>
      <w:r>
        <w:rPr>
          <w:rFonts w:ascii="Times New Roman" w:hAnsi="Times New Roman" w:cs="Times New Roman" w:hint="eastAsia"/>
          <w:sz w:val="18"/>
          <w:szCs w:val="18"/>
        </w:rPr>
        <w:t xml:space="preserve"> </w:t>
      </w:r>
      <w:r w:rsidR="006B57FC" w:rsidRPr="006B57FC">
        <w:rPr>
          <w:rFonts w:ascii="Times New Roman" w:hAnsi="Times New Roman" w:cs="Times New Roman" w:hint="eastAsia"/>
          <w:sz w:val="18"/>
          <w:szCs w:val="18"/>
        </w:rPr>
        <w:t>https://doi.org/10.1111/j.1540-6261.2010.01589.x</w:t>
      </w:r>
    </w:p>
    <w:p w14:paraId="71BA6B78" w14:textId="3C6812D8" w:rsidR="00101872" w:rsidRDefault="00101872" w:rsidP="00D75E9A">
      <w:pPr>
        <w:autoSpaceDE w:val="0"/>
        <w:autoSpaceDN w:val="0"/>
        <w:adjustRightInd w:val="0"/>
        <w:ind w:left="360" w:hangingChars="200" w:hanging="360"/>
        <w:rPr>
          <w:rFonts w:ascii="Times New Roman" w:hAnsi="Times New Roman" w:cs="Times New Roman"/>
          <w:sz w:val="18"/>
          <w:szCs w:val="18"/>
        </w:rPr>
      </w:pPr>
      <w:bookmarkStart w:id="30" w:name="_Hlk196684170"/>
      <w:r w:rsidRPr="00101872">
        <w:rPr>
          <w:rFonts w:ascii="Times New Roman" w:hAnsi="Times New Roman" w:cs="Times New Roman"/>
          <w:sz w:val="18"/>
          <w:szCs w:val="18"/>
        </w:rPr>
        <w:t>Böckerman, P., &amp; Ilmakunnas</w:t>
      </w:r>
      <w:bookmarkEnd w:id="30"/>
      <w:r w:rsidRPr="00101872">
        <w:rPr>
          <w:rFonts w:ascii="Times New Roman" w:hAnsi="Times New Roman" w:cs="Times New Roman"/>
          <w:sz w:val="18"/>
          <w:szCs w:val="18"/>
        </w:rPr>
        <w:t xml:space="preserve">, P. (2009). Unemployment and self‐assessed health: evidence from panel data. </w:t>
      </w:r>
      <w:r w:rsidRPr="00101872">
        <w:rPr>
          <w:rFonts w:ascii="Times New Roman" w:hAnsi="Times New Roman" w:cs="Times New Roman"/>
          <w:i/>
          <w:iCs/>
          <w:sz w:val="18"/>
          <w:szCs w:val="18"/>
        </w:rPr>
        <w:t>Health economics</w:t>
      </w:r>
      <w:r w:rsidRPr="00101872">
        <w:rPr>
          <w:rFonts w:ascii="Times New Roman" w:hAnsi="Times New Roman" w:cs="Times New Roman"/>
          <w:sz w:val="18"/>
          <w:szCs w:val="18"/>
        </w:rPr>
        <w:t xml:space="preserve">, </w:t>
      </w:r>
      <w:r w:rsidRPr="00101872">
        <w:rPr>
          <w:rFonts w:ascii="Times New Roman" w:hAnsi="Times New Roman" w:cs="Times New Roman"/>
          <w:i/>
          <w:iCs/>
          <w:sz w:val="18"/>
          <w:szCs w:val="18"/>
        </w:rPr>
        <w:t>18</w:t>
      </w:r>
      <w:r w:rsidRPr="00101872">
        <w:rPr>
          <w:rFonts w:ascii="Times New Roman" w:hAnsi="Times New Roman" w:cs="Times New Roman"/>
          <w:sz w:val="18"/>
          <w:szCs w:val="18"/>
        </w:rPr>
        <w:t>(2), 161-179.</w:t>
      </w:r>
      <w:r>
        <w:rPr>
          <w:rFonts w:ascii="Times New Roman" w:hAnsi="Times New Roman" w:cs="Times New Roman" w:hint="eastAsia"/>
          <w:sz w:val="18"/>
          <w:szCs w:val="18"/>
        </w:rPr>
        <w:t xml:space="preserve"> </w:t>
      </w:r>
      <w:r w:rsidR="000B301F" w:rsidRPr="000B301F">
        <w:rPr>
          <w:rFonts w:ascii="Times New Roman" w:hAnsi="Times New Roman" w:cs="Times New Roman" w:hint="eastAsia"/>
          <w:sz w:val="18"/>
          <w:szCs w:val="18"/>
        </w:rPr>
        <w:t>https://doi.org/10.1002/hec.1361</w:t>
      </w:r>
    </w:p>
    <w:p w14:paraId="1DADC393" w14:textId="7C7F9531" w:rsidR="003E7423" w:rsidRDefault="003E7423" w:rsidP="00D75E9A">
      <w:pPr>
        <w:autoSpaceDE w:val="0"/>
        <w:autoSpaceDN w:val="0"/>
        <w:adjustRightInd w:val="0"/>
        <w:ind w:left="360" w:hangingChars="200" w:hanging="360"/>
        <w:rPr>
          <w:rFonts w:ascii="Times New Roman" w:hAnsi="Times New Roman" w:cs="Times New Roman"/>
          <w:sz w:val="18"/>
          <w:szCs w:val="18"/>
        </w:rPr>
      </w:pPr>
      <w:r w:rsidRPr="003E7423">
        <w:rPr>
          <w:rFonts w:ascii="Times New Roman" w:hAnsi="Times New Roman" w:cs="Times New Roman"/>
          <w:sz w:val="18"/>
          <w:szCs w:val="18"/>
        </w:rPr>
        <w:t xml:space="preserve">Caragliu, A., &amp; Del Bo, C. F. (2019). Smart innovative cities: The impact of Smart City policies on urban innovation. </w:t>
      </w:r>
      <w:r w:rsidRPr="003E7423">
        <w:rPr>
          <w:rFonts w:ascii="Times New Roman" w:hAnsi="Times New Roman" w:cs="Times New Roman"/>
          <w:i/>
          <w:iCs/>
          <w:sz w:val="18"/>
          <w:szCs w:val="18"/>
        </w:rPr>
        <w:t>Technological Forecasting and Social Change</w:t>
      </w:r>
      <w:r w:rsidRPr="003E7423">
        <w:rPr>
          <w:rFonts w:ascii="Times New Roman" w:hAnsi="Times New Roman" w:cs="Times New Roman"/>
          <w:sz w:val="18"/>
          <w:szCs w:val="18"/>
        </w:rPr>
        <w:t xml:space="preserve">, </w:t>
      </w:r>
      <w:r w:rsidRPr="003E7423">
        <w:rPr>
          <w:rFonts w:ascii="Times New Roman" w:hAnsi="Times New Roman" w:cs="Times New Roman"/>
          <w:i/>
          <w:iCs/>
          <w:sz w:val="18"/>
          <w:szCs w:val="18"/>
        </w:rPr>
        <w:t>142</w:t>
      </w:r>
      <w:r w:rsidRPr="003E7423">
        <w:rPr>
          <w:rFonts w:ascii="Times New Roman" w:hAnsi="Times New Roman" w:cs="Times New Roman"/>
          <w:sz w:val="18"/>
          <w:szCs w:val="18"/>
        </w:rPr>
        <w:t>, 373-383.</w:t>
      </w:r>
      <w:r>
        <w:rPr>
          <w:rFonts w:ascii="Times New Roman" w:hAnsi="Times New Roman" w:cs="Times New Roman" w:hint="eastAsia"/>
          <w:sz w:val="18"/>
          <w:szCs w:val="18"/>
        </w:rPr>
        <w:t xml:space="preserve"> </w:t>
      </w:r>
      <w:hyperlink r:id="rId69" w:history="1">
        <w:r w:rsidR="00126E8E" w:rsidRPr="001D2A80">
          <w:rPr>
            <w:rStyle w:val="a9"/>
            <w:rFonts w:ascii="Times New Roman" w:hAnsi="Times New Roman" w:cs="Times New Roman" w:hint="eastAsia"/>
            <w:sz w:val="18"/>
            <w:szCs w:val="18"/>
          </w:rPr>
          <w:t>https://doi.org/10.1016/j.techfore.2018.07.022</w:t>
        </w:r>
      </w:hyperlink>
    </w:p>
    <w:p w14:paraId="24A19BD9" w14:textId="5855ADBA" w:rsidR="0031289A" w:rsidRDefault="0031289A" w:rsidP="004F0D4C">
      <w:pPr>
        <w:autoSpaceDE w:val="0"/>
        <w:autoSpaceDN w:val="0"/>
        <w:adjustRightInd w:val="0"/>
        <w:ind w:left="360" w:hangingChars="200" w:hanging="360"/>
        <w:rPr>
          <w:rFonts w:ascii="Times New Roman" w:hAnsi="Times New Roman" w:cs="Times New Roman"/>
          <w:sz w:val="18"/>
          <w:szCs w:val="18"/>
        </w:rPr>
      </w:pPr>
      <w:r w:rsidRPr="0031289A">
        <w:rPr>
          <w:rFonts w:ascii="Times New Roman" w:hAnsi="Times New Roman" w:cs="Times New Roman"/>
          <w:sz w:val="18"/>
          <w:szCs w:val="18"/>
        </w:rPr>
        <w:t xml:space="preserve">Chan, C. Y., Chou, D. W., &amp; Lo, H. C. (2017). Do financial constraints matter when firms engage in CSR?. </w:t>
      </w:r>
      <w:r w:rsidRPr="0031289A">
        <w:rPr>
          <w:rFonts w:ascii="Times New Roman" w:hAnsi="Times New Roman" w:cs="Times New Roman"/>
          <w:i/>
          <w:iCs/>
          <w:sz w:val="18"/>
          <w:szCs w:val="18"/>
        </w:rPr>
        <w:t>The North American Journal of Economics and Finance</w:t>
      </w:r>
      <w:r w:rsidRPr="0031289A">
        <w:rPr>
          <w:rFonts w:ascii="Times New Roman" w:hAnsi="Times New Roman" w:cs="Times New Roman"/>
          <w:sz w:val="18"/>
          <w:szCs w:val="18"/>
        </w:rPr>
        <w:t xml:space="preserve">, </w:t>
      </w:r>
      <w:r w:rsidRPr="0031289A">
        <w:rPr>
          <w:rFonts w:ascii="Times New Roman" w:hAnsi="Times New Roman" w:cs="Times New Roman"/>
          <w:i/>
          <w:iCs/>
          <w:sz w:val="18"/>
          <w:szCs w:val="18"/>
        </w:rPr>
        <w:t>39</w:t>
      </w:r>
      <w:r w:rsidRPr="0031289A">
        <w:rPr>
          <w:rFonts w:ascii="Times New Roman" w:hAnsi="Times New Roman" w:cs="Times New Roman"/>
          <w:sz w:val="18"/>
          <w:szCs w:val="18"/>
        </w:rPr>
        <w:t>, 241-259.</w:t>
      </w:r>
      <w:r>
        <w:rPr>
          <w:rFonts w:ascii="Times New Roman" w:hAnsi="Times New Roman" w:cs="Times New Roman" w:hint="eastAsia"/>
          <w:sz w:val="18"/>
          <w:szCs w:val="18"/>
        </w:rPr>
        <w:t xml:space="preserve"> </w:t>
      </w:r>
      <w:r w:rsidRPr="0031289A">
        <w:rPr>
          <w:rFonts w:ascii="Times New Roman" w:hAnsi="Times New Roman" w:cs="Times New Roman" w:hint="eastAsia"/>
          <w:sz w:val="18"/>
          <w:szCs w:val="18"/>
        </w:rPr>
        <w:t>https://doi.org/10.1016/j.najef.2016.10.009</w:t>
      </w:r>
    </w:p>
    <w:p w14:paraId="79E68BBA" w14:textId="103E2940" w:rsidR="00126E8E" w:rsidRPr="00126E8E" w:rsidRDefault="00FC1458" w:rsidP="004F0D4C">
      <w:pPr>
        <w:autoSpaceDE w:val="0"/>
        <w:autoSpaceDN w:val="0"/>
        <w:adjustRightInd w:val="0"/>
        <w:ind w:left="360" w:hangingChars="200" w:hanging="360"/>
        <w:rPr>
          <w:rFonts w:ascii="Times New Roman" w:hAnsi="Times New Roman" w:cs="Times New Roman"/>
          <w:sz w:val="18"/>
          <w:szCs w:val="18"/>
        </w:rPr>
      </w:pPr>
      <w:r w:rsidRPr="00FC1458">
        <w:rPr>
          <w:rFonts w:ascii="Times New Roman" w:hAnsi="Times New Roman" w:cs="Times New Roman"/>
          <w:sz w:val="18"/>
          <w:szCs w:val="18"/>
        </w:rPr>
        <w:t xml:space="preserve">Chen, P. (2022). The impact of smart city pilots on corporate total factor productivity. </w:t>
      </w:r>
      <w:r w:rsidRPr="00FC1458">
        <w:rPr>
          <w:rFonts w:ascii="Times New Roman" w:hAnsi="Times New Roman" w:cs="Times New Roman"/>
          <w:i/>
          <w:iCs/>
          <w:sz w:val="18"/>
          <w:szCs w:val="18"/>
        </w:rPr>
        <w:t>Environmental Science and Pollution Research</w:t>
      </w:r>
      <w:r w:rsidRPr="00FC1458">
        <w:rPr>
          <w:rFonts w:ascii="Times New Roman" w:hAnsi="Times New Roman" w:cs="Times New Roman"/>
          <w:sz w:val="18"/>
          <w:szCs w:val="18"/>
        </w:rPr>
        <w:t xml:space="preserve">, </w:t>
      </w:r>
      <w:r w:rsidRPr="00FC1458">
        <w:rPr>
          <w:rFonts w:ascii="Times New Roman" w:hAnsi="Times New Roman" w:cs="Times New Roman"/>
          <w:i/>
          <w:iCs/>
          <w:sz w:val="18"/>
          <w:szCs w:val="18"/>
        </w:rPr>
        <w:t>29</w:t>
      </w:r>
      <w:r w:rsidRPr="00FC1458">
        <w:rPr>
          <w:rFonts w:ascii="Times New Roman" w:hAnsi="Times New Roman" w:cs="Times New Roman"/>
          <w:sz w:val="18"/>
          <w:szCs w:val="18"/>
        </w:rPr>
        <w:t>(55), 83155-83168.</w:t>
      </w:r>
      <w:r>
        <w:rPr>
          <w:rFonts w:ascii="Times New Roman" w:hAnsi="Times New Roman" w:cs="Times New Roman" w:hint="eastAsia"/>
          <w:sz w:val="18"/>
          <w:szCs w:val="18"/>
        </w:rPr>
        <w:t xml:space="preserve"> </w:t>
      </w:r>
      <w:hyperlink r:id="rId70" w:history="1">
        <w:r w:rsidR="004F0D4C" w:rsidRPr="003A0A72">
          <w:rPr>
            <w:rStyle w:val="a9"/>
            <w:rFonts w:ascii="Times New Roman" w:hAnsi="Times New Roman" w:cs="Times New Roman" w:hint="eastAsia"/>
            <w:sz w:val="18"/>
            <w:szCs w:val="18"/>
          </w:rPr>
          <w:t>https://doi.org/10.1007/s11356-022-21681-1</w:t>
        </w:r>
      </w:hyperlink>
    </w:p>
    <w:p w14:paraId="605090F8" w14:textId="011F3868" w:rsidR="00FE2111" w:rsidRDefault="00FE2111" w:rsidP="00D75E9A">
      <w:pPr>
        <w:autoSpaceDE w:val="0"/>
        <w:autoSpaceDN w:val="0"/>
        <w:adjustRightInd w:val="0"/>
        <w:ind w:left="360" w:hangingChars="200" w:hanging="360"/>
        <w:rPr>
          <w:rFonts w:ascii="Times New Roman" w:hAnsi="Times New Roman" w:cs="Times New Roman"/>
          <w:sz w:val="18"/>
          <w:szCs w:val="18"/>
        </w:rPr>
      </w:pPr>
      <w:r w:rsidRPr="00FE2111">
        <w:rPr>
          <w:rFonts w:ascii="Times New Roman" w:hAnsi="Times New Roman" w:cs="Times New Roman"/>
          <w:sz w:val="18"/>
          <w:szCs w:val="18"/>
        </w:rPr>
        <w:t xml:space="preserve">Chen, X., Wang, Q., &amp; Zhou, J. (2025). Construction of smart city and enhancement of urban convenience: a Quasi-Natural Experiment based on a smart city pilot. </w:t>
      </w:r>
      <w:r w:rsidRPr="00FE2111">
        <w:rPr>
          <w:rFonts w:ascii="Times New Roman" w:hAnsi="Times New Roman" w:cs="Times New Roman"/>
          <w:i/>
          <w:iCs/>
          <w:sz w:val="18"/>
          <w:szCs w:val="18"/>
        </w:rPr>
        <w:t>International Review of Economics &amp; Finance</w:t>
      </w:r>
      <w:r w:rsidRPr="00FE2111">
        <w:rPr>
          <w:rFonts w:ascii="Times New Roman" w:hAnsi="Times New Roman" w:cs="Times New Roman"/>
          <w:sz w:val="18"/>
          <w:szCs w:val="18"/>
        </w:rPr>
        <w:t>, 103875.</w:t>
      </w:r>
      <w:r>
        <w:rPr>
          <w:rFonts w:ascii="Times New Roman" w:hAnsi="Times New Roman" w:cs="Times New Roman" w:hint="eastAsia"/>
          <w:sz w:val="18"/>
          <w:szCs w:val="18"/>
        </w:rPr>
        <w:t xml:space="preserve"> </w:t>
      </w:r>
      <w:hyperlink r:id="rId71" w:tgtFrame="_blank" w:tooltip="Persistent link using digital object identifier" w:history="1">
        <w:r w:rsidRPr="00FE2111">
          <w:rPr>
            <w:rStyle w:val="a9"/>
            <w:rFonts w:ascii="Times New Roman" w:hAnsi="Times New Roman" w:cs="Times New Roman"/>
            <w:sz w:val="18"/>
            <w:szCs w:val="18"/>
          </w:rPr>
          <w:t>https://doi.org/10.1016/j.iref.2025.103875</w:t>
        </w:r>
      </w:hyperlink>
    </w:p>
    <w:p w14:paraId="3FD03039" w14:textId="6FB6A0AC" w:rsidR="0098594F" w:rsidRDefault="0098594F" w:rsidP="00D75E9A">
      <w:pPr>
        <w:autoSpaceDE w:val="0"/>
        <w:autoSpaceDN w:val="0"/>
        <w:adjustRightInd w:val="0"/>
        <w:ind w:left="360" w:hangingChars="200" w:hanging="360"/>
        <w:rPr>
          <w:rFonts w:ascii="Times New Roman" w:hAnsi="Times New Roman" w:cs="Times New Roman"/>
          <w:sz w:val="18"/>
          <w:szCs w:val="18"/>
        </w:rPr>
      </w:pPr>
      <w:bookmarkStart w:id="31" w:name="_Hlk196589604"/>
      <w:bookmarkStart w:id="32" w:name="_Hlk195726658"/>
      <w:r w:rsidRPr="0098594F">
        <w:rPr>
          <w:rFonts w:ascii="Times New Roman" w:hAnsi="Times New Roman" w:cs="Times New Roman"/>
          <w:sz w:val="18"/>
          <w:szCs w:val="18"/>
        </w:rPr>
        <w:t>DeAngelo, H., &amp; Masulis</w:t>
      </w:r>
      <w:bookmarkEnd w:id="31"/>
      <w:r w:rsidRPr="0098594F">
        <w:rPr>
          <w:rFonts w:ascii="Times New Roman" w:hAnsi="Times New Roman" w:cs="Times New Roman"/>
          <w:sz w:val="18"/>
          <w:szCs w:val="18"/>
        </w:rPr>
        <w:t xml:space="preserve">, R. W. (1980). Optimal capital structure under corporate and personal taxation. </w:t>
      </w:r>
      <w:r w:rsidRPr="0098594F">
        <w:rPr>
          <w:rFonts w:ascii="Times New Roman" w:hAnsi="Times New Roman" w:cs="Times New Roman"/>
          <w:i/>
          <w:iCs/>
          <w:sz w:val="18"/>
          <w:szCs w:val="18"/>
        </w:rPr>
        <w:t xml:space="preserve">Journal of </w:t>
      </w:r>
      <w:r>
        <w:rPr>
          <w:rFonts w:ascii="Times New Roman" w:hAnsi="Times New Roman" w:cs="Times New Roman" w:hint="eastAsia"/>
          <w:i/>
          <w:iCs/>
          <w:sz w:val="18"/>
          <w:szCs w:val="18"/>
        </w:rPr>
        <w:t>F</w:t>
      </w:r>
      <w:r w:rsidRPr="0098594F">
        <w:rPr>
          <w:rFonts w:ascii="Times New Roman" w:hAnsi="Times New Roman" w:cs="Times New Roman"/>
          <w:i/>
          <w:iCs/>
          <w:sz w:val="18"/>
          <w:szCs w:val="18"/>
        </w:rPr>
        <w:t xml:space="preserve">inancial </w:t>
      </w:r>
      <w:r>
        <w:rPr>
          <w:rFonts w:ascii="Times New Roman" w:hAnsi="Times New Roman" w:cs="Times New Roman" w:hint="eastAsia"/>
          <w:i/>
          <w:iCs/>
          <w:sz w:val="18"/>
          <w:szCs w:val="18"/>
        </w:rPr>
        <w:t>E</w:t>
      </w:r>
      <w:r w:rsidRPr="0098594F">
        <w:rPr>
          <w:rFonts w:ascii="Times New Roman" w:hAnsi="Times New Roman" w:cs="Times New Roman"/>
          <w:i/>
          <w:iCs/>
          <w:sz w:val="18"/>
          <w:szCs w:val="18"/>
        </w:rPr>
        <w:t>conomics</w:t>
      </w:r>
      <w:r w:rsidRPr="0098594F">
        <w:rPr>
          <w:rFonts w:ascii="Times New Roman" w:hAnsi="Times New Roman" w:cs="Times New Roman"/>
          <w:sz w:val="18"/>
          <w:szCs w:val="18"/>
        </w:rPr>
        <w:t xml:space="preserve">, </w:t>
      </w:r>
      <w:r w:rsidRPr="0098594F">
        <w:rPr>
          <w:rFonts w:ascii="Times New Roman" w:hAnsi="Times New Roman" w:cs="Times New Roman"/>
          <w:i/>
          <w:iCs/>
          <w:sz w:val="18"/>
          <w:szCs w:val="18"/>
        </w:rPr>
        <w:t>8</w:t>
      </w:r>
      <w:r w:rsidRPr="0098594F">
        <w:rPr>
          <w:rFonts w:ascii="Times New Roman" w:hAnsi="Times New Roman" w:cs="Times New Roman"/>
          <w:sz w:val="18"/>
          <w:szCs w:val="18"/>
        </w:rPr>
        <w:t>(1), 3-29.</w:t>
      </w:r>
      <w:r w:rsidR="00D3255B">
        <w:rPr>
          <w:rFonts w:ascii="Times New Roman" w:hAnsi="Times New Roman" w:cs="Times New Roman" w:hint="eastAsia"/>
          <w:sz w:val="18"/>
          <w:szCs w:val="18"/>
        </w:rPr>
        <w:t xml:space="preserve"> </w:t>
      </w:r>
      <w:r w:rsidR="00D3255B" w:rsidRPr="00D3255B">
        <w:rPr>
          <w:rFonts w:ascii="Times New Roman" w:hAnsi="Times New Roman" w:cs="Times New Roman" w:hint="eastAsia"/>
          <w:sz w:val="18"/>
          <w:szCs w:val="18"/>
        </w:rPr>
        <w:t>https://doi.org/10.1016/0304-405X(80)90019-7</w:t>
      </w:r>
    </w:p>
    <w:p w14:paraId="6F8E1443" w14:textId="373A5BDA" w:rsidR="002A62D3" w:rsidRDefault="002A62D3" w:rsidP="00D75E9A">
      <w:pPr>
        <w:autoSpaceDE w:val="0"/>
        <w:autoSpaceDN w:val="0"/>
        <w:adjustRightInd w:val="0"/>
        <w:ind w:left="360" w:hangingChars="200" w:hanging="360"/>
        <w:rPr>
          <w:rFonts w:ascii="Times New Roman" w:hAnsi="Times New Roman" w:cs="Times New Roman"/>
          <w:sz w:val="18"/>
          <w:szCs w:val="18"/>
        </w:rPr>
      </w:pPr>
      <w:r w:rsidRPr="002A62D3">
        <w:rPr>
          <w:rFonts w:ascii="Times New Roman" w:hAnsi="Times New Roman" w:cs="Times New Roman"/>
          <w:sz w:val="18"/>
          <w:szCs w:val="18"/>
        </w:rPr>
        <w:t xml:space="preserve">De Chaisemartin, C., &amp; </w:t>
      </w:r>
      <w:r w:rsidR="00EE6A23">
        <w:rPr>
          <w:rFonts w:ascii="Times New Roman" w:hAnsi="Times New Roman" w:cs="Times New Roman" w:hint="eastAsia"/>
          <w:sz w:val="18"/>
          <w:szCs w:val="18"/>
        </w:rPr>
        <w:t>D</w:t>
      </w:r>
      <w:r w:rsidRPr="002A62D3">
        <w:rPr>
          <w:rFonts w:ascii="Times New Roman" w:hAnsi="Times New Roman" w:cs="Times New Roman"/>
          <w:sz w:val="18"/>
          <w:szCs w:val="18"/>
        </w:rPr>
        <w:t xml:space="preserve">’Haultfoeuille, X. (2020). Two-way fixed effects estimators with heterogeneous treatment effects. </w:t>
      </w:r>
      <w:r w:rsidRPr="002A62D3">
        <w:rPr>
          <w:rFonts w:ascii="Times New Roman" w:hAnsi="Times New Roman" w:cs="Times New Roman"/>
          <w:i/>
          <w:iCs/>
          <w:sz w:val="18"/>
          <w:szCs w:val="18"/>
        </w:rPr>
        <w:t xml:space="preserve">American </w:t>
      </w:r>
      <w:r>
        <w:rPr>
          <w:rFonts w:ascii="Times New Roman" w:hAnsi="Times New Roman" w:cs="Times New Roman" w:hint="eastAsia"/>
          <w:i/>
          <w:iCs/>
          <w:sz w:val="18"/>
          <w:szCs w:val="18"/>
        </w:rPr>
        <w:t>E</w:t>
      </w:r>
      <w:r w:rsidRPr="002A62D3">
        <w:rPr>
          <w:rFonts w:ascii="Times New Roman" w:hAnsi="Times New Roman" w:cs="Times New Roman"/>
          <w:i/>
          <w:iCs/>
          <w:sz w:val="18"/>
          <w:szCs w:val="18"/>
        </w:rPr>
        <w:t>conomic</w:t>
      </w:r>
      <w:r>
        <w:rPr>
          <w:rFonts w:ascii="Times New Roman" w:hAnsi="Times New Roman" w:cs="Times New Roman" w:hint="eastAsia"/>
          <w:i/>
          <w:iCs/>
          <w:sz w:val="18"/>
          <w:szCs w:val="18"/>
        </w:rPr>
        <w:t xml:space="preserve"> R</w:t>
      </w:r>
      <w:r w:rsidRPr="002A62D3">
        <w:rPr>
          <w:rFonts w:ascii="Times New Roman" w:hAnsi="Times New Roman" w:cs="Times New Roman"/>
          <w:i/>
          <w:iCs/>
          <w:sz w:val="18"/>
          <w:szCs w:val="18"/>
        </w:rPr>
        <w:t>eview</w:t>
      </w:r>
      <w:r w:rsidRPr="002A62D3">
        <w:rPr>
          <w:rFonts w:ascii="Times New Roman" w:hAnsi="Times New Roman" w:cs="Times New Roman"/>
          <w:sz w:val="18"/>
          <w:szCs w:val="18"/>
        </w:rPr>
        <w:t xml:space="preserve">, </w:t>
      </w:r>
      <w:r w:rsidRPr="002A62D3">
        <w:rPr>
          <w:rFonts w:ascii="Times New Roman" w:hAnsi="Times New Roman" w:cs="Times New Roman"/>
          <w:i/>
          <w:iCs/>
          <w:sz w:val="18"/>
          <w:szCs w:val="18"/>
        </w:rPr>
        <w:t>110</w:t>
      </w:r>
      <w:r w:rsidRPr="002A62D3">
        <w:rPr>
          <w:rFonts w:ascii="Times New Roman" w:hAnsi="Times New Roman" w:cs="Times New Roman"/>
          <w:sz w:val="18"/>
          <w:szCs w:val="18"/>
        </w:rPr>
        <w:t>(9), 2964-2996.</w:t>
      </w:r>
      <w:r>
        <w:rPr>
          <w:rFonts w:ascii="Times New Roman" w:hAnsi="Times New Roman" w:cs="Times New Roman" w:hint="eastAsia"/>
          <w:sz w:val="18"/>
          <w:szCs w:val="18"/>
        </w:rPr>
        <w:t xml:space="preserve"> </w:t>
      </w:r>
      <w:r w:rsidR="00EE6A23" w:rsidRPr="00EE6A23">
        <w:rPr>
          <w:rFonts w:ascii="Times New Roman" w:hAnsi="Times New Roman" w:cs="Times New Roman"/>
          <w:sz w:val="18"/>
          <w:szCs w:val="18"/>
        </w:rPr>
        <w:t>https://doi.org/</w:t>
      </w:r>
      <w:r w:rsidR="00EE6A23" w:rsidRPr="00EE6A23">
        <w:rPr>
          <w:rFonts w:ascii="Times New Roman" w:hAnsi="Times New Roman" w:cs="Times New Roman" w:hint="eastAsia"/>
          <w:sz w:val="18"/>
          <w:szCs w:val="18"/>
        </w:rPr>
        <w:t>10.1257/aer.20181169</w:t>
      </w:r>
    </w:p>
    <w:p w14:paraId="1E67849C" w14:textId="5A98AEF8" w:rsidR="0068588C" w:rsidRDefault="0068588C" w:rsidP="00D75E9A">
      <w:pPr>
        <w:autoSpaceDE w:val="0"/>
        <w:autoSpaceDN w:val="0"/>
        <w:adjustRightInd w:val="0"/>
        <w:ind w:left="360" w:hangingChars="200" w:hanging="360"/>
        <w:rPr>
          <w:rFonts w:ascii="Times New Roman" w:hAnsi="Times New Roman" w:cs="Times New Roman"/>
          <w:sz w:val="18"/>
          <w:szCs w:val="18"/>
        </w:rPr>
      </w:pPr>
      <w:r w:rsidRPr="0068588C">
        <w:rPr>
          <w:rFonts w:ascii="Times New Roman" w:hAnsi="Times New Roman" w:cs="Times New Roman"/>
          <w:sz w:val="18"/>
          <w:szCs w:val="18"/>
        </w:rPr>
        <w:lastRenderedPageBreak/>
        <w:t>Diaz-Sarachaga</w:t>
      </w:r>
      <w:bookmarkEnd w:id="32"/>
      <w:r w:rsidRPr="0068588C">
        <w:rPr>
          <w:rFonts w:ascii="Times New Roman" w:hAnsi="Times New Roman" w:cs="Times New Roman"/>
          <w:sz w:val="18"/>
          <w:szCs w:val="18"/>
        </w:rPr>
        <w:t xml:space="preserve">, J. M. (2025). Developing an assessment governance framework for urban digital twins: Insights from smart cities. </w:t>
      </w:r>
      <w:r w:rsidRPr="0068588C">
        <w:rPr>
          <w:rFonts w:ascii="Times New Roman" w:hAnsi="Times New Roman" w:cs="Times New Roman"/>
          <w:i/>
          <w:iCs/>
          <w:sz w:val="18"/>
          <w:szCs w:val="18"/>
        </w:rPr>
        <w:t>Cities</w:t>
      </w:r>
      <w:r w:rsidRPr="0068588C">
        <w:rPr>
          <w:rFonts w:ascii="Times New Roman" w:hAnsi="Times New Roman" w:cs="Times New Roman"/>
          <w:sz w:val="18"/>
          <w:szCs w:val="18"/>
        </w:rPr>
        <w:t xml:space="preserve">, </w:t>
      </w:r>
      <w:r w:rsidRPr="0068588C">
        <w:rPr>
          <w:rFonts w:ascii="Times New Roman" w:hAnsi="Times New Roman" w:cs="Times New Roman"/>
          <w:i/>
          <w:iCs/>
          <w:sz w:val="18"/>
          <w:szCs w:val="18"/>
        </w:rPr>
        <w:t>156</w:t>
      </w:r>
      <w:r w:rsidRPr="0068588C">
        <w:rPr>
          <w:rFonts w:ascii="Times New Roman" w:hAnsi="Times New Roman" w:cs="Times New Roman"/>
          <w:sz w:val="18"/>
          <w:szCs w:val="18"/>
        </w:rPr>
        <w:t>, 105558.</w:t>
      </w:r>
      <w:r>
        <w:rPr>
          <w:rFonts w:ascii="Times New Roman" w:hAnsi="Times New Roman" w:cs="Times New Roman" w:hint="eastAsia"/>
          <w:sz w:val="18"/>
          <w:szCs w:val="18"/>
        </w:rPr>
        <w:t xml:space="preserve"> </w:t>
      </w:r>
      <w:hyperlink r:id="rId72" w:tgtFrame="_blank" w:tooltip="Persistent link using digital object identifier" w:history="1">
        <w:r w:rsidRPr="0068588C">
          <w:rPr>
            <w:rStyle w:val="a9"/>
            <w:rFonts w:ascii="Times New Roman" w:hAnsi="Times New Roman" w:cs="Times New Roman"/>
            <w:sz w:val="18"/>
            <w:szCs w:val="18"/>
          </w:rPr>
          <w:t>https://doi.org/10.1016/j.cities.2024.105558</w:t>
        </w:r>
      </w:hyperlink>
    </w:p>
    <w:p w14:paraId="3FE04788" w14:textId="19D19199" w:rsidR="00086374" w:rsidRDefault="004A4872" w:rsidP="00D75E9A">
      <w:pPr>
        <w:autoSpaceDE w:val="0"/>
        <w:autoSpaceDN w:val="0"/>
        <w:adjustRightInd w:val="0"/>
        <w:ind w:left="360" w:hangingChars="200" w:hanging="360"/>
        <w:rPr>
          <w:rFonts w:ascii="Times New Roman" w:hAnsi="Times New Roman" w:cs="Times New Roman"/>
          <w:sz w:val="18"/>
          <w:szCs w:val="18"/>
        </w:rPr>
      </w:pPr>
      <w:r w:rsidRPr="004A4872">
        <w:rPr>
          <w:rFonts w:ascii="Times New Roman" w:hAnsi="Times New Roman" w:cs="Times New Roman"/>
          <w:sz w:val="18"/>
          <w:szCs w:val="18"/>
        </w:rPr>
        <w:t xml:space="preserve">Ding, J., Yin, Y., Kuang, J., Ding, D., Madsen, D. Ø., &amp; Yang, K. (2024). The impact of enterprise digital transformation on financial mismatch: Empirical evidence from listed companies in China. </w:t>
      </w:r>
      <w:r w:rsidRPr="004A4872">
        <w:rPr>
          <w:rFonts w:ascii="Times New Roman" w:hAnsi="Times New Roman" w:cs="Times New Roman"/>
          <w:i/>
          <w:iCs/>
          <w:sz w:val="18"/>
          <w:szCs w:val="18"/>
        </w:rPr>
        <w:t>Finance Research Letters</w:t>
      </w:r>
      <w:r w:rsidRPr="004A4872">
        <w:rPr>
          <w:rFonts w:ascii="Times New Roman" w:hAnsi="Times New Roman" w:cs="Times New Roman"/>
          <w:sz w:val="18"/>
          <w:szCs w:val="18"/>
        </w:rPr>
        <w:t xml:space="preserve">, </w:t>
      </w:r>
      <w:r w:rsidRPr="004A4872">
        <w:rPr>
          <w:rFonts w:ascii="Times New Roman" w:hAnsi="Times New Roman" w:cs="Times New Roman"/>
          <w:i/>
          <w:iCs/>
          <w:sz w:val="18"/>
          <w:szCs w:val="18"/>
        </w:rPr>
        <w:t>66</w:t>
      </w:r>
      <w:r w:rsidRPr="004A4872">
        <w:rPr>
          <w:rFonts w:ascii="Times New Roman" w:hAnsi="Times New Roman" w:cs="Times New Roman"/>
          <w:sz w:val="18"/>
          <w:szCs w:val="18"/>
        </w:rPr>
        <w:t>, 105677.</w:t>
      </w:r>
      <w:r>
        <w:rPr>
          <w:rFonts w:ascii="Times New Roman" w:hAnsi="Times New Roman" w:cs="Times New Roman" w:hint="eastAsia"/>
          <w:sz w:val="18"/>
          <w:szCs w:val="18"/>
        </w:rPr>
        <w:t xml:space="preserve"> </w:t>
      </w:r>
      <w:hyperlink r:id="rId73" w:history="1">
        <w:r w:rsidRPr="00170ED5">
          <w:rPr>
            <w:rStyle w:val="a9"/>
            <w:rFonts w:ascii="Times New Roman" w:hAnsi="Times New Roman" w:cs="Times New Roman"/>
            <w:sz w:val="18"/>
            <w:szCs w:val="18"/>
          </w:rPr>
          <w:t>https://doi.org/10.1016/j.frl.2024.105677</w:t>
        </w:r>
      </w:hyperlink>
      <w:r>
        <w:rPr>
          <w:rFonts w:ascii="Times New Roman" w:hAnsi="Times New Roman" w:cs="Times New Roman" w:hint="eastAsia"/>
          <w:sz w:val="18"/>
          <w:szCs w:val="18"/>
        </w:rPr>
        <w:t xml:space="preserve"> </w:t>
      </w:r>
    </w:p>
    <w:p w14:paraId="20465919" w14:textId="6E645CC6" w:rsidR="00EC6B3E" w:rsidRDefault="00EC6B3E" w:rsidP="00541D22">
      <w:pPr>
        <w:autoSpaceDE w:val="0"/>
        <w:autoSpaceDN w:val="0"/>
        <w:adjustRightInd w:val="0"/>
        <w:ind w:left="360" w:hangingChars="200" w:hanging="360"/>
        <w:rPr>
          <w:rFonts w:ascii="Times New Roman" w:hAnsi="Times New Roman" w:cs="Times New Roman"/>
          <w:sz w:val="18"/>
          <w:szCs w:val="18"/>
        </w:rPr>
      </w:pPr>
      <w:r w:rsidRPr="00EC6B3E">
        <w:rPr>
          <w:rFonts w:ascii="Times New Roman" w:hAnsi="Times New Roman" w:cs="Times New Roman"/>
          <w:sz w:val="18"/>
          <w:szCs w:val="18"/>
        </w:rPr>
        <w:t xml:space="preserve">Du, R., Liu, H., &amp; Li, J. (2024). Does smart city pilot policy promote the enterprises’ digitalisation? Evidence from a quasi-natural experiment in China. </w:t>
      </w:r>
      <w:r w:rsidRPr="00EC6B3E">
        <w:rPr>
          <w:rFonts w:ascii="Times New Roman" w:hAnsi="Times New Roman" w:cs="Times New Roman"/>
          <w:i/>
          <w:iCs/>
          <w:sz w:val="18"/>
          <w:szCs w:val="18"/>
        </w:rPr>
        <w:t>Technology Analysis &amp; Strategic Management</w:t>
      </w:r>
      <w:r w:rsidRPr="00EC6B3E">
        <w:rPr>
          <w:rFonts w:ascii="Times New Roman" w:hAnsi="Times New Roman" w:cs="Times New Roman"/>
          <w:sz w:val="18"/>
          <w:szCs w:val="18"/>
        </w:rPr>
        <w:t xml:space="preserve">, </w:t>
      </w:r>
      <w:r w:rsidRPr="00EC6B3E">
        <w:rPr>
          <w:rFonts w:ascii="Times New Roman" w:hAnsi="Times New Roman" w:cs="Times New Roman"/>
          <w:i/>
          <w:iCs/>
          <w:sz w:val="18"/>
          <w:szCs w:val="18"/>
        </w:rPr>
        <w:t>36</w:t>
      </w:r>
      <w:r w:rsidRPr="00EC6B3E">
        <w:rPr>
          <w:rFonts w:ascii="Times New Roman" w:hAnsi="Times New Roman" w:cs="Times New Roman"/>
          <w:sz w:val="18"/>
          <w:szCs w:val="18"/>
        </w:rPr>
        <w:t>(12), 4730-4744.</w:t>
      </w:r>
      <w:r>
        <w:rPr>
          <w:rFonts w:ascii="Times New Roman" w:hAnsi="Times New Roman" w:cs="Times New Roman" w:hint="eastAsia"/>
          <w:sz w:val="18"/>
          <w:szCs w:val="18"/>
        </w:rPr>
        <w:t xml:space="preserve"> </w:t>
      </w:r>
      <w:hyperlink r:id="rId74" w:history="1">
        <w:r w:rsidRPr="00EC6B3E">
          <w:rPr>
            <w:rStyle w:val="a9"/>
            <w:rFonts w:ascii="Times New Roman" w:hAnsi="Times New Roman" w:cs="Times New Roman"/>
            <w:sz w:val="18"/>
            <w:szCs w:val="18"/>
          </w:rPr>
          <w:t>https://doi.org/10.1080/09537325.2023.2269274</w:t>
        </w:r>
      </w:hyperlink>
    </w:p>
    <w:p w14:paraId="35EE6976" w14:textId="33856A28" w:rsidR="003E6297" w:rsidRDefault="003E6297" w:rsidP="00541D22">
      <w:pPr>
        <w:autoSpaceDE w:val="0"/>
        <w:autoSpaceDN w:val="0"/>
        <w:adjustRightInd w:val="0"/>
        <w:ind w:left="360" w:hangingChars="200" w:hanging="360"/>
        <w:rPr>
          <w:rFonts w:ascii="Times New Roman" w:hAnsi="Times New Roman" w:cs="Times New Roman"/>
          <w:sz w:val="18"/>
          <w:szCs w:val="18"/>
        </w:rPr>
      </w:pPr>
      <w:r w:rsidRPr="003E6297">
        <w:rPr>
          <w:rFonts w:ascii="Times New Roman" w:hAnsi="Times New Roman" w:cs="Times New Roman"/>
          <w:sz w:val="18"/>
          <w:szCs w:val="18"/>
        </w:rPr>
        <w:t xml:space="preserve">Guo, C., Wang, Y., Hu, Y., Wu, Y., &amp; Lai, X. (2024). Does smart city policy improve corporate green technology innovation? Evidence from Chinese listed companies. </w:t>
      </w:r>
      <w:r w:rsidRPr="003E6297">
        <w:rPr>
          <w:rFonts w:ascii="Times New Roman" w:hAnsi="Times New Roman" w:cs="Times New Roman"/>
          <w:i/>
          <w:iCs/>
          <w:sz w:val="18"/>
          <w:szCs w:val="18"/>
        </w:rPr>
        <w:t>Journal of Environmental Planning and Management</w:t>
      </w:r>
      <w:r w:rsidRPr="003E6297">
        <w:rPr>
          <w:rFonts w:ascii="Times New Roman" w:hAnsi="Times New Roman" w:cs="Times New Roman"/>
          <w:sz w:val="18"/>
          <w:szCs w:val="18"/>
        </w:rPr>
        <w:t xml:space="preserve">, </w:t>
      </w:r>
      <w:r w:rsidRPr="003E6297">
        <w:rPr>
          <w:rFonts w:ascii="Times New Roman" w:hAnsi="Times New Roman" w:cs="Times New Roman"/>
          <w:i/>
          <w:iCs/>
          <w:sz w:val="18"/>
          <w:szCs w:val="18"/>
        </w:rPr>
        <w:t>67</w:t>
      </w:r>
      <w:r w:rsidRPr="003E6297">
        <w:rPr>
          <w:rFonts w:ascii="Times New Roman" w:hAnsi="Times New Roman" w:cs="Times New Roman"/>
          <w:sz w:val="18"/>
          <w:szCs w:val="18"/>
        </w:rPr>
        <w:t>(6), 1182-1211.</w:t>
      </w:r>
      <w:r>
        <w:rPr>
          <w:rFonts w:ascii="Times New Roman" w:hAnsi="Times New Roman" w:cs="Times New Roman" w:hint="eastAsia"/>
          <w:sz w:val="18"/>
          <w:szCs w:val="18"/>
        </w:rPr>
        <w:t xml:space="preserve"> </w:t>
      </w:r>
      <w:r w:rsidRPr="003E6297">
        <w:rPr>
          <w:rFonts w:ascii="Times New Roman" w:hAnsi="Times New Roman" w:cs="Times New Roman" w:hint="eastAsia"/>
          <w:sz w:val="18"/>
          <w:szCs w:val="18"/>
        </w:rPr>
        <w:t>https://doi.org/10.1016/j.techfore.2024.123264</w:t>
      </w:r>
    </w:p>
    <w:p w14:paraId="416FEAB5" w14:textId="43924A8A" w:rsidR="00CF15F4" w:rsidRDefault="00CF15F4" w:rsidP="00233BA8">
      <w:pPr>
        <w:autoSpaceDE w:val="0"/>
        <w:autoSpaceDN w:val="0"/>
        <w:adjustRightInd w:val="0"/>
        <w:ind w:left="360" w:hangingChars="200" w:hanging="360"/>
        <w:rPr>
          <w:rFonts w:ascii="Times New Roman" w:hAnsi="Times New Roman" w:cs="Times New Roman"/>
          <w:sz w:val="18"/>
          <w:szCs w:val="18"/>
        </w:rPr>
      </w:pPr>
      <w:bookmarkStart w:id="33" w:name="_Hlk195729987"/>
      <w:r w:rsidRPr="00CF15F4">
        <w:rPr>
          <w:rFonts w:ascii="Times New Roman" w:hAnsi="Times New Roman" w:cs="Times New Roman"/>
          <w:sz w:val="18"/>
          <w:szCs w:val="18"/>
        </w:rPr>
        <w:t xml:space="preserve">Guo, Q., Zeng, D., &amp; Lee, C. C. (2023). Impact of smart city pilot on energy and environmental performance: China-based empirical evidence. </w:t>
      </w:r>
      <w:r w:rsidRPr="00CF15F4">
        <w:rPr>
          <w:rFonts w:ascii="Times New Roman" w:hAnsi="Times New Roman" w:cs="Times New Roman"/>
          <w:i/>
          <w:iCs/>
          <w:sz w:val="18"/>
          <w:szCs w:val="18"/>
        </w:rPr>
        <w:t>Sustainable Cities and Society</w:t>
      </w:r>
      <w:r w:rsidRPr="00CF15F4">
        <w:rPr>
          <w:rFonts w:ascii="Times New Roman" w:hAnsi="Times New Roman" w:cs="Times New Roman"/>
          <w:sz w:val="18"/>
          <w:szCs w:val="18"/>
        </w:rPr>
        <w:t xml:space="preserve">, </w:t>
      </w:r>
      <w:r w:rsidRPr="00CF15F4">
        <w:rPr>
          <w:rFonts w:ascii="Times New Roman" w:hAnsi="Times New Roman" w:cs="Times New Roman"/>
          <w:i/>
          <w:iCs/>
          <w:sz w:val="18"/>
          <w:szCs w:val="18"/>
        </w:rPr>
        <w:t>97</w:t>
      </w:r>
      <w:r w:rsidRPr="00CF15F4">
        <w:rPr>
          <w:rFonts w:ascii="Times New Roman" w:hAnsi="Times New Roman" w:cs="Times New Roman"/>
          <w:sz w:val="18"/>
          <w:szCs w:val="18"/>
        </w:rPr>
        <w:t>, 104731.</w:t>
      </w:r>
      <w:r>
        <w:rPr>
          <w:rFonts w:ascii="Times New Roman" w:hAnsi="Times New Roman" w:cs="Times New Roman" w:hint="eastAsia"/>
          <w:sz w:val="18"/>
          <w:szCs w:val="18"/>
        </w:rPr>
        <w:t xml:space="preserve"> </w:t>
      </w:r>
      <w:r w:rsidRPr="00CF15F4">
        <w:rPr>
          <w:rFonts w:ascii="Times New Roman" w:hAnsi="Times New Roman" w:cs="Times New Roman" w:hint="eastAsia"/>
          <w:sz w:val="18"/>
          <w:szCs w:val="18"/>
        </w:rPr>
        <w:t>https://doi.org/10.1016/j.scs.2023.104731</w:t>
      </w:r>
    </w:p>
    <w:p w14:paraId="0FBCBAC5" w14:textId="54184084" w:rsidR="001A1EF9" w:rsidRDefault="001A1EF9" w:rsidP="00233BA8">
      <w:pPr>
        <w:autoSpaceDE w:val="0"/>
        <w:autoSpaceDN w:val="0"/>
        <w:adjustRightInd w:val="0"/>
        <w:ind w:left="360" w:hangingChars="200" w:hanging="360"/>
        <w:rPr>
          <w:rFonts w:ascii="Times New Roman" w:hAnsi="Times New Roman" w:cs="Times New Roman"/>
          <w:sz w:val="18"/>
          <w:szCs w:val="18"/>
        </w:rPr>
      </w:pPr>
      <w:r w:rsidRPr="001A1EF9">
        <w:rPr>
          <w:rFonts w:ascii="Times New Roman" w:hAnsi="Times New Roman" w:cs="Times New Roman"/>
          <w:sz w:val="18"/>
          <w:szCs w:val="18"/>
        </w:rPr>
        <w:t xml:space="preserve">Hambrick, D. C., &amp; Mason, P. A. (1984). Upper echelons: The organization as a reflection of its top managers. </w:t>
      </w:r>
      <w:r w:rsidRPr="001A1EF9">
        <w:rPr>
          <w:rFonts w:ascii="Times New Roman" w:hAnsi="Times New Roman" w:cs="Times New Roman"/>
          <w:i/>
          <w:iCs/>
          <w:sz w:val="18"/>
          <w:szCs w:val="18"/>
        </w:rPr>
        <w:t xml:space="preserve">Academy of </w:t>
      </w:r>
      <w:r>
        <w:rPr>
          <w:rFonts w:ascii="Times New Roman" w:hAnsi="Times New Roman" w:cs="Times New Roman" w:hint="eastAsia"/>
          <w:i/>
          <w:iCs/>
          <w:sz w:val="18"/>
          <w:szCs w:val="18"/>
        </w:rPr>
        <w:t>M</w:t>
      </w:r>
      <w:r w:rsidRPr="001A1EF9">
        <w:rPr>
          <w:rFonts w:ascii="Times New Roman" w:hAnsi="Times New Roman" w:cs="Times New Roman"/>
          <w:i/>
          <w:iCs/>
          <w:sz w:val="18"/>
          <w:szCs w:val="18"/>
        </w:rPr>
        <w:t xml:space="preserve">anagement </w:t>
      </w:r>
      <w:r>
        <w:rPr>
          <w:rFonts w:ascii="Times New Roman" w:hAnsi="Times New Roman" w:cs="Times New Roman" w:hint="eastAsia"/>
          <w:i/>
          <w:iCs/>
          <w:sz w:val="18"/>
          <w:szCs w:val="18"/>
        </w:rPr>
        <w:t>R</w:t>
      </w:r>
      <w:r w:rsidRPr="001A1EF9">
        <w:rPr>
          <w:rFonts w:ascii="Times New Roman" w:hAnsi="Times New Roman" w:cs="Times New Roman"/>
          <w:i/>
          <w:iCs/>
          <w:sz w:val="18"/>
          <w:szCs w:val="18"/>
        </w:rPr>
        <w:t>eview</w:t>
      </w:r>
      <w:r w:rsidRPr="001A1EF9">
        <w:rPr>
          <w:rFonts w:ascii="Times New Roman" w:hAnsi="Times New Roman" w:cs="Times New Roman"/>
          <w:sz w:val="18"/>
          <w:szCs w:val="18"/>
        </w:rPr>
        <w:t xml:space="preserve">, </w:t>
      </w:r>
      <w:r w:rsidRPr="001A1EF9">
        <w:rPr>
          <w:rFonts w:ascii="Times New Roman" w:hAnsi="Times New Roman" w:cs="Times New Roman"/>
          <w:i/>
          <w:iCs/>
          <w:sz w:val="18"/>
          <w:szCs w:val="18"/>
        </w:rPr>
        <w:t>9</w:t>
      </w:r>
      <w:r w:rsidRPr="001A1EF9">
        <w:rPr>
          <w:rFonts w:ascii="Times New Roman" w:hAnsi="Times New Roman" w:cs="Times New Roman"/>
          <w:sz w:val="18"/>
          <w:szCs w:val="18"/>
        </w:rPr>
        <w:t>(2), 193-206.</w:t>
      </w:r>
      <w:r>
        <w:rPr>
          <w:rFonts w:ascii="Times New Roman" w:hAnsi="Times New Roman" w:cs="Times New Roman" w:hint="eastAsia"/>
          <w:sz w:val="18"/>
          <w:szCs w:val="18"/>
        </w:rPr>
        <w:t xml:space="preserve"> </w:t>
      </w:r>
      <w:r w:rsidRPr="001A1EF9">
        <w:rPr>
          <w:rFonts w:ascii="Times New Roman" w:hAnsi="Times New Roman" w:cs="Times New Roman" w:hint="eastAsia"/>
          <w:sz w:val="18"/>
          <w:szCs w:val="18"/>
        </w:rPr>
        <w:t>https://doi.org/10.5465/amr.1984.4277628</w:t>
      </w:r>
    </w:p>
    <w:p w14:paraId="39727DC3" w14:textId="34578A31" w:rsidR="00AA52AC" w:rsidRDefault="00AA52AC" w:rsidP="00541D22">
      <w:pPr>
        <w:autoSpaceDE w:val="0"/>
        <w:autoSpaceDN w:val="0"/>
        <w:adjustRightInd w:val="0"/>
        <w:ind w:left="360" w:hangingChars="200" w:hanging="360"/>
        <w:rPr>
          <w:rFonts w:ascii="Times New Roman" w:hAnsi="Times New Roman" w:cs="Times New Roman"/>
          <w:sz w:val="18"/>
          <w:szCs w:val="18"/>
        </w:rPr>
      </w:pPr>
      <w:r w:rsidRPr="00AA52AC">
        <w:rPr>
          <w:rFonts w:ascii="Times New Roman" w:hAnsi="Times New Roman" w:cs="Times New Roman"/>
          <w:sz w:val="18"/>
          <w:szCs w:val="18"/>
        </w:rPr>
        <w:t>Héraud, J. A., &amp; Muller</w:t>
      </w:r>
      <w:bookmarkEnd w:id="33"/>
      <w:r w:rsidRPr="00AA52AC">
        <w:rPr>
          <w:rFonts w:ascii="Times New Roman" w:hAnsi="Times New Roman" w:cs="Times New Roman"/>
          <w:sz w:val="18"/>
          <w:szCs w:val="18"/>
        </w:rPr>
        <w:t xml:space="preserve">, E. (2021). Smart cities and innovation clusters. </w:t>
      </w:r>
      <w:r w:rsidRPr="00AA52AC">
        <w:rPr>
          <w:rFonts w:ascii="Times New Roman" w:hAnsi="Times New Roman" w:cs="Times New Roman"/>
          <w:i/>
          <w:iCs/>
          <w:sz w:val="18"/>
          <w:szCs w:val="18"/>
        </w:rPr>
        <w:t>Open Journal of Business and Management</w:t>
      </w:r>
      <w:r w:rsidRPr="00AA52AC">
        <w:rPr>
          <w:rFonts w:ascii="Times New Roman" w:hAnsi="Times New Roman" w:cs="Times New Roman"/>
          <w:sz w:val="18"/>
          <w:szCs w:val="18"/>
        </w:rPr>
        <w:t xml:space="preserve">, </w:t>
      </w:r>
      <w:r w:rsidRPr="00AA52AC">
        <w:rPr>
          <w:rFonts w:ascii="Times New Roman" w:hAnsi="Times New Roman" w:cs="Times New Roman"/>
          <w:i/>
          <w:iCs/>
          <w:sz w:val="18"/>
          <w:szCs w:val="18"/>
        </w:rPr>
        <w:t>10</w:t>
      </w:r>
      <w:r w:rsidRPr="00AA52AC">
        <w:rPr>
          <w:rFonts w:ascii="Times New Roman" w:hAnsi="Times New Roman" w:cs="Times New Roman"/>
          <w:sz w:val="18"/>
          <w:szCs w:val="18"/>
        </w:rPr>
        <w:t>(1), 387-401.</w:t>
      </w:r>
      <w:r>
        <w:rPr>
          <w:rFonts w:ascii="Times New Roman" w:hAnsi="Times New Roman" w:cs="Times New Roman" w:hint="eastAsia"/>
          <w:sz w:val="18"/>
          <w:szCs w:val="18"/>
        </w:rPr>
        <w:t xml:space="preserve"> </w:t>
      </w:r>
      <w:hyperlink r:id="rId75" w:history="1">
        <w:r w:rsidRPr="001D2A80">
          <w:rPr>
            <w:rStyle w:val="a9"/>
            <w:rFonts w:ascii="Times New Roman" w:hAnsi="Times New Roman" w:cs="Times New Roman" w:hint="eastAsia"/>
            <w:sz w:val="18"/>
            <w:szCs w:val="18"/>
          </w:rPr>
          <w:t>https://doi.org/10.4236/ojbm.2022.101023</w:t>
        </w:r>
      </w:hyperlink>
    </w:p>
    <w:p w14:paraId="58FF7E5A" w14:textId="341A51A8" w:rsidR="00A94204" w:rsidRDefault="00A94204" w:rsidP="00AA52AC">
      <w:pPr>
        <w:autoSpaceDE w:val="0"/>
        <w:autoSpaceDN w:val="0"/>
        <w:adjustRightInd w:val="0"/>
        <w:ind w:left="360" w:hangingChars="200" w:hanging="360"/>
        <w:rPr>
          <w:rFonts w:ascii="Times New Roman" w:hAnsi="Times New Roman" w:cs="Times New Roman"/>
          <w:sz w:val="18"/>
          <w:szCs w:val="18"/>
        </w:rPr>
      </w:pPr>
      <w:bookmarkStart w:id="34" w:name="_Hlk196587927"/>
      <w:r w:rsidRPr="00A94204">
        <w:rPr>
          <w:rFonts w:ascii="Times New Roman" w:hAnsi="Times New Roman" w:cs="Times New Roman"/>
          <w:sz w:val="18"/>
          <w:szCs w:val="18"/>
        </w:rPr>
        <w:t>Hoang</w:t>
      </w:r>
      <w:bookmarkEnd w:id="34"/>
      <w:r w:rsidRPr="00A94204">
        <w:rPr>
          <w:rFonts w:ascii="Times New Roman" w:hAnsi="Times New Roman" w:cs="Times New Roman"/>
          <w:sz w:val="18"/>
          <w:szCs w:val="18"/>
        </w:rPr>
        <w:t xml:space="preserve">, D., Gatzer, S., &amp; Ruckes, M. (2024). The economics of capital allocation in firms: Evidence from internal capital markets. </w:t>
      </w:r>
      <w:r w:rsidRPr="00A94204">
        <w:rPr>
          <w:rFonts w:ascii="Times New Roman" w:hAnsi="Times New Roman" w:cs="Times New Roman"/>
          <w:i/>
          <w:iCs/>
          <w:sz w:val="18"/>
          <w:szCs w:val="18"/>
        </w:rPr>
        <w:t>Management Science</w:t>
      </w:r>
      <w:r w:rsidRPr="00A94204">
        <w:rPr>
          <w:rFonts w:ascii="Times New Roman" w:hAnsi="Times New Roman" w:cs="Times New Roman" w:hint="eastAsia"/>
          <w:sz w:val="18"/>
          <w:szCs w:val="18"/>
        </w:rPr>
        <w:t>,</w:t>
      </w:r>
      <w:r>
        <w:rPr>
          <w:rFonts w:ascii="Times New Roman" w:hAnsi="Times New Roman" w:cs="Times New Roman" w:hint="eastAsia"/>
          <w:sz w:val="18"/>
          <w:szCs w:val="18"/>
        </w:rPr>
        <w:t xml:space="preserve"> 1-34</w:t>
      </w:r>
      <w:r w:rsidRPr="00A94204">
        <w:rPr>
          <w:rFonts w:ascii="Times New Roman" w:hAnsi="Times New Roman" w:cs="Times New Roman"/>
          <w:sz w:val="18"/>
          <w:szCs w:val="18"/>
        </w:rPr>
        <w:t>.</w:t>
      </w:r>
      <w:r>
        <w:rPr>
          <w:rFonts w:ascii="Times New Roman" w:hAnsi="Times New Roman" w:cs="Times New Roman" w:hint="eastAsia"/>
          <w:sz w:val="18"/>
          <w:szCs w:val="18"/>
        </w:rPr>
        <w:t xml:space="preserve"> </w:t>
      </w:r>
      <w:r w:rsidRPr="00A94204">
        <w:rPr>
          <w:rFonts w:ascii="Times New Roman" w:hAnsi="Times New Roman" w:cs="Times New Roman" w:hint="eastAsia"/>
          <w:sz w:val="18"/>
          <w:szCs w:val="18"/>
        </w:rPr>
        <w:t>https://doi.org/10.1287/mnsc.2021.02755</w:t>
      </w:r>
    </w:p>
    <w:p w14:paraId="2E88CF50" w14:textId="1D538F4D" w:rsidR="00541D22" w:rsidRDefault="00541D22" w:rsidP="00AA52AC">
      <w:pPr>
        <w:autoSpaceDE w:val="0"/>
        <w:autoSpaceDN w:val="0"/>
        <w:adjustRightInd w:val="0"/>
        <w:ind w:left="360" w:hangingChars="200" w:hanging="360"/>
        <w:rPr>
          <w:rFonts w:ascii="Times New Roman" w:hAnsi="Times New Roman" w:cs="Times New Roman"/>
          <w:sz w:val="18"/>
          <w:szCs w:val="18"/>
        </w:rPr>
      </w:pPr>
      <w:r w:rsidRPr="00541D22">
        <w:rPr>
          <w:rFonts w:ascii="Times New Roman" w:hAnsi="Times New Roman" w:cs="Times New Roman"/>
          <w:sz w:val="18"/>
          <w:szCs w:val="18"/>
        </w:rPr>
        <w:t xml:space="preserve">Hong, X., Chen, Q., &amp; Wang, N. (2024). The impact of digital inclusive finance on the agricultural factor mismatch of agriculture-related enterprises. </w:t>
      </w:r>
      <w:r w:rsidRPr="00541D22">
        <w:rPr>
          <w:rFonts w:ascii="Times New Roman" w:hAnsi="Times New Roman" w:cs="Times New Roman"/>
          <w:i/>
          <w:iCs/>
          <w:sz w:val="18"/>
          <w:szCs w:val="18"/>
        </w:rPr>
        <w:t>Finance Research Letters</w:t>
      </w:r>
      <w:r w:rsidRPr="00541D22">
        <w:rPr>
          <w:rFonts w:ascii="Times New Roman" w:hAnsi="Times New Roman" w:cs="Times New Roman"/>
          <w:sz w:val="18"/>
          <w:szCs w:val="18"/>
        </w:rPr>
        <w:t xml:space="preserve">, </w:t>
      </w:r>
      <w:r w:rsidRPr="00541D22">
        <w:rPr>
          <w:rFonts w:ascii="Times New Roman" w:hAnsi="Times New Roman" w:cs="Times New Roman"/>
          <w:i/>
          <w:iCs/>
          <w:sz w:val="18"/>
          <w:szCs w:val="18"/>
        </w:rPr>
        <w:t>59</w:t>
      </w:r>
      <w:r w:rsidRPr="00541D22">
        <w:rPr>
          <w:rFonts w:ascii="Times New Roman" w:hAnsi="Times New Roman" w:cs="Times New Roman"/>
          <w:sz w:val="18"/>
          <w:szCs w:val="18"/>
        </w:rPr>
        <w:t>, 104774.</w:t>
      </w:r>
      <w:r w:rsidRPr="00541D22">
        <w:rPr>
          <w:rFonts w:ascii="Times New Roman" w:hAnsi="Times New Roman" w:cs="Times New Roman" w:hint="eastAsia"/>
          <w:sz w:val="18"/>
          <w:szCs w:val="18"/>
        </w:rPr>
        <w:t xml:space="preserve"> </w:t>
      </w:r>
      <w:hyperlink r:id="rId76" w:history="1">
        <w:r w:rsidRPr="00541D22">
          <w:rPr>
            <w:rStyle w:val="a9"/>
            <w:rFonts w:ascii="Times New Roman" w:hAnsi="Times New Roman" w:cs="Times New Roman" w:hint="eastAsia"/>
            <w:sz w:val="18"/>
            <w:szCs w:val="18"/>
          </w:rPr>
          <w:t>https://doi.org/10.1016/j.frl.2023.104774</w:t>
        </w:r>
      </w:hyperlink>
    </w:p>
    <w:p w14:paraId="0BFF4631" w14:textId="46C1BB26" w:rsidR="008726EF" w:rsidRDefault="008726EF" w:rsidP="00D75E9A">
      <w:pPr>
        <w:autoSpaceDE w:val="0"/>
        <w:autoSpaceDN w:val="0"/>
        <w:adjustRightInd w:val="0"/>
        <w:ind w:left="360" w:hangingChars="200" w:hanging="360"/>
        <w:rPr>
          <w:rFonts w:ascii="Times New Roman" w:hAnsi="Times New Roman" w:cs="Times New Roman"/>
          <w:sz w:val="18"/>
          <w:szCs w:val="18"/>
        </w:rPr>
      </w:pPr>
      <w:r w:rsidRPr="008726EF">
        <w:rPr>
          <w:rFonts w:ascii="Times New Roman" w:hAnsi="Times New Roman" w:cs="Times New Roman"/>
          <w:sz w:val="18"/>
          <w:szCs w:val="18"/>
        </w:rPr>
        <w:t xml:space="preserve">Huang, R., Tan, K. J. K., &amp; Faff, R. W. (2016). CEO overconfidence and corporate debt maturity. </w:t>
      </w:r>
      <w:r w:rsidRPr="008726EF">
        <w:rPr>
          <w:rFonts w:ascii="Times New Roman" w:hAnsi="Times New Roman" w:cs="Times New Roman"/>
          <w:i/>
          <w:iCs/>
          <w:sz w:val="18"/>
          <w:szCs w:val="18"/>
        </w:rPr>
        <w:t>Journal of Corporate Finance</w:t>
      </w:r>
      <w:r w:rsidRPr="008726EF">
        <w:rPr>
          <w:rFonts w:ascii="Times New Roman" w:hAnsi="Times New Roman" w:cs="Times New Roman"/>
          <w:sz w:val="18"/>
          <w:szCs w:val="18"/>
        </w:rPr>
        <w:t xml:space="preserve">, </w:t>
      </w:r>
      <w:r w:rsidRPr="008726EF">
        <w:rPr>
          <w:rFonts w:ascii="Times New Roman" w:hAnsi="Times New Roman" w:cs="Times New Roman"/>
          <w:i/>
          <w:iCs/>
          <w:sz w:val="18"/>
          <w:szCs w:val="18"/>
        </w:rPr>
        <w:t>36</w:t>
      </w:r>
      <w:r w:rsidRPr="008726EF">
        <w:rPr>
          <w:rFonts w:ascii="Times New Roman" w:hAnsi="Times New Roman" w:cs="Times New Roman"/>
          <w:sz w:val="18"/>
          <w:szCs w:val="18"/>
        </w:rPr>
        <w:t>, 93-110.</w:t>
      </w:r>
      <w:r>
        <w:rPr>
          <w:rFonts w:ascii="Times New Roman" w:hAnsi="Times New Roman" w:cs="Times New Roman" w:hint="eastAsia"/>
          <w:sz w:val="18"/>
          <w:szCs w:val="18"/>
        </w:rPr>
        <w:t xml:space="preserve"> </w:t>
      </w:r>
      <w:r w:rsidRPr="008726EF">
        <w:rPr>
          <w:rFonts w:ascii="Times New Roman" w:hAnsi="Times New Roman" w:cs="Times New Roman" w:hint="eastAsia"/>
          <w:sz w:val="18"/>
          <w:szCs w:val="18"/>
        </w:rPr>
        <w:t>https://doi.org/10.1016/j.jcorpfin.2015.10.009</w:t>
      </w:r>
    </w:p>
    <w:p w14:paraId="0EDFBEDA" w14:textId="74BB16DA" w:rsidR="008726EF" w:rsidRDefault="008726EF" w:rsidP="00D75E9A">
      <w:pPr>
        <w:autoSpaceDE w:val="0"/>
        <w:autoSpaceDN w:val="0"/>
        <w:adjustRightInd w:val="0"/>
        <w:ind w:left="360" w:hangingChars="200" w:hanging="360"/>
        <w:rPr>
          <w:rFonts w:ascii="Times New Roman" w:hAnsi="Times New Roman" w:cs="Times New Roman"/>
          <w:sz w:val="18"/>
          <w:szCs w:val="18"/>
        </w:rPr>
      </w:pPr>
      <w:r w:rsidRPr="008726EF">
        <w:rPr>
          <w:rFonts w:ascii="Times New Roman" w:hAnsi="Times New Roman" w:cs="Times New Roman"/>
          <w:sz w:val="18"/>
          <w:szCs w:val="18"/>
        </w:rPr>
        <w:t xml:space="preserve">Jensen, M. C., &amp; Meckling, W. H. (2019). Theory of the firm: Managerial behavior, agency costs and ownership structure. In </w:t>
      </w:r>
      <w:r w:rsidRPr="008726EF">
        <w:rPr>
          <w:rFonts w:ascii="Times New Roman" w:hAnsi="Times New Roman" w:cs="Times New Roman"/>
          <w:i/>
          <w:iCs/>
          <w:sz w:val="18"/>
          <w:szCs w:val="18"/>
        </w:rPr>
        <w:t>Corporate governance</w:t>
      </w:r>
      <w:r w:rsidRPr="008726EF">
        <w:rPr>
          <w:rFonts w:ascii="Times New Roman" w:hAnsi="Times New Roman" w:cs="Times New Roman"/>
          <w:sz w:val="18"/>
          <w:szCs w:val="18"/>
        </w:rPr>
        <w:t xml:space="preserve"> (pp. 77-132). Gower.</w:t>
      </w:r>
      <w:r>
        <w:rPr>
          <w:rFonts w:ascii="Times New Roman" w:hAnsi="Times New Roman" w:cs="Times New Roman" w:hint="eastAsia"/>
          <w:sz w:val="18"/>
          <w:szCs w:val="18"/>
        </w:rPr>
        <w:t xml:space="preserve"> </w:t>
      </w:r>
      <w:hyperlink r:id="rId77" w:history="1">
        <w:r w:rsidRPr="00F412C9">
          <w:rPr>
            <w:rStyle w:val="a9"/>
            <w:rFonts w:ascii="Times New Roman" w:hAnsi="Times New Roman" w:cs="Times New Roman" w:hint="eastAsia"/>
            <w:sz w:val="18"/>
            <w:szCs w:val="18"/>
          </w:rPr>
          <w:t>https://www.taylorfrancis.com/chapters/edit/10.4324/9781315191157-9/theory-firm-managerial-behavior-agency-costs-ownership-structure-michael-jensen-william-meckling</w:t>
        </w:r>
      </w:hyperlink>
    </w:p>
    <w:p w14:paraId="33E071AB" w14:textId="6F66002F" w:rsidR="008726EF" w:rsidRPr="008726EF" w:rsidRDefault="00251852" w:rsidP="00A52505">
      <w:pPr>
        <w:autoSpaceDE w:val="0"/>
        <w:autoSpaceDN w:val="0"/>
        <w:adjustRightInd w:val="0"/>
        <w:ind w:left="360" w:hangingChars="200" w:hanging="360"/>
        <w:rPr>
          <w:rFonts w:ascii="Times New Roman" w:hAnsi="Times New Roman" w:cs="Times New Roman"/>
          <w:sz w:val="18"/>
          <w:szCs w:val="18"/>
        </w:rPr>
      </w:pPr>
      <w:r w:rsidRPr="00251852">
        <w:rPr>
          <w:rFonts w:ascii="Times New Roman" w:hAnsi="Times New Roman" w:cs="Times New Roman"/>
          <w:sz w:val="18"/>
          <w:szCs w:val="18"/>
        </w:rPr>
        <w:t xml:space="preserve">Kahl, M., Shivdasani, A., &amp; Wang, Y. (2015). Short‐term debt as bridge financing: Evidence from the commercial paper market. </w:t>
      </w:r>
      <w:r w:rsidRPr="00251852">
        <w:rPr>
          <w:rFonts w:ascii="Times New Roman" w:hAnsi="Times New Roman" w:cs="Times New Roman"/>
          <w:i/>
          <w:iCs/>
          <w:sz w:val="18"/>
          <w:szCs w:val="18"/>
        </w:rPr>
        <w:t>The Journal of Finance</w:t>
      </w:r>
      <w:r w:rsidRPr="00251852">
        <w:rPr>
          <w:rFonts w:ascii="Times New Roman" w:hAnsi="Times New Roman" w:cs="Times New Roman"/>
          <w:sz w:val="18"/>
          <w:szCs w:val="18"/>
        </w:rPr>
        <w:t xml:space="preserve">, </w:t>
      </w:r>
      <w:r w:rsidRPr="00251852">
        <w:rPr>
          <w:rFonts w:ascii="Times New Roman" w:hAnsi="Times New Roman" w:cs="Times New Roman"/>
          <w:i/>
          <w:iCs/>
          <w:sz w:val="18"/>
          <w:szCs w:val="18"/>
        </w:rPr>
        <w:t>70</w:t>
      </w:r>
      <w:r w:rsidRPr="00251852">
        <w:rPr>
          <w:rFonts w:ascii="Times New Roman" w:hAnsi="Times New Roman" w:cs="Times New Roman"/>
          <w:sz w:val="18"/>
          <w:szCs w:val="18"/>
        </w:rPr>
        <w:t>(1), 211-255.</w:t>
      </w:r>
      <w:r>
        <w:rPr>
          <w:rFonts w:ascii="Times New Roman" w:hAnsi="Times New Roman" w:cs="Times New Roman" w:hint="eastAsia"/>
          <w:sz w:val="18"/>
          <w:szCs w:val="18"/>
        </w:rPr>
        <w:t xml:space="preserve"> </w:t>
      </w:r>
      <w:hyperlink r:id="rId78" w:history="1">
        <w:r w:rsidRPr="00251852">
          <w:rPr>
            <w:rStyle w:val="a9"/>
            <w:rFonts w:ascii="Times New Roman" w:hAnsi="Times New Roman" w:cs="Times New Roman"/>
            <w:sz w:val="18"/>
            <w:szCs w:val="18"/>
          </w:rPr>
          <w:t>https://doi.org/10.1111/jofi.12216</w:t>
        </w:r>
      </w:hyperlink>
    </w:p>
    <w:p w14:paraId="54E13A12" w14:textId="2E09CBE2" w:rsidR="003D11CD" w:rsidRDefault="003D11CD" w:rsidP="00D75E9A">
      <w:pPr>
        <w:autoSpaceDE w:val="0"/>
        <w:autoSpaceDN w:val="0"/>
        <w:adjustRightInd w:val="0"/>
        <w:ind w:left="360" w:hangingChars="200" w:hanging="360"/>
        <w:rPr>
          <w:rFonts w:ascii="Times New Roman" w:hAnsi="Times New Roman" w:cs="Times New Roman"/>
          <w:sz w:val="18"/>
          <w:szCs w:val="18"/>
        </w:rPr>
      </w:pPr>
      <w:bookmarkStart w:id="35" w:name="_Hlk196763012"/>
      <w:r w:rsidRPr="003D11CD">
        <w:rPr>
          <w:rFonts w:ascii="Times New Roman" w:hAnsi="Times New Roman" w:cs="Times New Roman"/>
          <w:sz w:val="18"/>
          <w:szCs w:val="18"/>
        </w:rPr>
        <w:t>Kaplan, S. N., &amp; Zingales, L. (1997)</w:t>
      </w:r>
      <w:bookmarkEnd w:id="35"/>
      <w:r w:rsidRPr="003D11CD">
        <w:rPr>
          <w:rFonts w:ascii="Times New Roman" w:hAnsi="Times New Roman" w:cs="Times New Roman"/>
          <w:sz w:val="18"/>
          <w:szCs w:val="18"/>
        </w:rPr>
        <w:t xml:space="preserve">. Do investment-cash flow sensitivities provide useful measures of financing constraints?. </w:t>
      </w:r>
      <w:r w:rsidRPr="003D11CD">
        <w:rPr>
          <w:rFonts w:ascii="Times New Roman" w:hAnsi="Times New Roman" w:cs="Times New Roman"/>
          <w:i/>
          <w:iCs/>
          <w:sz w:val="18"/>
          <w:szCs w:val="18"/>
        </w:rPr>
        <w:t xml:space="preserve">The </w:t>
      </w:r>
      <w:r>
        <w:rPr>
          <w:rFonts w:ascii="Times New Roman" w:hAnsi="Times New Roman" w:cs="Times New Roman" w:hint="eastAsia"/>
          <w:i/>
          <w:iCs/>
          <w:sz w:val="18"/>
          <w:szCs w:val="18"/>
        </w:rPr>
        <w:t>Q</w:t>
      </w:r>
      <w:r w:rsidRPr="003D11CD">
        <w:rPr>
          <w:rFonts w:ascii="Times New Roman" w:hAnsi="Times New Roman" w:cs="Times New Roman"/>
          <w:i/>
          <w:iCs/>
          <w:sz w:val="18"/>
          <w:szCs w:val="18"/>
        </w:rPr>
        <w:t>uarterly</w:t>
      </w:r>
      <w:r>
        <w:rPr>
          <w:rFonts w:ascii="Times New Roman" w:hAnsi="Times New Roman" w:cs="Times New Roman" w:hint="eastAsia"/>
          <w:i/>
          <w:iCs/>
          <w:sz w:val="18"/>
          <w:szCs w:val="18"/>
        </w:rPr>
        <w:t xml:space="preserve"> J</w:t>
      </w:r>
      <w:r w:rsidRPr="003D11CD">
        <w:rPr>
          <w:rFonts w:ascii="Times New Roman" w:hAnsi="Times New Roman" w:cs="Times New Roman"/>
          <w:i/>
          <w:iCs/>
          <w:sz w:val="18"/>
          <w:szCs w:val="18"/>
        </w:rPr>
        <w:t xml:space="preserve">ournal of </w:t>
      </w:r>
      <w:r>
        <w:rPr>
          <w:rFonts w:ascii="Times New Roman" w:hAnsi="Times New Roman" w:cs="Times New Roman" w:hint="eastAsia"/>
          <w:i/>
          <w:iCs/>
          <w:sz w:val="18"/>
          <w:szCs w:val="18"/>
        </w:rPr>
        <w:t>E</w:t>
      </w:r>
      <w:r w:rsidRPr="003D11CD">
        <w:rPr>
          <w:rFonts w:ascii="Times New Roman" w:hAnsi="Times New Roman" w:cs="Times New Roman"/>
          <w:i/>
          <w:iCs/>
          <w:sz w:val="18"/>
          <w:szCs w:val="18"/>
        </w:rPr>
        <w:t>conomics</w:t>
      </w:r>
      <w:r w:rsidRPr="003D11CD">
        <w:rPr>
          <w:rFonts w:ascii="Times New Roman" w:hAnsi="Times New Roman" w:cs="Times New Roman"/>
          <w:sz w:val="18"/>
          <w:szCs w:val="18"/>
        </w:rPr>
        <w:t xml:space="preserve">, </w:t>
      </w:r>
      <w:r w:rsidRPr="003D11CD">
        <w:rPr>
          <w:rFonts w:ascii="Times New Roman" w:hAnsi="Times New Roman" w:cs="Times New Roman"/>
          <w:i/>
          <w:iCs/>
          <w:sz w:val="18"/>
          <w:szCs w:val="18"/>
        </w:rPr>
        <w:t>112</w:t>
      </w:r>
      <w:r w:rsidRPr="003D11CD">
        <w:rPr>
          <w:rFonts w:ascii="Times New Roman" w:hAnsi="Times New Roman" w:cs="Times New Roman"/>
          <w:sz w:val="18"/>
          <w:szCs w:val="18"/>
        </w:rPr>
        <w:t>(1), 169-215.</w:t>
      </w:r>
      <w:r w:rsidR="003C6B46">
        <w:rPr>
          <w:rFonts w:ascii="Times New Roman" w:hAnsi="Times New Roman" w:cs="Times New Roman" w:hint="eastAsia"/>
          <w:sz w:val="18"/>
          <w:szCs w:val="18"/>
        </w:rPr>
        <w:t xml:space="preserve"> </w:t>
      </w:r>
      <w:r w:rsidR="003C6B46" w:rsidRPr="003C6B46">
        <w:rPr>
          <w:rFonts w:ascii="Times New Roman" w:hAnsi="Times New Roman" w:cs="Times New Roman" w:hint="eastAsia"/>
          <w:sz w:val="18"/>
          <w:szCs w:val="18"/>
        </w:rPr>
        <w:t>https://doi.org/10.1162/003355397555163</w:t>
      </w:r>
    </w:p>
    <w:p w14:paraId="5E20FCAC" w14:textId="279D3404" w:rsidR="00742EE7" w:rsidRDefault="00742EE7" w:rsidP="00D75E9A">
      <w:pPr>
        <w:autoSpaceDE w:val="0"/>
        <w:autoSpaceDN w:val="0"/>
        <w:adjustRightInd w:val="0"/>
        <w:ind w:left="360" w:hangingChars="200" w:hanging="360"/>
        <w:rPr>
          <w:rFonts w:ascii="Times New Roman" w:hAnsi="Times New Roman" w:cs="Times New Roman"/>
          <w:sz w:val="18"/>
          <w:szCs w:val="18"/>
        </w:rPr>
      </w:pPr>
      <w:r w:rsidRPr="00742EE7">
        <w:rPr>
          <w:rFonts w:ascii="Times New Roman" w:hAnsi="Times New Roman" w:cs="Times New Roman"/>
          <w:sz w:val="18"/>
          <w:szCs w:val="18"/>
        </w:rPr>
        <w:t xml:space="preserve">Lamont, O. (1997). Cash flow and investment: Evidence from internal capital markets. </w:t>
      </w:r>
      <w:r w:rsidRPr="00742EE7">
        <w:rPr>
          <w:rFonts w:ascii="Times New Roman" w:hAnsi="Times New Roman" w:cs="Times New Roman"/>
          <w:i/>
          <w:iCs/>
          <w:sz w:val="18"/>
          <w:szCs w:val="18"/>
        </w:rPr>
        <w:t>The Journal of Finance</w:t>
      </w:r>
      <w:r w:rsidRPr="00742EE7">
        <w:rPr>
          <w:rFonts w:ascii="Times New Roman" w:hAnsi="Times New Roman" w:cs="Times New Roman"/>
          <w:sz w:val="18"/>
          <w:szCs w:val="18"/>
        </w:rPr>
        <w:t xml:space="preserve">, </w:t>
      </w:r>
      <w:r w:rsidRPr="00742EE7">
        <w:rPr>
          <w:rFonts w:ascii="Times New Roman" w:hAnsi="Times New Roman" w:cs="Times New Roman"/>
          <w:i/>
          <w:iCs/>
          <w:sz w:val="18"/>
          <w:szCs w:val="18"/>
        </w:rPr>
        <w:t>52</w:t>
      </w:r>
      <w:r w:rsidRPr="00742EE7">
        <w:rPr>
          <w:rFonts w:ascii="Times New Roman" w:hAnsi="Times New Roman" w:cs="Times New Roman"/>
          <w:sz w:val="18"/>
          <w:szCs w:val="18"/>
        </w:rPr>
        <w:t>(1), 83-109.</w:t>
      </w:r>
      <w:r>
        <w:rPr>
          <w:rFonts w:ascii="Times New Roman" w:hAnsi="Times New Roman" w:cs="Times New Roman" w:hint="eastAsia"/>
          <w:sz w:val="18"/>
          <w:szCs w:val="18"/>
        </w:rPr>
        <w:t xml:space="preserve"> </w:t>
      </w:r>
      <w:r w:rsidR="00127B88" w:rsidRPr="00127B88">
        <w:rPr>
          <w:rFonts w:ascii="Times New Roman" w:hAnsi="Times New Roman" w:cs="Times New Roman" w:hint="eastAsia"/>
          <w:sz w:val="18"/>
          <w:szCs w:val="18"/>
        </w:rPr>
        <w:t>https://doi.org/10.1111/j.1540-6261.1997.tb03809.x</w:t>
      </w:r>
    </w:p>
    <w:p w14:paraId="2BB16C5F" w14:textId="2FCF97D9" w:rsidR="00364FB6" w:rsidRDefault="00364FB6" w:rsidP="00D75E9A">
      <w:pPr>
        <w:autoSpaceDE w:val="0"/>
        <w:autoSpaceDN w:val="0"/>
        <w:adjustRightInd w:val="0"/>
        <w:ind w:left="360" w:hangingChars="200" w:hanging="360"/>
        <w:rPr>
          <w:rFonts w:ascii="Times New Roman" w:hAnsi="Times New Roman" w:cs="Times New Roman"/>
          <w:sz w:val="18"/>
          <w:szCs w:val="18"/>
        </w:rPr>
      </w:pPr>
      <w:r w:rsidRPr="00364FB6">
        <w:rPr>
          <w:rFonts w:ascii="Times New Roman" w:hAnsi="Times New Roman" w:cs="Times New Roman"/>
          <w:sz w:val="18"/>
          <w:szCs w:val="18"/>
        </w:rPr>
        <w:t xml:space="preserve">Li, K., Guo, Z., &amp; Chen, Q. (2021). The effect of economic policy uncertainty on enterprise total factor productivity based on financial mismatch: Evidence from China. </w:t>
      </w:r>
      <w:r w:rsidRPr="00364FB6">
        <w:rPr>
          <w:rFonts w:ascii="Times New Roman" w:hAnsi="Times New Roman" w:cs="Times New Roman"/>
          <w:i/>
          <w:iCs/>
          <w:sz w:val="18"/>
          <w:szCs w:val="18"/>
        </w:rPr>
        <w:t>Pacific-Basin Finance Journal</w:t>
      </w:r>
      <w:r w:rsidRPr="00364FB6">
        <w:rPr>
          <w:rFonts w:ascii="Times New Roman" w:hAnsi="Times New Roman" w:cs="Times New Roman"/>
          <w:sz w:val="18"/>
          <w:szCs w:val="18"/>
        </w:rPr>
        <w:t xml:space="preserve">, </w:t>
      </w:r>
      <w:r w:rsidRPr="00364FB6">
        <w:rPr>
          <w:rFonts w:ascii="Times New Roman" w:hAnsi="Times New Roman" w:cs="Times New Roman"/>
          <w:i/>
          <w:iCs/>
          <w:sz w:val="18"/>
          <w:szCs w:val="18"/>
        </w:rPr>
        <w:t>68</w:t>
      </w:r>
      <w:r w:rsidRPr="00364FB6">
        <w:rPr>
          <w:rFonts w:ascii="Times New Roman" w:hAnsi="Times New Roman" w:cs="Times New Roman"/>
          <w:sz w:val="18"/>
          <w:szCs w:val="18"/>
        </w:rPr>
        <w:t>, 101613.</w:t>
      </w:r>
      <w:r>
        <w:rPr>
          <w:rFonts w:ascii="Times New Roman" w:hAnsi="Times New Roman" w:cs="Times New Roman" w:hint="eastAsia"/>
          <w:sz w:val="18"/>
          <w:szCs w:val="18"/>
        </w:rPr>
        <w:t xml:space="preserve"> </w:t>
      </w:r>
      <w:hyperlink r:id="rId79" w:tgtFrame="_blank" w:tooltip="Persistent link using digital object identifier" w:history="1">
        <w:r w:rsidRPr="00364FB6">
          <w:rPr>
            <w:rStyle w:val="a9"/>
            <w:rFonts w:ascii="Times New Roman" w:hAnsi="Times New Roman" w:cs="Times New Roman"/>
            <w:sz w:val="18"/>
            <w:szCs w:val="18"/>
          </w:rPr>
          <w:t>https://doi.org/10.1016/j.pacfin.2021.101613</w:t>
        </w:r>
      </w:hyperlink>
    </w:p>
    <w:p w14:paraId="2E3D5413" w14:textId="2C44EAB3" w:rsidR="008536F4" w:rsidRDefault="008536F4" w:rsidP="00D75E9A">
      <w:pPr>
        <w:autoSpaceDE w:val="0"/>
        <w:autoSpaceDN w:val="0"/>
        <w:adjustRightInd w:val="0"/>
        <w:ind w:left="360" w:hangingChars="200" w:hanging="360"/>
        <w:rPr>
          <w:rFonts w:ascii="Times New Roman" w:hAnsi="Times New Roman" w:cs="Times New Roman"/>
          <w:sz w:val="18"/>
          <w:szCs w:val="18"/>
        </w:rPr>
      </w:pPr>
      <w:r w:rsidRPr="008536F4">
        <w:rPr>
          <w:rFonts w:ascii="Times New Roman" w:hAnsi="Times New Roman" w:cs="Times New Roman"/>
          <w:sz w:val="18"/>
          <w:szCs w:val="18"/>
        </w:rPr>
        <w:t xml:space="preserve">Li, W., &amp; Pang, W. (2023). Digital inclusive finance, financial mismatch and the innovation capacity of small and medium-sized enterprises: Evidence from Chinese listed companies. </w:t>
      </w:r>
      <w:r w:rsidRPr="008536F4">
        <w:rPr>
          <w:rFonts w:ascii="Times New Roman" w:hAnsi="Times New Roman" w:cs="Times New Roman"/>
          <w:i/>
          <w:iCs/>
          <w:sz w:val="18"/>
          <w:szCs w:val="18"/>
        </w:rPr>
        <w:t>Heliyon</w:t>
      </w:r>
      <w:r w:rsidRPr="008536F4">
        <w:rPr>
          <w:rFonts w:ascii="Times New Roman" w:hAnsi="Times New Roman" w:cs="Times New Roman"/>
          <w:sz w:val="18"/>
          <w:szCs w:val="18"/>
        </w:rPr>
        <w:t xml:space="preserve">, </w:t>
      </w:r>
      <w:r w:rsidRPr="008536F4">
        <w:rPr>
          <w:rFonts w:ascii="Times New Roman" w:hAnsi="Times New Roman" w:cs="Times New Roman"/>
          <w:i/>
          <w:iCs/>
          <w:sz w:val="18"/>
          <w:szCs w:val="18"/>
        </w:rPr>
        <w:t>9</w:t>
      </w:r>
      <w:r w:rsidRPr="008536F4">
        <w:rPr>
          <w:rFonts w:ascii="Times New Roman" w:hAnsi="Times New Roman" w:cs="Times New Roman"/>
          <w:sz w:val="18"/>
          <w:szCs w:val="18"/>
        </w:rPr>
        <w:t>(2)</w:t>
      </w:r>
      <w:r w:rsidR="001D76B6">
        <w:rPr>
          <w:rFonts w:ascii="Times New Roman" w:hAnsi="Times New Roman" w:cs="Times New Roman" w:hint="eastAsia"/>
          <w:sz w:val="18"/>
          <w:szCs w:val="18"/>
        </w:rPr>
        <w:t xml:space="preserve">, </w:t>
      </w:r>
      <w:r w:rsidR="001D76B6" w:rsidRPr="001D76B6">
        <w:rPr>
          <w:rFonts w:ascii="Times New Roman" w:hAnsi="Times New Roman" w:cs="Times New Roman" w:hint="eastAsia"/>
          <w:sz w:val="18"/>
          <w:szCs w:val="18"/>
        </w:rPr>
        <w:t>e13792</w:t>
      </w:r>
      <w:r w:rsidRPr="008536F4">
        <w:rPr>
          <w:rFonts w:ascii="Times New Roman" w:hAnsi="Times New Roman" w:cs="Times New Roman"/>
          <w:sz w:val="18"/>
          <w:szCs w:val="18"/>
        </w:rPr>
        <w:t>.</w:t>
      </w:r>
      <w:r w:rsidR="001D76B6">
        <w:rPr>
          <w:rFonts w:ascii="Times New Roman" w:hAnsi="Times New Roman" w:cs="Times New Roman" w:hint="eastAsia"/>
          <w:sz w:val="18"/>
          <w:szCs w:val="18"/>
        </w:rPr>
        <w:t xml:space="preserve"> </w:t>
      </w:r>
      <w:hyperlink r:id="rId80" w:tgtFrame="_blank" w:tooltip="Persistent link using digital object identifier" w:history="1">
        <w:r w:rsidR="001D76B6" w:rsidRPr="001D76B6">
          <w:rPr>
            <w:rStyle w:val="a9"/>
            <w:rFonts w:ascii="Times New Roman" w:hAnsi="Times New Roman" w:cs="Times New Roman"/>
            <w:sz w:val="18"/>
            <w:szCs w:val="18"/>
          </w:rPr>
          <w:t>https://doi.org/10.1016/j.heliyon.2023.e13792</w:t>
        </w:r>
      </w:hyperlink>
    </w:p>
    <w:p w14:paraId="67AA6AFD" w14:textId="14AFAFD1" w:rsidR="0029324C" w:rsidRDefault="0029324C" w:rsidP="00D33D0B">
      <w:pPr>
        <w:autoSpaceDE w:val="0"/>
        <w:autoSpaceDN w:val="0"/>
        <w:adjustRightInd w:val="0"/>
        <w:ind w:left="360" w:hangingChars="200" w:hanging="360"/>
        <w:rPr>
          <w:rFonts w:ascii="Times New Roman" w:hAnsi="Times New Roman" w:cs="Times New Roman"/>
          <w:sz w:val="18"/>
          <w:szCs w:val="18"/>
        </w:rPr>
      </w:pPr>
      <w:r w:rsidRPr="0029324C">
        <w:rPr>
          <w:rFonts w:ascii="Times New Roman" w:hAnsi="Times New Roman" w:cs="Times New Roman"/>
          <w:sz w:val="18"/>
          <w:szCs w:val="18"/>
        </w:rPr>
        <w:t xml:space="preserve">Li, Y., Long, W., Ning, X., Zhu, Y., Guo, Y., Huang, Z., &amp; Hao, Y. (2022). How can China's sustainable development be damaged in consequence of financial misallocation? Analysis from the perspective of regional innovation capability. </w:t>
      </w:r>
      <w:r w:rsidRPr="0029324C">
        <w:rPr>
          <w:rFonts w:ascii="Times New Roman" w:hAnsi="Times New Roman" w:cs="Times New Roman"/>
          <w:i/>
          <w:iCs/>
          <w:sz w:val="18"/>
          <w:szCs w:val="18"/>
        </w:rPr>
        <w:t>Business Strategy and the Environment</w:t>
      </w:r>
      <w:r w:rsidRPr="0029324C">
        <w:rPr>
          <w:rFonts w:ascii="Times New Roman" w:hAnsi="Times New Roman" w:cs="Times New Roman"/>
          <w:sz w:val="18"/>
          <w:szCs w:val="18"/>
        </w:rPr>
        <w:t xml:space="preserve">, </w:t>
      </w:r>
      <w:r w:rsidRPr="0029324C">
        <w:rPr>
          <w:rFonts w:ascii="Times New Roman" w:hAnsi="Times New Roman" w:cs="Times New Roman"/>
          <w:i/>
          <w:iCs/>
          <w:sz w:val="18"/>
          <w:szCs w:val="18"/>
        </w:rPr>
        <w:t>31</w:t>
      </w:r>
      <w:r w:rsidRPr="0029324C">
        <w:rPr>
          <w:rFonts w:ascii="Times New Roman" w:hAnsi="Times New Roman" w:cs="Times New Roman"/>
          <w:sz w:val="18"/>
          <w:szCs w:val="18"/>
        </w:rPr>
        <w:t>(7), 3649-3668.</w:t>
      </w:r>
      <w:r>
        <w:rPr>
          <w:rFonts w:ascii="Times New Roman" w:hAnsi="Times New Roman" w:cs="Times New Roman" w:hint="eastAsia"/>
          <w:sz w:val="18"/>
          <w:szCs w:val="18"/>
        </w:rPr>
        <w:t xml:space="preserve"> </w:t>
      </w:r>
      <w:hyperlink r:id="rId81" w:history="1">
        <w:r w:rsidRPr="0029324C">
          <w:rPr>
            <w:rStyle w:val="a9"/>
            <w:rFonts w:ascii="Times New Roman" w:hAnsi="Times New Roman" w:cs="Times New Roman"/>
            <w:sz w:val="18"/>
            <w:szCs w:val="18"/>
          </w:rPr>
          <w:t>https://doi.org/10.1002/bse.3113</w:t>
        </w:r>
      </w:hyperlink>
    </w:p>
    <w:p w14:paraId="60ACDC69" w14:textId="403CCBF3" w:rsidR="00AD5E7C" w:rsidRDefault="00AD5E7C" w:rsidP="00D75E9A">
      <w:pPr>
        <w:autoSpaceDE w:val="0"/>
        <w:autoSpaceDN w:val="0"/>
        <w:adjustRightInd w:val="0"/>
        <w:ind w:left="360" w:hangingChars="200" w:hanging="360"/>
        <w:rPr>
          <w:rFonts w:ascii="Times New Roman" w:hAnsi="Times New Roman" w:cs="Times New Roman"/>
          <w:sz w:val="18"/>
          <w:szCs w:val="18"/>
        </w:rPr>
      </w:pPr>
      <w:r w:rsidRPr="00AD5E7C">
        <w:rPr>
          <w:rFonts w:ascii="Times New Roman" w:hAnsi="Times New Roman" w:cs="Times New Roman"/>
          <w:sz w:val="18"/>
          <w:szCs w:val="18"/>
        </w:rPr>
        <w:lastRenderedPageBreak/>
        <w:t xml:space="preserve">Li, Y., Chen, J., &amp; Wang, J. (2025). Can implementing the new securities law mitigate corporate financial resource mismatch?. </w:t>
      </w:r>
      <w:r w:rsidRPr="00AD5E7C">
        <w:rPr>
          <w:rFonts w:ascii="Times New Roman" w:hAnsi="Times New Roman" w:cs="Times New Roman"/>
          <w:i/>
          <w:iCs/>
          <w:sz w:val="18"/>
          <w:szCs w:val="18"/>
        </w:rPr>
        <w:t>International Review of Financial Analysis</w:t>
      </w:r>
      <w:r w:rsidRPr="00AD5E7C">
        <w:rPr>
          <w:rFonts w:ascii="Times New Roman" w:hAnsi="Times New Roman" w:cs="Times New Roman"/>
          <w:sz w:val="18"/>
          <w:szCs w:val="18"/>
        </w:rPr>
        <w:t>, 104270.</w:t>
      </w:r>
      <w:r>
        <w:rPr>
          <w:rFonts w:ascii="Times New Roman" w:hAnsi="Times New Roman" w:cs="Times New Roman" w:hint="eastAsia"/>
          <w:sz w:val="18"/>
          <w:szCs w:val="18"/>
        </w:rPr>
        <w:t xml:space="preserve"> </w:t>
      </w:r>
      <w:r w:rsidRPr="00AD5E7C">
        <w:rPr>
          <w:rFonts w:ascii="Times New Roman" w:hAnsi="Times New Roman" w:cs="Times New Roman" w:hint="eastAsia"/>
          <w:sz w:val="18"/>
          <w:szCs w:val="18"/>
        </w:rPr>
        <w:t>https://doi.org/10.1016/j.irfa.2025.104270</w:t>
      </w:r>
    </w:p>
    <w:p w14:paraId="41179D1C" w14:textId="59C94310" w:rsidR="003648DE" w:rsidRDefault="003648DE" w:rsidP="00D75E9A">
      <w:pPr>
        <w:autoSpaceDE w:val="0"/>
        <w:autoSpaceDN w:val="0"/>
        <w:adjustRightInd w:val="0"/>
        <w:ind w:left="360" w:hangingChars="200" w:hanging="360"/>
        <w:rPr>
          <w:rFonts w:ascii="Times New Roman" w:hAnsi="Times New Roman" w:cs="Times New Roman"/>
          <w:sz w:val="18"/>
          <w:szCs w:val="18"/>
        </w:rPr>
      </w:pPr>
      <w:r w:rsidRPr="003648DE">
        <w:rPr>
          <w:rFonts w:ascii="Times New Roman" w:hAnsi="Times New Roman" w:cs="Times New Roman"/>
          <w:sz w:val="18"/>
          <w:szCs w:val="18"/>
        </w:rPr>
        <w:t xml:space="preserve">Liu, B., Li, Y., Liu, J., &amp; Hou, Y. (2024). Does urban innovation policy accelerate the digital transformation of enterprises? Evidence based on the innovative City pilot policy. </w:t>
      </w:r>
      <w:r w:rsidRPr="003648DE">
        <w:rPr>
          <w:rFonts w:ascii="Times New Roman" w:hAnsi="Times New Roman" w:cs="Times New Roman"/>
          <w:i/>
          <w:iCs/>
          <w:sz w:val="18"/>
          <w:szCs w:val="18"/>
        </w:rPr>
        <w:t>China Economic Review</w:t>
      </w:r>
      <w:r w:rsidRPr="003648DE">
        <w:rPr>
          <w:rFonts w:ascii="Times New Roman" w:hAnsi="Times New Roman" w:cs="Times New Roman"/>
          <w:sz w:val="18"/>
          <w:szCs w:val="18"/>
        </w:rPr>
        <w:t xml:space="preserve">, </w:t>
      </w:r>
      <w:r w:rsidRPr="003648DE">
        <w:rPr>
          <w:rFonts w:ascii="Times New Roman" w:hAnsi="Times New Roman" w:cs="Times New Roman"/>
          <w:i/>
          <w:iCs/>
          <w:sz w:val="18"/>
          <w:szCs w:val="18"/>
        </w:rPr>
        <w:t>85</w:t>
      </w:r>
      <w:r w:rsidRPr="003648DE">
        <w:rPr>
          <w:rFonts w:ascii="Times New Roman" w:hAnsi="Times New Roman" w:cs="Times New Roman"/>
          <w:sz w:val="18"/>
          <w:szCs w:val="18"/>
        </w:rPr>
        <w:t>, 102167.</w:t>
      </w:r>
      <w:r>
        <w:rPr>
          <w:rFonts w:ascii="Times New Roman" w:hAnsi="Times New Roman" w:cs="Times New Roman" w:hint="eastAsia"/>
          <w:sz w:val="18"/>
          <w:szCs w:val="18"/>
        </w:rPr>
        <w:t xml:space="preserve"> </w:t>
      </w:r>
      <w:r w:rsidRPr="003648DE">
        <w:rPr>
          <w:rFonts w:ascii="Times New Roman" w:hAnsi="Times New Roman" w:cs="Times New Roman" w:hint="eastAsia"/>
          <w:sz w:val="18"/>
          <w:szCs w:val="18"/>
        </w:rPr>
        <w:t>https://doi.org/10.1016/j.chieco.2024.102167</w:t>
      </w:r>
    </w:p>
    <w:p w14:paraId="711D308A" w14:textId="055A8056" w:rsidR="00364FB6" w:rsidRDefault="004A7F47" w:rsidP="00D75E9A">
      <w:pPr>
        <w:autoSpaceDE w:val="0"/>
        <w:autoSpaceDN w:val="0"/>
        <w:adjustRightInd w:val="0"/>
        <w:ind w:left="360" w:hangingChars="200" w:hanging="360"/>
        <w:rPr>
          <w:rFonts w:ascii="Times New Roman" w:hAnsi="Times New Roman" w:cs="Times New Roman"/>
          <w:sz w:val="18"/>
          <w:szCs w:val="18"/>
        </w:rPr>
      </w:pPr>
      <w:r w:rsidRPr="004A7F47">
        <w:rPr>
          <w:rFonts w:ascii="Times New Roman" w:hAnsi="Times New Roman" w:cs="Times New Roman"/>
          <w:sz w:val="18"/>
          <w:szCs w:val="18"/>
        </w:rPr>
        <w:t>Liu, X., Nie, Z., &amp; Li, B. (2022</w:t>
      </w:r>
      <w:r>
        <w:rPr>
          <w:rFonts w:ascii="Times New Roman" w:hAnsi="Times New Roman" w:cs="Times New Roman" w:hint="eastAsia"/>
          <w:sz w:val="18"/>
          <w:szCs w:val="18"/>
        </w:rPr>
        <w:t>a</w:t>
      </w:r>
      <w:r w:rsidRPr="004A7F47">
        <w:rPr>
          <w:rFonts w:ascii="Times New Roman" w:hAnsi="Times New Roman" w:cs="Times New Roman"/>
          <w:sz w:val="18"/>
          <w:szCs w:val="18"/>
        </w:rPr>
        <w:t xml:space="preserve">). Financial mismatch and default risk: Evidence from chinese nonfinancial listed private enterprises. </w:t>
      </w:r>
      <w:r w:rsidRPr="004A7F47">
        <w:rPr>
          <w:rFonts w:ascii="Times New Roman" w:hAnsi="Times New Roman" w:cs="Times New Roman"/>
          <w:i/>
          <w:iCs/>
          <w:sz w:val="18"/>
          <w:szCs w:val="18"/>
        </w:rPr>
        <w:t>Emerging Markets Finance and Trade</w:t>
      </w:r>
      <w:r w:rsidRPr="004A7F47">
        <w:rPr>
          <w:rFonts w:ascii="Times New Roman" w:hAnsi="Times New Roman" w:cs="Times New Roman"/>
          <w:sz w:val="18"/>
          <w:szCs w:val="18"/>
        </w:rPr>
        <w:t xml:space="preserve">, </w:t>
      </w:r>
      <w:r w:rsidRPr="004A7F47">
        <w:rPr>
          <w:rFonts w:ascii="Times New Roman" w:hAnsi="Times New Roman" w:cs="Times New Roman"/>
          <w:i/>
          <w:iCs/>
          <w:sz w:val="18"/>
          <w:szCs w:val="18"/>
        </w:rPr>
        <w:t>58</w:t>
      </w:r>
      <w:r w:rsidRPr="004A7F47">
        <w:rPr>
          <w:rFonts w:ascii="Times New Roman" w:hAnsi="Times New Roman" w:cs="Times New Roman"/>
          <w:sz w:val="18"/>
          <w:szCs w:val="18"/>
        </w:rPr>
        <w:t>(3), 852-862.</w:t>
      </w:r>
      <w:r>
        <w:rPr>
          <w:rFonts w:ascii="Times New Roman" w:hAnsi="Times New Roman" w:cs="Times New Roman" w:hint="eastAsia"/>
          <w:sz w:val="18"/>
          <w:szCs w:val="18"/>
        </w:rPr>
        <w:t xml:space="preserve"> </w:t>
      </w:r>
      <w:hyperlink r:id="rId82" w:history="1">
        <w:r w:rsidRPr="004A7F47">
          <w:rPr>
            <w:rStyle w:val="a9"/>
            <w:rFonts w:ascii="Times New Roman" w:hAnsi="Times New Roman" w:cs="Times New Roman"/>
            <w:sz w:val="18"/>
            <w:szCs w:val="18"/>
          </w:rPr>
          <w:t>https://doi.org/10.1080/1540496X.2021.1926235</w:t>
        </w:r>
      </w:hyperlink>
    </w:p>
    <w:p w14:paraId="6B95ABAC" w14:textId="2C876680" w:rsidR="004A4872" w:rsidRDefault="00086B9E" w:rsidP="00D75E9A">
      <w:pPr>
        <w:autoSpaceDE w:val="0"/>
        <w:autoSpaceDN w:val="0"/>
        <w:adjustRightInd w:val="0"/>
        <w:ind w:left="360" w:hangingChars="200" w:hanging="360"/>
        <w:rPr>
          <w:rFonts w:ascii="Times New Roman" w:hAnsi="Times New Roman" w:cs="Times New Roman"/>
          <w:sz w:val="18"/>
          <w:szCs w:val="18"/>
        </w:rPr>
      </w:pPr>
      <w:r w:rsidRPr="00086B9E">
        <w:rPr>
          <w:rFonts w:ascii="Times New Roman" w:hAnsi="Times New Roman" w:cs="Times New Roman"/>
          <w:sz w:val="18"/>
          <w:szCs w:val="18"/>
        </w:rPr>
        <w:t>Liu, Y., Yin, Z., &amp; Liu, L. (2022</w:t>
      </w:r>
      <w:r w:rsidR="004A7F47">
        <w:rPr>
          <w:rFonts w:ascii="Times New Roman" w:hAnsi="Times New Roman" w:cs="Times New Roman" w:hint="eastAsia"/>
          <w:sz w:val="18"/>
          <w:szCs w:val="18"/>
        </w:rPr>
        <w:t>b</w:t>
      </w:r>
      <w:r w:rsidRPr="00086B9E">
        <w:rPr>
          <w:rFonts w:ascii="Times New Roman" w:hAnsi="Times New Roman" w:cs="Times New Roman"/>
          <w:sz w:val="18"/>
          <w:szCs w:val="18"/>
        </w:rPr>
        <w:t xml:space="preserve">). Assessment of uncertainty of monetary policy and misallocation of financial resources. </w:t>
      </w:r>
      <w:r w:rsidRPr="00086B9E">
        <w:rPr>
          <w:rFonts w:ascii="Times New Roman" w:hAnsi="Times New Roman" w:cs="Times New Roman"/>
          <w:i/>
          <w:iCs/>
          <w:sz w:val="18"/>
          <w:szCs w:val="18"/>
        </w:rPr>
        <w:t>Transformations in Business &amp; Economics</w:t>
      </w:r>
      <w:r w:rsidRPr="00086B9E">
        <w:rPr>
          <w:rFonts w:ascii="Times New Roman" w:hAnsi="Times New Roman" w:cs="Times New Roman"/>
          <w:sz w:val="18"/>
          <w:szCs w:val="18"/>
        </w:rPr>
        <w:t xml:space="preserve">, </w:t>
      </w:r>
      <w:r w:rsidRPr="00086B9E">
        <w:rPr>
          <w:rFonts w:ascii="Times New Roman" w:hAnsi="Times New Roman" w:cs="Times New Roman"/>
          <w:i/>
          <w:iCs/>
          <w:sz w:val="18"/>
          <w:szCs w:val="18"/>
        </w:rPr>
        <w:t>21</w:t>
      </w:r>
      <w:r w:rsidRPr="00086B9E">
        <w:rPr>
          <w:rFonts w:ascii="Times New Roman" w:hAnsi="Times New Roman" w:cs="Times New Roman"/>
          <w:sz w:val="18"/>
          <w:szCs w:val="18"/>
        </w:rPr>
        <w:t>(3)</w:t>
      </w:r>
      <w:r>
        <w:rPr>
          <w:rFonts w:ascii="Times New Roman" w:hAnsi="Times New Roman" w:cs="Times New Roman" w:hint="eastAsia"/>
          <w:sz w:val="18"/>
          <w:szCs w:val="18"/>
        </w:rPr>
        <w:t>, 270-287</w:t>
      </w:r>
      <w:r w:rsidRPr="00086B9E">
        <w:rPr>
          <w:rFonts w:ascii="Times New Roman" w:hAnsi="Times New Roman" w:cs="Times New Roman"/>
          <w:sz w:val="18"/>
          <w:szCs w:val="18"/>
        </w:rPr>
        <w:t>.</w:t>
      </w:r>
      <w:r>
        <w:rPr>
          <w:rFonts w:ascii="Times New Roman" w:hAnsi="Times New Roman" w:cs="Times New Roman" w:hint="eastAsia"/>
          <w:sz w:val="18"/>
          <w:szCs w:val="18"/>
        </w:rPr>
        <w:t xml:space="preserve"> </w:t>
      </w:r>
      <w:r w:rsidR="0026542F" w:rsidRPr="0026542F">
        <w:rPr>
          <w:rFonts w:ascii="Times New Roman" w:hAnsi="Times New Roman" w:cs="Times New Roman" w:hint="eastAsia"/>
          <w:sz w:val="18"/>
          <w:szCs w:val="18"/>
        </w:rPr>
        <w:t>https://openurl.ebsco.com/EPDB%3Agcd%3A11%3A18179723/detailv2?sid=ebsco%3Aplink%3Ascholar&amp;id=ebsco%3Agcd%3A160391023&amp;crl=c&amp;link_origin=www.dotaindex.com</w:t>
      </w:r>
    </w:p>
    <w:p w14:paraId="059067F7" w14:textId="369FD2AC" w:rsidR="00A52505" w:rsidRDefault="00A52505" w:rsidP="00936B06">
      <w:pPr>
        <w:autoSpaceDE w:val="0"/>
        <w:autoSpaceDN w:val="0"/>
        <w:adjustRightInd w:val="0"/>
        <w:ind w:left="360" w:hangingChars="200" w:hanging="360"/>
        <w:rPr>
          <w:rFonts w:ascii="Times New Roman" w:hAnsi="Times New Roman" w:cs="Times New Roman"/>
          <w:sz w:val="18"/>
          <w:szCs w:val="18"/>
        </w:rPr>
      </w:pPr>
      <w:r w:rsidRPr="00A52505">
        <w:rPr>
          <w:rFonts w:ascii="Times New Roman" w:hAnsi="Times New Roman" w:cs="Times New Roman"/>
          <w:sz w:val="18"/>
          <w:szCs w:val="18"/>
        </w:rPr>
        <w:t xml:space="preserve">Merton, R. C. (1995). A functional perspective of financial intermediation. </w:t>
      </w:r>
      <w:r w:rsidRPr="00A52505">
        <w:rPr>
          <w:rFonts w:ascii="Times New Roman" w:hAnsi="Times New Roman" w:cs="Times New Roman"/>
          <w:i/>
          <w:iCs/>
          <w:sz w:val="18"/>
          <w:szCs w:val="18"/>
        </w:rPr>
        <w:t xml:space="preserve">Financial </w:t>
      </w:r>
      <w:r w:rsidR="001A06F8">
        <w:rPr>
          <w:rFonts w:ascii="Times New Roman" w:hAnsi="Times New Roman" w:cs="Times New Roman" w:hint="eastAsia"/>
          <w:i/>
          <w:iCs/>
          <w:sz w:val="18"/>
          <w:szCs w:val="18"/>
        </w:rPr>
        <w:t>M</w:t>
      </w:r>
      <w:r w:rsidRPr="00A52505">
        <w:rPr>
          <w:rFonts w:ascii="Times New Roman" w:hAnsi="Times New Roman" w:cs="Times New Roman"/>
          <w:i/>
          <w:iCs/>
          <w:sz w:val="18"/>
          <w:szCs w:val="18"/>
        </w:rPr>
        <w:t>anagement</w:t>
      </w:r>
      <w:r w:rsidRPr="00A52505">
        <w:rPr>
          <w:rFonts w:ascii="Times New Roman" w:hAnsi="Times New Roman" w:cs="Times New Roman"/>
          <w:sz w:val="18"/>
          <w:szCs w:val="18"/>
        </w:rPr>
        <w:t>, 23-41.</w:t>
      </w:r>
      <w:r>
        <w:rPr>
          <w:rFonts w:ascii="Times New Roman" w:hAnsi="Times New Roman" w:cs="Times New Roman" w:hint="eastAsia"/>
          <w:sz w:val="18"/>
          <w:szCs w:val="18"/>
        </w:rPr>
        <w:t xml:space="preserve"> </w:t>
      </w:r>
      <w:r w:rsidRPr="00A52505">
        <w:rPr>
          <w:rFonts w:ascii="Times New Roman" w:hAnsi="Times New Roman" w:cs="Times New Roman" w:hint="eastAsia"/>
          <w:sz w:val="18"/>
          <w:szCs w:val="18"/>
        </w:rPr>
        <w:t>https://doi.org/10.2307/3665532</w:t>
      </w:r>
    </w:p>
    <w:p w14:paraId="553FBFA8" w14:textId="444C2242" w:rsidR="00C475DB" w:rsidRDefault="00C475DB" w:rsidP="00936B06">
      <w:pPr>
        <w:autoSpaceDE w:val="0"/>
        <w:autoSpaceDN w:val="0"/>
        <w:adjustRightInd w:val="0"/>
        <w:ind w:left="360" w:hangingChars="200" w:hanging="360"/>
        <w:rPr>
          <w:rFonts w:ascii="Times New Roman" w:hAnsi="Times New Roman" w:cs="Times New Roman"/>
          <w:sz w:val="18"/>
          <w:szCs w:val="18"/>
        </w:rPr>
      </w:pPr>
      <w:r w:rsidRPr="00C475DB">
        <w:rPr>
          <w:rFonts w:ascii="Times New Roman" w:hAnsi="Times New Roman" w:cs="Times New Roman"/>
          <w:sz w:val="18"/>
          <w:szCs w:val="18"/>
        </w:rPr>
        <w:t xml:space="preserve">Myers, S. C., &amp; Majluf, N. S. (1984). Corporate financing and investment decisions when firms have information that investors do not have. </w:t>
      </w:r>
      <w:r w:rsidRPr="00C475DB">
        <w:rPr>
          <w:rFonts w:ascii="Times New Roman" w:hAnsi="Times New Roman" w:cs="Times New Roman"/>
          <w:i/>
          <w:iCs/>
          <w:sz w:val="18"/>
          <w:szCs w:val="18"/>
        </w:rPr>
        <w:t xml:space="preserve">Journal of </w:t>
      </w:r>
      <w:r w:rsidR="00936B06">
        <w:rPr>
          <w:rFonts w:ascii="Times New Roman" w:hAnsi="Times New Roman" w:cs="Times New Roman" w:hint="eastAsia"/>
          <w:i/>
          <w:iCs/>
          <w:sz w:val="18"/>
          <w:szCs w:val="18"/>
        </w:rPr>
        <w:t>F</w:t>
      </w:r>
      <w:r w:rsidRPr="00C475DB">
        <w:rPr>
          <w:rFonts w:ascii="Times New Roman" w:hAnsi="Times New Roman" w:cs="Times New Roman"/>
          <w:i/>
          <w:iCs/>
          <w:sz w:val="18"/>
          <w:szCs w:val="18"/>
        </w:rPr>
        <w:t xml:space="preserve">inancial </w:t>
      </w:r>
      <w:r w:rsidR="00936B06">
        <w:rPr>
          <w:rFonts w:ascii="Times New Roman" w:hAnsi="Times New Roman" w:cs="Times New Roman" w:hint="eastAsia"/>
          <w:i/>
          <w:iCs/>
          <w:sz w:val="18"/>
          <w:szCs w:val="18"/>
        </w:rPr>
        <w:t>E</w:t>
      </w:r>
      <w:r w:rsidRPr="00C475DB">
        <w:rPr>
          <w:rFonts w:ascii="Times New Roman" w:hAnsi="Times New Roman" w:cs="Times New Roman"/>
          <w:i/>
          <w:iCs/>
          <w:sz w:val="18"/>
          <w:szCs w:val="18"/>
        </w:rPr>
        <w:t>conomics</w:t>
      </w:r>
      <w:r w:rsidRPr="00C475DB">
        <w:rPr>
          <w:rFonts w:ascii="Times New Roman" w:hAnsi="Times New Roman" w:cs="Times New Roman"/>
          <w:sz w:val="18"/>
          <w:szCs w:val="18"/>
        </w:rPr>
        <w:t xml:space="preserve">, </w:t>
      </w:r>
      <w:r w:rsidRPr="00C475DB">
        <w:rPr>
          <w:rFonts w:ascii="Times New Roman" w:hAnsi="Times New Roman" w:cs="Times New Roman"/>
          <w:i/>
          <w:iCs/>
          <w:sz w:val="18"/>
          <w:szCs w:val="18"/>
        </w:rPr>
        <w:t>13</w:t>
      </w:r>
      <w:r w:rsidRPr="00C475DB">
        <w:rPr>
          <w:rFonts w:ascii="Times New Roman" w:hAnsi="Times New Roman" w:cs="Times New Roman"/>
          <w:sz w:val="18"/>
          <w:szCs w:val="18"/>
        </w:rPr>
        <w:t>(2), 187-221.</w:t>
      </w:r>
      <w:r w:rsidR="00936B06">
        <w:rPr>
          <w:rFonts w:ascii="Times New Roman" w:hAnsi="Times New Roman" w:cs="Times New Roman" w:hint="eastAsia"/>
          <w:sz w:val="18"/>
          <w:szCs w:val="18"/>
        </w:rPr>
        <w:t xml:space="preserve"> </w:t>
      </w:r>
      <w:hyperlink r:id="rId83" w:history="1">
        <w:r w:rsidR="00936B06" w:rsidRPr="00F412C9">
          <w:rPr>
            <w:rStyle w:val="a9"/>
            <w:rFonts w:ascii="Times New Roman" w:hAnsi="Times New Roman" w:cs="Times New Roman" w:hint="eastAsia"/>
            <w:sz w:val="18"/>
            <w:szCs w:val="18"/>
          </w:rPr>
          <w:t>https://doi.org/10.1016/0304-405X(84)90023-0</w:t>
        </w:r>
      </w:hyperlink>
    </w:p>
    <w:p w14:paraId="06725A6C" w14:textId="1152206D" w:rsidR="00026ECC" w:rsidRDefault="00026ECC" w:rsidP="00D75E9A">
      <w:pPr>
        <w:autoSpaceDE w:val="0"/>
        <w:autoSpaceDN w:val="0"/>
        <w:adjustRightInd w:val="0"/>
        <w:ind w:left="360" w:hangingChars="200" w:hanging="360"/>
        <w:rPr>
          <w:rFonts w:ascii="Times New Roman" w:hAnsi="Times New Roman" w:cs="Times New Roman"/>
          <w:sz w:val="18"/>
          <w:szCs w:val="18"/>
        </w:rPr>
      </w:pPr>
      <w:r w:rsidRPr="00026ECC">
        <w:rPr>
          <w:rFonts w:ascii="Times New Roman" w:hAnsi="Times New Roman" w:cs="Times New Roman"/>
          <w:sz w:val="18"/>
          <w:szCs w:val="18"/>
        </w:rPr>
        <w:t xml:space="preserve">Song, M., Tan, K. H., Wang, J., &amp; Shen, Z. (2022). Modeling and evaluating economic and ecological operation efficiency of smart city pilots. </w:t>
      </w:r>
      <w:r w:rsidRPr="00026ECC">
        <w:rPr>
          <w:rFonts w:ascii="Times New Roman" w:hAnsi="Times New Roman" w:cs="Times New Roman"/>
          <w:i/>
          <w:iCs/>
          <w:sz w:val="18"/>
          <w:szCs w:val="18"/>
        </w:rPr>
        <w:t>Cities</w:t>
      </w:r>
      <w:r w:rsidRPr="00026ECC">
        <w:rPr>
          <w:rFonts w:ascii="Times New Roman" w:hAnsi="Times New Roman" w:cs="Times New Roman"/>
          <w:sz w:val="18"/>
          <w:szCs w:val="18"/>
        </w:rPr>
        <w:t xml:space="preserve">, </w:t>
      </w:r>
      <w:r w:rsidRPr="00026ECC">
        <w:rPr>
          <w:rFonts w:ascii="Times New Roman" w:hAnsi="Times New Roman" w:cs="Times New Roman"/>
          <w:i/>
          <w:iCs/>
          <w:sz w:val="18"/>
          <w:szCs w:val="18"/>
        </w:rPr>
        <w:t>124</w:t>
      </w:r>
      <w:r w:rsidRPr="00026ECC">
        <w:rPr>
          <w:rFonts w:ascii="Times New Roman" w:hAnsi="Times New Roman" w:cs="Times New Roman"/>
          <w:sz w:val="18"/>
          <w:szCs w:val="18"/>
        </w:rPr>
        <w:t>, 103575.</w:t>
      </w:r>
      <w:r>
        <w:rPr>
          <w:rFonts w:ascii="Times New Roman" w:hAnsi="Times New Roman" w:cs="Times New Roman" w:hint="eastAsia"/>
          <w:sz w:val="18"/>
          <w:szCs w:val="18"/>
        </w:rPr>
        <w:t xml:space="preserve"> </w:t>
      </w:r>
      <w:r w:rsidRPr="00026ECC">
        <w:rPr>
          <w:rFonts w:ascii="Times New Roman" w:hAnsi="Times New Roman" w:cs="Times New Roman" w:hint="eastAsia"/>
          <w:sz w:val="18"/>
          <w:szCs w:val="18"/>
        </w:rPr>
        <w:t>https://doi.org/10.1016/j.cities.2022.103575</w:t>
      </w:r>
    </w:p>
    <w:p w14:paraId="559C053B" w14:textId="04100D9A" w:rsidR="00086B9E" w:rsidRDefault="00734C5F" w:rsidP="00D75E9A">
      <w:pPr>
        <w:autoSpaceDE w:val="0"/>
        <w:autoSpaceDN w:val="0"/>
        <w:adjustRightInd w:val="0"/>
        <w:ind w:left="360" w:hangingChars="200" w:hanging="360"/>
        <w:rPr>
          <w:rFonts w:ascii="Times New Roman" w:hAnsi="Times New Roman" w:cs="Times New Roman"/>
          <w:sz w:val="18"/>
          <w:szCs w:val="18"/>
        </w:rPr>
      </w:pPr>
      <w:r w:rsidRPr="00734C5F">
        <w:rPr>
          <w:rFonts w:ascii="Times New Roman" w:hAnsi="Times New Roman" w:cs="Times New Roman"/>
          <w:sz w:val="18"/>
          <w:szCs w:val="18"/>
        </w:rPr>
        <w:t xml:space="preserve">Visvizi, A., Lytras, M. D., Damiani, E., &amp; Mathkour, H. (2018). Policy making for smart cities: Innovation and social inclusive economic growth for sustainability. </w:t>
      </w:r>
      <w:r w:rsidRPr="00734C5F">
        <w:rPr>
          <w:rFonts w:ascii="Times New Roman" w:hAnsi="Times New Roman" w:cs="Times New Roman"/>
          <w:i/>
          <w:iCs/>
          <w:sz w:val="18"/>
          <w:szCs w:val="18"/>
        </w:rPr>
        <w:t>Journal of Science and Technology Policy Management</w:t>
      </w:r>
      <w:r w:rsidRPr="00734C5F">
        <w:rPr>
          <w:rFonts w:ascii="Times New Roman" w:hAnsi="Times New Roman" w:cs="Times New Roman"/>
          <w:sz w:val="18"/>
          <w:szCs w:val="18"/>
        </w:rPr>
        <w:t xml:space="preserve">, </w:t>
      </w:r>
      <w:r w:rsidRPr="00734C5F">
        <w:rPr>
          <w:rFonts w:ascii="Times New Roman" w:hAnsi="Times New Roman" w:cs="Times New Roman"/>
          <w:i/>
          <w:iCs/>
          <w:sz w:val="18"/>
          <w:szCs w:val="18"/>
        </w:rPr>
        <w:t>9</w:t>
      </w:r>
      <w:r w:rsidRPr="00734C5F">
        <w:rPr>
          <w:rFonts w:ascii="Times New Roman" w:hAnsi="Times New Roman" w:cs="Times New Roman"/>
          <w:sz w:val="18"/>
          <w:szCs w:val="18"/>
        </w:rPr>
        <w:t>(2), 126-133.</w:t>
      </w:r>
      <w:r>
        <w:rPr>
          <w:rFonts w:ascii="Times New Roman" w:hAnsi="Times New Roman" w:cs="Times New Roman" w:hint="eastAsia"/>
          <w:sz w:val="18"/>
          <w:szCs w:val="18"/>
        </w:rPr>
        <w:t xml:space="preserve"> </w:t>
      </w:r>
      <w:hyperlink r:id="rId84" w:tooltip="DOI: https://doi.org/10.1108/JSTPM-07-2018-079" w:history="1">
        <w:r w:rsidR="0071768E" w:rsidRPr="0071768E">
          <w:rPr>
            <w:rStyle w:val="a9"/>
            <w:rFonts w:ascii="Times New Roman" w:hAnsi="Times New Roman" w:cs="Times New Roman"/>
            <w:sz w:val="18"/>
            <w:szCs w:val="18"/>
          </w:rPr>
          <w:t>https://doi.org/10.1108/JSTPM-07-2018-079</w:t>
        </w:r>
      </w:hyperlink>
    </w:p>
    <w:p w14:paraId="747CEE15" w14:textId="2794F7C2" w:rsidR="0026542F" w:rsidRPr="0026542F" w:rsidRDefault="00FA46E3" w:rsidP="0026542F">
      <w:pPr>
        <w:autoSpaceDE w:val="0"/>
        <w:autoSpaceDN w:val="0"/>
        <w:adjustRightInd w:val="0"/>
        <w:ind w:left="360" w:hangingChars="200" w:hanging="360"/>
        <w:rPr>
          <w:rFonts w:ascii="Times New Roman" w:hAnsi="Times New Roman" w:cs="Times New Roman"/>
          <w:sz w:val="18"/>
          <w:szCs w:val="18"/>
        </w:rPr>
      </w:pPr>
      <w:bookmarkStart w:id="36" w:name="_Hlk195963651"/>
      <w:r w:rsidRPr="00FA46E3">
        <w:rPr>
          <w:rFonts w:ascii="Times New Roman" w:hAnsi="Times New Roman" w:cs="Times New Roman"/>
          <w:sz w:val="18"/>
          <w:szCs w:val="18"/>
        </w:rPr>
        <w:t xml:space="preserve">Wang, Y. L., Lei, X. D., &amp; Long, R. Y. (2021). Can green credit policy promote the corporate investment efficiency. </w:t>
      </w:r>
      <w:r w:rsidRPr="00FA46E3">
        <w:rPr>
          <w:rFonts w:ascii="Times New Roman" w:hAnsi="Times New Roman" w:cs="Times New Roman"/>
          <w:i/>
          <w:iCs/>
          <w:sz w:val="18"/>
          <w:szCs w:val="18"/>
        </w:rPr>
        <w:t>China Population, Resources and Environment</w:t>
      </w:r>
      <w:r w:rsidRPr="00FA46E3">
        <w:rPr>
          <w:rFonts w:ascii="Times New Roman" w:hAnsi="Times New Roman" w:cs="Times New Roman"/>
          <w:sz w:val="18"/>
          <w:szCs w:val="18"/>
        </w:rPr>
        <w:t xml:space="preserve">, </w:t>
      </w:r>
      <w:r w:rsidRPr="00FA46E3">
        <w:rPr>
          <w:rFonts w:ascii="Times New Roman" w:hAnsi="Times New Roman" w:cs="Times New Roman"/>
          <w:i/>
          <w:iCs/>
          <w:sz w:val="18"/>
          <w:szCs w:val="18"/>
        </w:rPr>
        <w:t>31</w:t>
      </w:r>
      <w:r w:rsidRPr="00FA46E3">
        <w:rPr>
          <w:rFonts w:ascii="Times New Roman" w:hAnsi="Times New Roman" w:cs="Times New Roman"/>
          <w:sz w:val="18"/>
          <w:szCs w:val="18"/>
        </w:rPr>
        <w:t>(1), 123-133.</w:t>
      </w:r>
      <w:r>
        <w:rPr>
          <w:rFonts w:ascii="Times New Roman" w:hAnsi="Times New Roman" w:cs="Times New Roman" w:hint="eastAsia"/>
          <w:sz w:val="18"/>
          <w:szCs w:val="18"/>
        </w:rPr>
        <w:t xml:space="preserve"> </w:t>
      </w:r>
      <w:r w:rsidR="0026542F" w:rsidRPr="0026542F">
        <w:rPr>
          <w:rFonts w:ascii="Times New Roman" w:hAnsi="Times New Roman" w:cs="Times New Roman" w:hint="eastAsia"/>
          <w:sz w:val="18"/>
          <w:szCs w:val="18"/>
        </w:rPr>
        <w:t>https://kns.cnki.net/kcms2/article/abstract?v=04fY48Ac_vzlR86JQeb2nF3KMw_MYX8BVSi6ilzR345FFkmk-2YNz9GDwY1FgWCsNKq9JWOJanqt2tGu3-4uGFKGD8vPJSlWzamAxlcL8uLtb79u2JhSy6Sbpmp9-o8-GyBCdVH7XiA18OojybyQnr56JFyPtF-4Z05byOIz29W_kW1hFdi-CQ==&amp;uniplatform=NZKPT&amp;language=CHS</w:t>
      </w:r>
    </w:p>
    <w:p w14:paraId="42EDA0CE" w14:textId="46EA136C" w:rsidR="007B25DC" w:rsidRDefault="007B25DC" w:rsidP="00437F78">
      <w:pPr>
        <w:autoSpaceDE w:val="0"/>
        <w:autoSpaceDN w:val="0"/>
        <w:adjustRightInd w:val="0"/>
        <w:ind w:left="360" w:hangingChars="200" w:hanging="360"/>
        <w:rPr>
          <w:rFonts w:ascii="Times New Roman" w:hAnsi="Times New Roman" w:cs="Times New Roman"/>
          <w:sz w:val="18"/>
          <w:szCs w:val="18"/>
        </w:rPr>
      </w:pPr>
      <w:r w:rsidRPr="007B25DC">
        <w:rPr>
          <w:rFonts w:ascii="Times New Roman" w:hAnsi="Times New Roman" w:cs="Times New Roman"/>
          <w:sz w:val="18"/>
          <w:szCs w:val="18"/>
        </w:rPr>
        <w:t>Wolniak</w:t>
      </w:r>
      <w:bookmarkEnd w:id="36"/>
      <w:r w:rsidRPr="007B25DC">
        <w:rPr>
          <w:rFonts w:ascii="Times New Roman" w:hAnsi="Times New Roman" w:cs="Times New Roman"/>
          <w:sz w:val="18"/>
          <w:szCs w:val="18"/>
        </w:rPr>
        <w:t xml:space="preserve">, R., Gajdzik, B., Grebski, M., Danel, R., &amp; Grebski, W. W. (2024). Business models used in smart cities—Theoretical approach with examples of smart cities. </w:t>
      </w:r>
      <w:r w:rsidRPr="007B25DC">
        <w:rPr>
          <w:rFonts w:ascii="Times New Roman" w:hAnsi="Times New Roman" w:cs="Times New Roman"/>
          <w:i/>
          <w:iCs/>
          <w:sz w:val="18"/>
          <w:szCs w:val="18"/>
        </w:rPr>
        <w:t>Smart Cities</w:t>
      </w:r>
      <w:r w:rsidRPr="007B25DC">
        <w:rPr>
          <w:rFonts w:ascii="Times New Roman" w:hAnsi="Times New Roman" w:cs="Times New Roman"/>
          <w:sz w:val="18"/>
          <w:szCs w:val="18"/>
        </w:rPr>
        <w:t xml:space="preserve">, </w:t>
      </w:r>
      <w:r w:rsidRPr="007B25DC">
        <w:rPr>
          <w:rFonts w:ascii="Times New Roman" w:hAnsi="Times New Roman" w:cs="Times New Roman"/>
          <w:i/>
          <w:iCs/>
          <w:sz w:val="18"/>
          <w:szCs w:val="18"/>
        </w:rPr>
        <w:t>7</w:t>
      </w:r>
      <w:r w:rsidRPr="007B25DC">
        <w:rPr>
          <w:rFonts w:ascii="Times New Roman" w:hAnsi="Times New Roman" w:cs="Times New Roman"/>
          <w:sz w:val="18"/>
          <w:szCs w:val="18"/>
        </w:rPr>
        <w:t>(4), 1626-1669.</w:t>
      </w:r>
      <w:r>
        <w:rPr>
          <w:rFonts w:ascii="Times New Roman" w:hAnsi="Times New Roman" w:cs="Times New Roman" w:hint="eastAsia"/>
          <w:sz w:val="18"/>
          <w:szCs w:val="18"/>
        </w:rPr>
        <w:t xml:space="preserve"> </w:t>
      </w:r>
      <w:r w:rsidRPr="007B25DC">
        <w:rPr>
          <w:rFonts w:ascii="Times New Roman" w:hAnsi="Times New Roman" w:cs="Times New Roman" w:hint="eastAsia"/>
          <w:sz w:val="18"/>
          <w:szCs w:val="18"/>
        </w:rPr>
        <w:t>https://doi.org/10.3390/smartcities7040065</w:t>
      </w:r>
    </w:p>
    <w:p w14:paraId="35921115" w14:textId="066EA32A" w:rsidR="00B91703" w:rsidRDefault="00B91703" w:rsidP="00233BA8">
      <w:pPr>
        <w:autoSpaceDE w:val="0"/>
        <w:autoSpaceDN w:val="0"/>
        <w:adjustRightInd w:val="0"/>
        <w:ind w:left="360" w:hangingChars="200" w:hanging="360"/>
        <w:rPr>
          <w:rFonts w:ascii="Times New Roman" w:hAnsi="Times New Roman" w:cs="Times New Roman"/>
          <w:sz w:val="18"/>
          <w:szCs w:val="18"/>
        </w:rPr>
      </w:pPr>
      <w:r w:rsidRPr="00B91703">
        <w:rPr>
          <w:rFonts w:ascii="Times New Roman" w:hAnsi="Times New Roman" w:cs="Times New Roman"/>
          <w:sz w:val="18"/>
          <w:szCs w:val="18"/>
        </w:rPr>
        <w:t xml:space="preserve">Wu, K., Liu, S., Zhu, M., &amp; Qu, Y. (2024). The impact of digital transformation on resource mismatch of Chinese listed companies. </w:t>
      </w:r>
      <w:r w:rsidRPr="00B91703">
        <w:rPr>
          <w:rFonts w:ascii="Times New Roman" w:hAnsi="Times New Roman" w:cs="Times New Roman"/>
          <w:i/>
          <w:iCs/>
          <w:sz w:val="18"/>
          <w:szCs w:val="18"/>
        </w:rPr>
        <w:t>Scientific Reports</w:t>
      </w:r>
      <w:r w:rsidRPr="00B91703">
        <w:rPr>
          <w:rFonts w:ascii="Times New Roman" w:hAnsi="Times New Roman" w:cs="Times New Roman"/>
          <w:sz w:val="18"/>
          <w:szCs w:val="18"/>
        </w:rPr>
        <w:t xml:space="preserve">, </w:t>
      </w:r>
      <w:r w:rsidRPr="00B91703">
        <w:rPr>
          <w:rFonts w:ascii="Times New Roman" w:hAnsi="Times New Roman" w:cs="Times New Roman"/>
          <w:i/>
          <w:iCs/>
          <w:sz w:val="18"/>
          <w:szCs w:val="18"/>
        </w:rPr>
        <w:t>14</w:t>
      </w:r>
      <w:r w:rsidRPr="00B91703">
        <w:rPr>
          <w:rFonts w:ascii="Times New Roman" w:hAnsi="Times New Roman" w:cs="Times New Roman"/>
          <w:sz w:val="18"/>
          <w:szCs w:val="18"/>
        </w:rPr>
        <w:t>(1), 9011.</w:t>
      </w:r>
      <w:r>
        <w:rPr>
          <w:rFonts w:ascii="Times New Roman" w:hAnsi="Times New Roman" w:cs="Times New Roman" w:hint="eastAsia"/>
          <w:sz w:val="18"/>
          <w:szCs w:val="18"/>
        </w:rPr>
        <w:t xml:space="preserve"> </w:t>
      </w:r>
      <w:hyperlink r:id="rId85" w:history="1">
        <w:r w:rsidRPr="00170ED5">
          <w:rPr>
            <w:rStyle w:val="a9"/>
            <w:rFonts w:ascii="Times New Roman" w:hAnsi="Times New Roman" w:cs="Times New Roman" w:hint="eastAsia"/>
            <w:sz w:val="18"/>
            <w:szCs w:val="18"/>
          </w:rPr>
          <w:t>https://doi.org/10.1038/s41598-024-59285-z</w:t>
        </w:r>
      </w:hyperlink>
    </w:p>
    <w:p w14:paraId="0DEC29F6" w14:textId="6E27156A" w:rsidR="00FD1099" w:rsidRPr="00FD1099" w:rsidRDefault="00FD1099" w:rsidP="00D75E9A">
      <w:pPr>
        <w:autoSpaceDE w:val="0"/>
        <w:autoSpaceDN w:val="0"/>
        <w:adjustRightInd w:val="0"/>
        <w:ind w:left="360" w:hangingChars="200" w:hanging="360"/>
        <w:rPr>
          <w:rFonts w:ascii="Times New Roman" w:hAnsi="Times New Roman" w:cs="Times New Roman"/>
          <w:sz w:val="18"/>
          <w:szCs w:val="18"/>
        </w:rPr>
      </w:pPr>
      <w:r w:rsidRPr="00FD1099">
        <w:rPr>
          <w:rFonts w:ascii="Times New Roman" w:hAnsi="Times New Roman" w:cs="Times New Roman"/>
          <w:sz w:val="18"/>
          <w:szCs w:val="18"/>
        </w:rPr>
        <w:t xml:space="preserve">Yang, S., Jahanger, A., &amp; Usman, M. (2024). Examining the influence of green innovations in industrial enterprises on China's smart city development. </w:t>
      </w:r>
      <w:r w:rsidRPr="00FD1099">
        <w:rPr>
          <w:rFonts w:ascii="Times New Roman" w:hAnsi="Times New Roman" w:cs="Times New Roman"/>
          <w:i/>
          <w:iCs/>
          <w:sz w:val="18"/>
          <w:szCs w:val="18"/>
        </w:rPr>
        <w:t>Technological Forecasting and Social Change</w:t>
      </w:r>
      <w:r w:rsidRPr="00FD1099">
        <w:rPr>
          <w:rFonts w:ascii="Times New Roman" w:hAnsi="Times New Roman" w:cs="Times New Roman"/>
          <w:sz w:val="18"/>
          <w:szCs w:val="18"/>
        </w:rPr>
        <w:t xml:space="preserve">, </w:t>
      </w:r>
      <w:r w:rsidRPr="00FD1099">
        <w:rPr>
          <w:rFonts w:ascii="Times New Roman" w:hAnsi="Times New Roman" w:cs="Times New Roman"/>
          <w:i/>
          <w:iCs/>
          <w:sz w:val="18"/>
          <w:szCs w:val="18"/>
        </w:rPr>
        <w:t>199</w:t>
      </w:r>
      <w:r w:rsidRPr="00FD1099">
        <w:rPr>
          <w:rFonts w:ascii="Times New Roman" w:hAnsi="Times New Roman" w:cs="Times New Roman"/>
          <w:sz w:val="18"/>
          <w:szCs w:val="18"/>
        </w:rPr>
        <w:t>, 123031.</w:t>
      </w:r>
      <w:r>
        <w:rPr>
          <w:rFonts w:ascii="Times New Roman" w:hAnsi="Times New Roman" w:cs="Times New Roman" w:hint="eastAsia"/>
          <w:sz w:val="18"/>
          <w:szCs w:val="18"/>
        </w:rPr>
        <w:t xml:space="preserve"> </w:t>
      </w:r>
      <w:r w:rsidRPr="00FD1099">
        <w:rPr>
          <w:rFonts w:ascii="Times New Roman" w:hAnsi="Times New Roman" w:cs="Times New Roman" w:hint="eastAsia"/>
          <w:sz w:val="18"/>
          <w:szCs w:val="18"/>
        </w:rPr>
        <w:t>https://doi.org/10.1016/j.techfore.2023.123031</w:t>
      </w:r>
    </w:p>
    <w:p w14:paraId="663A96A8" w14:textId="00AD2835" w:rsidR="002C2638" w:rsidRDefault="002C2638" w:rsidP="00D75E9A">
      <w:pPr>
        <w:autoSpaceDE w:val="0"/>
        <w:autoSpaceDN w:val="0"/>
        <w:adjustRightInd w:val="0"/>
        <w:ind w:left="360" w:hangingChars="200" w:hanging="360"/>
        <w:rPr>
          <w:rFonts w:ascii="Times New Roman" w:hAnsi="Times New Roman" w:cs="Times New Roman"/>
          <w:sz w:val="18"/>
          <w:szCs w:val="18"/>
        </w:rPr>
      </w:pPr>
      <w:r w:rsidRPr="002C2638">
        <w:rPr>
          <w:rFonts w:ascii="Times New Roman" w:hAnsi="Times New Roman" w:cs="Times New Roman"/>
          <w:sz w:val="18"/>
          <w:szCs w:val="18"/>
        </w:rPr>
        <w:t xml:space="preserve">Yin, L., &amp; Wang, Z. (2024). How does digital finance affect financial mismatch?. </w:t>
      </w:r>
      <w:r w:rsidRPr="002C2638">
        <w:rPr>
          <w:rFonts w:ascii="Times New Roman" w:hAnsi="Times New Roman" w:cs="Times New Roman"/>
          <w:i/>
          <w:iCs/>
          <w:sz w:val="18"/>
          <w:szCs w:val="18"/>
        </w:rPr>
        <w:t>Applied Economics</w:t>
      </w:r>
      <w:r w:rsidRPr="002C2638">
        <w:rPr>
          <w:rFonts w:ascii="Times New Roman" w:hAnsi="Times New Roman" w:cs="Times New Roman"/>
          <w:sz w:val="18"/>
          <w:szCs w:val="18"/>
        </w:rPr>
        <w:t>, 1-18.</w:t>
      </w:r>
      <w:r>
        <w:rPr>
          <w:rFonts w:ascii="Times New Roman" w:hAnsi="Times New Roman" w:cs="Times New Roman" w:hint="eastAsia"/>
          <w:sz w:val="18"/>
          <w:szCs w:val="18"/>
        </w:rPr>
        <w:t xml:space="preserve"> </w:t>
      </w:r>
      <w:r w:rsidRPr="002C2638">
        <w:rPr>
          <w:rFonts w:ascii="Times New Roman" w:hAnsi="Times New Roman" w:cs="Times New Roman" w:hint="eastAsia"/>
          <w:sz w:val="18"/>
          <w:szCs w:val="18"/>
        </w:rPr>
        <w:t>https://doi.org/10.1080/00036846.2024.2331429</w:t>
      </w:r>
    </w:p>
    <w:p w14:paraId="6C333452" w14:textId="0976689C" w:rsidR="007B25DC" w:rsidRDefault="007B25DC" w:rsidP="00D75E9A">
      <w:pPr>
        <w:autoSpaceDE w:val="0"/>
        <w:autoSpaceDN w:val="0"/>
        <w:adjustRightInd w:val="0"/>
        <w:ind w:left="360" w:hangingChars="200" w:hanging="360"/>
        <w:rPr>
          <w:rFonts w:ascii="Times New Roman" w:hAnsi="Times New Roman" w:cs="Times New Roman"/>
          <w:sz w:val="18"/>
          <w:szCs w:val="18"/>
        </w:rPr>
      </w:pPr>
      <w:r w:rsidRPr="007B25DC">
        <w:rPr>
          <w:rFonts w:ascii="Times New Roman" w:hAnsi="Times New Roman" w:cs="Times New Roman"/>
          <w:sz w:val="18"/>
          <w:szCs w:val="18"/>
        </w:rPr>
        <w:t xml:space="preserve">Zhang, H., Wang, M., Li, Z., &amp; Zhang, H. (2024). Financial mismatch and corporate litigation risk. </w:t>
      </w:r>
      <w:r w:rsidRPr="007B25DC">
        <w:rPr>
          <w:rFonts w:ascii="Times New Roman" w:hAnsi="Times New Roman" w:cs="Times New Roman"/>
          <w:i/>
          <w:iCs/>
          <w:sz w:val="18"/>
          <w:szCs w:val="18"/>
        </w:rPr>
        <w:t>Finance Research Letters</w:t>
      </w:r>
      <w:r w:rsidRPr="007B25DC">
        <w:rPr>
          <w:rFonts w:ascii="Times New Roman" w:hAnsi="Times New Roman" w:cs="Times New Roman"/>
          <w:sz w:val="18"/>
          <w:szCs w:val="18"/>
        </w:rPr>
        <w:t xml:space="preserve">, </w:t>
      </w:r>
      <w:r w:rsidRPr="007B25DC">
        <w:rPr>
          <w:rFonts w:ascii="Times New Roman" w:hAnsi="Times New Roman" w:cs="Times New Roman"/>
          <w:i/>
          <w:iCs/>
          <w:sz w:val="18"/>
          <w:szCs w:val="18"/>
        </w:rPr>
        <w:t>67</w:t>
      </w:r>
      <w:r w:rsidRPr="007B25DC">
        <w:rPr>
          <w:rFonts w:ascii="Times New Roman" w:hAnsi="Times New Roman" w:cs="Times New Roman"/>
          <w:sz w:val="18"/>
          <w:szCs w:val="18"/>
        </w:rPr>
        <w:t>, 105825.</w:t>
      </w:r>
      <w:r>
        <w:rPr>
          <w:rFonts w:ascii="Times New Roman" w:hAnsi="Times New Roman" w:cs="Times New Roman" w:hint="eastAsia"/>
          <w:sz w:val="18"/>
          <w:szCs w:val="18"/>
        </w:rPr>
        <w:t xml:space="preserve"> </w:t>
      </w:r>
      <w:r w:rsidRPr="007B25DC">
        <w:rPr>
          <w:rFonts w:ascii="Times New Roman" w:hAnsi="Times New Roman" w:cs="Times New Roman" w:hint="eastAsia"/>
          <w:sz w:val="18"/>
          <w:szCs w:val="18"/>
        </w:rPr>
        <w:t>https://doi.org/10.1016/j.frl.2024.105825</w:t>
      </w:r>
    </w:p>
    <w:p w14:paraId="5655CFA7" w14:textId="1C962C59" w:rsidR="00255A7E" w:rsidRDefault="00086374" w:rsidP="00D75E9A">
      <w:pPr>
        <w:autoSpaceDE w:val="0"/>
        <w:autoSpaceDN w:val="0"/>
        <w:adjustRightInd w:val="0"/>
        <w:ind w:left="360" w:hangingChars="200" w:hanging="360"/>
        <w:rPr>
          <w:rFonts w:ascii="Times New Roman" w:hAnsi="Times New Roman" w:cs="Times New Roman"/>
          <w:sz w:val="18"/>
          <w:szCs w:val="18"/>
        </w:rPr>
      </w:pPr>
      <w:r>
        <w:rPr>
          <w:rFonts w:ascii="Times New Roman" w:hAnsi="Times New Roman" w:cs="Times New Roman" w:hint="eastAsia"/>
          <w:sz w:val="18"/>
          <w:szCs w:val="18"/>
        </w:rPr>
        <w:t>Zhang</w:t>
      </w:r>
      <w:r w:rsidR="00255A7E" w:rsidRPr="00255A7E">
        <w:rPr>
          <w:rFonts w:ascii="Times New Roman" w:hAnsi="Times New Roman" w:cs="Times New Roman"/>
          <w:sz w:val="18"/>
          <w:szCs w:val="18"/>
        </w:rPr>
        <w:t xml:space="preserve">, </w:t>
      </w:r>
      <w:r>
        <w:rPr>
          <w:rFonts w:ascii="Times New Roman" w:hAnsi="Times New Roman" w:cs="Times New Roman" w:hint="eastAsia"/>
          <w:sz w:val="18"/>
          <w:szCs w:val="18"/>
        </w:rPr>
        <w:t>X</w:t>
      </w:r>
      <w:r w:rsidR="00255A7E" w:rsidRPr="00255A7E">
        <w:rPr>
          <w:rFonts w:ascii="Times New Roman" w:hAnsi="Times New Roman" w:cs="Times New Roman"/>
          <w:sz w:val="18"/>
          <w:szCs w:val="18"/>
        </w:rPr>
        <w:t xml:space="preserve">., &amp; </w:t>
      </w:r>
      <w:r>
        <w:rPr>
          <w:rFonts w:ascii="Times New Roman" w:hAnsi="Times New Roman" w:cs="Times New Roman" w:hint="eastAsia"/>
          <w:sz w:val="18"/>
          <w:szCs w:val="18"/>
        </w:rPr>
        <w:t>Fan</w:t>
      </w:r>
      <w:r w:rsidR="00255A7E" w:rsidRPr="00255A7E">
        <w:rPr>
          <w:rFonts w:ascii="Times New Roman" w:hAnsi="Times New Roman" w:cs="Times New Roman"/>
          <w:sz w:val="18"/>
          <w:szCs w:val="18"/>
        </w:rPr>
        <w:t xml:space="preserve">, </w:t>
      </w:r>
      <w:r>
        <w:rPr>
          <w:rFonts w:ascii="Times New Roman" w:hAnsi="Times New Roman" w:cs="Times New Roman" w:hint="eastAsia"/>
          <w:sz w:val="18"/>
          <w:szCs w:val="18"/>
        </w:rPr>
        <w:t>D</w:t>
      </w:r>
      <w:r w:rsidR="00255A7E" w:rsidRPr="00255A7E">
        <w:rPr>
          <w:rFonts w:ascii="Times New Roman" w:hAnsi="Times New Roman" w:cs="Times New Roman"/>
          <w:sz w:val="18"/>
          <w:szCs w:val="18"/>
        </w:rPr>
        <w:t xml:space="preserve">. (2023). Collaborative emission reduction research on dual-pilot policies of the low-carbon city and smart city from the perspective of multiple innovations. </w:t>
      </w:r>
      <w:r w:rsidR="00255A7E" w:rsidRPr="00255A7E">
        <w:rPr>
          <w:rFonts w:ascii="Times New Roman" w:hAnsi="Times New Roman" w:cs="Times New Roman"/>
          <w:i/>
          <w:iCs/>
          <w:sz w:val="18"/>
          <w:szCs w:val="18"/>
        </w:rPr>
        <w:t>Urban Climate</w:t>
      </w:r>
      <w:r w:rsidR="00255A7E" w:rsidRPr="00255A7E">
        <w:rPr>
          <w:rFonts w:ascii="Times New Roman" w:hAnsi="Times New Roman" w:cs="Times New Roman"/>
          <w:sz w:val="18"/>
          <w:szCs w:val="18"/>
        </w:rPr>
        <w:t xml:space="preserve">, </w:t>
      </w:r>
      <w:r w:rsidR="00255A7E" w:rsidRPr="00255A7E">
        <w:rPr>
          <w:rFonts w:ascii="Times New Roman" w:hAnsi="Times New Roman" w:cs="Times New Roman"/>
          <w:i/>
          <w:iCs/>
          <w:sz w:val="18"/>
          <w:szCs w:val="18"/>
        </w:rPr>
        <w:t>47</w:t>
      </w:r>
      <w:r w:rsidR="00255A7E" w:rsidRPr="00255A7E">
        <w:rPr>
          <w:rFonts w:ascii="Times New Roman" w:hAnsi="Times New Roman" w:cs="Times New Roman"/>
          <w:sz w:val="18"/>
          <w:szCs w:val="18"/>
        </w:rPr>
        <w:t>, 101364.</w:t>
      </w:r>
      <w:r w:rsidR="00255A7E">
        <w:rPr>
          <w:rFonts w:ascii="Times New Roman" w:hAnsi="Times New Roman" w:cs="Times New Roman" w:hint="eastAsia"/>
          <w:sz w:val="18"/>
          <w:szCs w:val="18"/>
        </w:rPr>
        <w:t xml:space="preserve"> </w:t>
      </w:r>
      <w:hyperlink r:id="rId86" w:tgtFrame="_blank" w:tooltip="Persistent link using digital object identifier" w:history="1">
        <w:r w:rsidRPr="00086374">
          <w:rPr>
            <w:rStyle w:val="a9"/>
            <w:rFonts w:ascii="Times New Roman" w:hAnsi="Times New Roman" w:cs="Times New Roman"/>
            <w:sz w:val="18"/>
            <w:szCs w:val="18"/>
          </w:rPr>
          <w:t>https://doi.org/10.1016/j.uclim.2022.101364</w:t>
        </w:r>
      </w:hyperlink>
    </w:p>
    <w:p w14:paraId="3A03A7BA" w14:textId="367BEE2D" w:rsidR="001E2E7D" w:rsidRDefault="001E2E7D" w:rsidP="00D75E9A">
      <w:pPr>
        <w:autoSpaceDE w:val="0"/>
        <w:autoSpaceDN w:val="0"/>
        <w:adjustRightInd w:val="0"/>
        <w:ind w:left="360" w:hangingChars="200" w:hanging="360"/>
        <w:rPr>
          <w:rFonts w:ascii="Times New Roman" w:hAnsi="Times New Roman" w:cs="Times New Roman"/>
          <w:sz w:val="18"/>
          <w:szCs w:val="18"/>
        </w:rPr>
      </w:pPr>
      <w:r w:rsidRPr="001E2E7D">
        <w:rPr>
          <w:rFonts w:ascii="Times New Roman" w:hAnsi="Times New Roman" w:cs="Times New Roman"/>
          <w:sz w:val="18"/>
          <w:szCs w:val="18"/>
        </w:rPr>
        <w:t xml:space="preserve">Zhao, C., Luo, X., Dong, C., &amp; Dong, X. (2025). Smart city policy and export technology sophistication: </w:t>
      </w:r>
      <w:r w:rsidRPr="001E2E7D">
        <w:rPr>
          <w:rFonts w:ascii="Times New Roman" w:hAnsi="Times New Roman" w:cs="Times New Roman"/>
          <w:sz w:val="18"/>
          <w:szCs w:val="18"/>
        </w:rPr>
        <w:lastRenderedPageBreak/>
        <w:t xml:space="preserve">Investigating linkages and potential pathways. </w:t>
      </w:r>
      <w:r w:rsidRPr="001E2E7D">
        <w:rPr>
          <w:rFonts w:ascii="Times New Roman" w:hAnsi="Times New Roman" w:cs="Times New Roman"/>
          <w:i/>
          <w:iCs/>
          <w:sz w:val="18"/>
          <w:szCs w:val="18"/>
        </w:rPr>
        <w:t>China Economic Review</w:t>
      </w:r>
      <w:r w:rsidRPr="001E2E7D">
        <w:rPr>
          <w:rFonts w:ascii="Times New Roman" w:hAnsi="Times New Roman" w:cs="Times New Roman"/>
          <w:sz w:val="18"/>
          <w:szCs w:val="18"/>
        </w:rPr>
        <w:t xml:space="preserve">, </w:t>
      </w:r>
      <w:r w:rsidRPr="001E2E7D">
        <w:rPr>
          <w:rFonts w:ascii="Times New Roman" w:hAnsi="Times New Roman" w:cs="Times New Roman"/>
          <w:i/>
          <w:iCs/>
          <w:sz w:val="18"/>
          <w:szCs w:val="18"/>
        </w:rPr>
        <w:t>89</w:t>
      </w:r>
      <w:r w:rsidRPr="001E2E7D">
        <w:rPr>
          <w:rFonts w:ascii="Times New Roman" w:hAnsi="Times New Roman" w:cs="Times New Roman"/>
          <w:sz w:val="18"/>
          <w:szCs w:val="18"/>
        </w:rPr>
        <w:t>, 102333.</w:t>
      </w:r>
      <w:r>
        <w:rPr>
          <w:rFonts w:ascii="Times New Roman" w:hAnsi="Times New Roman" w:cs="Times New Roman" w:hint="eastAsia"/>
          <w:sz w:val="18"/>
          <w:szCs w:val="18"/>
        </w:rPr>
        <w:t xml:space="preserve"> </w:t>
      </w:r>
      <w:r w:rsidRPr="001E2E7D">
        <w:rPr>
          <w:rFonts w:ascii="Times New Roman" w:hAnsi="Times New Roman" w:cs="Times New Roman" w:hint="eastAsia"/>
          <w:sz w:val="18"/>
          <w:szCs w:val="18"/>
        </w:rPr>
        <w:t>https://doi.org/10.1016/j.chieco.2024.102333</w:t>
      </w:r>
    </w:p>
    <w:p w14:paraId="378A3389" w14:textId="78584578" w:rsidR="00437F78" w:rsidRDefault="00437F78" w:rsidP="00D75E9A">
      <w:pPr>
        <w:autoSpaceDE w:val="0"/>
        <w:autoSpaceDN w:val="0"/>
        <w:adjustRightInd w:val="0"/>
        <w:ind w:left="360" w:hangingChars="200" w:hanging="360"/>
        <w:rPr>
          <w:rFonts w:hint="eastAsia"/>
        </w:rPr>
      </w:pPr>
      <w:r w:rsidRPr="00437F78">
        <w:rPr>
          <w:rFonts w:ascii="Times New Roman" w:hAnsi="Times New Roman" w:cs="Times New Roman"/>
          <w:sz w:val="18"/>
          <w:szCs w:val="18"/>
        </w:rPr>
        <w:t xml:space="preserve">Zheng, D., Yang, G., Lei, L., &amp; Li, P. (2025). Feed-back effect or crowding-out effect: The influence of financialization on the main business performance of real enterprises. </w:t>
      </w:r>
      <w:r w:rsidRPr="00437F78">
        <w:rPr>
          <w:rFonts w:ascii="Times New Roman" w:hAnsi="Times New Roman" w:cs="Times New Roman"/>
          <w:i/>
          <w:iCs/>
          <w:sz w:val="18"/>
          <w:szCs w:val="18"/>
        </w:rPr>
        <w:t>International Review of Economics &amp; Finance</w:t>
      </w:r>
      <w:r w:rsidRPr="00437F78">
        <w:rPr>
          <w:rFonts w:ascii="Times New Roman" w:hAnsi="Times New Roman" w:cs="Times New Roman"/>
          <w:sz w:val="18"/>
          <w:szCs w:val="18"/>
        </w:rPr>
        <w:t xml:space="preserve">, </w:t>
      </w:r>
      <w:r w:rsidRPr="00437F78">
        <w:rPr>
          <w:rFonts w:ascii="Times New Roman" w:hAnsi="Times New Roman" w:cs="Times New Roman"/>
          <w:i/>
          <w:iCs/>
          <w:sz w:val="18"/>
          <w:szCs w:val="18"/>
        </w:rPr>
        <w:t>98</w:t>
      </w:r>
      <w:r w:rsidRPr="00437F78">
        <w:rPr>
          <w:rFonts w:ascii="Times New Roman" w:hAnsi="Times New Roman" w:cs="Times New Roman"/>
          <w:sz w:val="18"/>
          <w:szCs w:val="18"/>
        </w:rPr>
        <w:t>, 103879.</w:t>
      </w:r>
      <w:r>
        <w:rPr>
          <w:rFonts w:ascii="Times New Roman" w:hAnsi="Times New Roman" w:cs="Times New Roman" w:hint="eastAsia"/>
          <w:sz w:val="18"/>
          <w:szCs w:val="18"/>
        </w:rPr>
        <w:t xml:space="preserve"> </w:t>
      </w:r>
      <w:hyperlink r:id="rId87" w:history="1">
        <w:r w:rsidR="00366EEE" w:rsidRPr="00170ED5">
          <w:rPr>
            <w:rStyle w:val="a9"/>
            <w:rFonts w:ascii="Times New Roman" w:hAnsi="Times New Roman" w:cs="Times New Roman" w:hint="eastAsia"/>
            <w:sz w:val="18"/>
            <w:szCs w:val="18"/>
          </w:rPr>
          <w:t>https://doi.org/10.1016/j.iref.2025.103879</w:t>
        </w:r>
      </w:hyperlink>
    </w:p>
    <w:p w14:paraId="2540B369" w14:textId="66A36E27" w:rsidR="002A2ED1" w:rsidRPr="002A2ED1" w:rsidRDefault="002A2ED1" w:rsidP="002A2ED1">
      <w:pPr>
        <w:autoSpaceDE w:val="0"/>
        <w:autoSpaceDN w:val="0"/>
        <w:adjustRightInd w:val="0"/>
        <w:ind w:left="360" w:hangingChars="200" w:hanging="360"/>
        <w:rPr>
          <w:rFonts w:ascii="Times New Roman" w:hAnsi="Times New Roman" w:cs="Times New Roman"/>
          <w:sz w:val="18"/>
          <w:szCs w:val="18"/>
        </w:rPr>
      </w:pPr>
      <w:r w:rsidRPr="002A2ED1">
        <w:rPr>
          <w:rFonts w:ascii="Times New Roman" w:hAnsi="Times New Roman" w:cs="Times New Roman"/>
          <w:sz w:val="18"/>
          <w:szCs w:val="18"/>
        </w:rPr>
        <w:t xml:space="preserve">Zhou, Y., &amp; Li, S. (2023). Can the innovative-city-pilot policy promote urban innovation? An empirical analysis from China. </w:t>
      </w:r>
      <w:r w:rsidRPr="002A2ED1">
        <w:rPr>
          <w:rFonts w:ascii="Times New Roman" w:hAnsi="Times New Roman" w:cs="Times New Roman"/>
          <w:i/>
          <w:iCs/>
          <w:sz w:val="18"/>
          <w:szCs w:val="18"/>
        </w:rPr>
        <w:t>Journal of Urban Affairs</w:t>
      </w:r>
      <w:r w:rsidRPr="002A2ED1">
        <w:rPr>
          <w:rFonts w:ascii="Times New Roman" w:hAnsi="Times New Roman" w:cs="Times New Roman"/>
          <w:sz w:val="18"/>
          <w:szCs w:val="18"/>
        </w:rPr>
        <w:t xml:space="preserve">, </w:t>
      </w:r>
      <w:r w:rsidRPr="002A2ED1">
        <w:rPr>
          <w:rFonts w:ascii="Times New Roman" w:hAnsi="Times New Roman" w:cs="Times New Roman"/>
          <w:i/>
          <w:iCs/>
          <w:sz w:val="18"/>
          <w:szCs w:val="18"/>
        </w:rPr>
        <w:t>45</w:t>
      </w:r>
      <w:r w:rsidRPr="002A2ED1">
        <w:rPr>
          <w:rFonts w:ascii="Times New Roman" w:hAnsi="Times New Roman" w:cs="Times New Roman"/>
          <w:sz w:val="18"/>
          <w:szCs w:val="18"/>
        </w:rPr>
        <w:t>(9), 1679-1697.</w:t>
      </w:r>
      <w:r>
        <w:rPr>
          <w:rFonts w:ascii="Times New Roman" w:hAnsi="Times New Roman" w:cs="Times New Roman" w:hint="eastAsia"/>
          <w:sz w:val="18"/>
          <w:szCs w:val="18"/>
        </w:rPr>
        <w:t xml:space="preserve"> </w:t>
      </w:r>
      <w:r w:rsidRPr="002A2ED1">
        <w:rPr>
          <w:rFonts w:ascii="Times New Roman" w:hAnsi="Times New Roman" w:cs="Times New Roman" w:hint="eastAsia"/>
          <w:sz w:val="18"/>
          <w:szCs w:val="18"/>
        </w:rPr>
        <w:t>https://doi.org/10.1080/07352166.2021.1969243</w:t>
      </w:r>
    </w:p>
    <w:p w14:paraId="3E6DB5EA" w14:textId="77777777" w:rsidR="002A2ED1" w:rsidRDefault="002A2ED1" w:rsidP="00D75E9A">
      <w:pPr>
        <w:autoSpaceDE w:val="0"/>
        <w:autoSpaceDN w:val="0"/>
        <w:adjustRightInd w:val="0"/>
        <w:ind w:left="360" w:hangingChars="200" w:hanging="360"/>
        <w:rPr>
          <w:rFonts w:ascii="Times New Roman" w:hAnsi="Times New Roman" w:cs="Times New Roman"/>
          <w:sz w:val="18"/>
          <w:szCs w:val="18"/>
        </w:rPr>
      </w:pPr>
    </w:p>
    <w:bookmarkEnd w:id="0"/>
    <w:bookmarkEnd w:id="29"/>
    <w:p w14:paraId="49E06124" w14:textId="77777777" w:rsidR="005C4A52" w:rsidRDefault="005C4A52" w:rsidP="00D75E9A">
      <w:pPr>
        <w:rPr>
          <w:rFonts w:hint="eastAsia"/>
        </w:rPr>
      </w:pPr>
    </w:p>
    <w:sectPr w:rsidR="005C4A52" w:rsidSect="00BA2BCF">
      <w:footnotePr>
        <w:numFmt w:val="decimalEnclosedCircleChinese"/>
      </w:foot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86053" w14:textId="77777777" w:rsidR="007D2584" w:rsidRDefault="007D2584" w:rsidP="00ED7298">
      <w:pPr>
        <w:rPr>
          <w:rFonts w:hint="eastAsia"/>
        </w:rPr>
      </w:pPr>
      <w:r>
        <w:separator/>
      </w:r>
    </w:p>
  </w:endnote>
  <w:endnote w:type="continuationSeparator" w:id="0">
    <w:p w14:paraId="5C00ED86" w14:textId="77777777" w:rsidR="007D2584" w:rsidRDefault="007D2584" w:rsidP="00ED729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72E33" w14:textId="77777777" w:rsidR="007D2584" w:rsidRDefault="007D2584" w:rsidP="00ED7298">
      <w:pPr>
        <w:rPr>
          <w:rFonts w:hint="eastAsia"/>
        </w:rPr>
      </w:pPr>
      <w:r>
        <w:separator/>
      </w:r>
    </w:p>
  </w:footnote>
  <w:footnote w:type="continuationSeparator" w:id="0">
    <w:p w14:paraId="1F0BFF8E" w14:textId="77777777" w:rsidR="007D2584" w:rsidRDefault="007D2584" w:rsidP="00ED729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702C4"/>
    <w:multiLevelType w:val="hybridMultilevel"/>
    <w:tmpl w:val="83105E1C"/>
    <w:lvl w:ilvl="0" w:tplc="944E039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BA37897"/>
    <w:multiLevelType w:val="hybridMultilevel"/>
    <w:tmpl w:val="364433E8"/>
    <w:lvl w:ilvl="0" w:tplc="B4964C6E">
      <w:start w:val="1"/>
      <w:numFmt w:val="decimal"/>
      <w:lvlText w:val="[%1]"/>
      <w:lvlJc w:val="left"/>
      <w:pPr>
        <w:ind w:left="420" w:hanging="420"/>
      </w:pPr>
      <w:rPr>
        <w:rFonts w:hint="eastAsia"/>
        <w:b w:val="0"/>
        <w:i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B674A05"/>
    <w:multiLevelType w:val="hybridMultilevel"/>
    <w:tmpl w:val="62C47F30"/>
    <w:lvl w:ilvl="0" w:tplc="CDBA15D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3071093F"/>
    <w:multiLevelType w:val="hybridMultilevel"/>
    <w:tmpl w:val="CE564920"/>
    <w:lvl w:ilvl="0" w:tplc="5372D75E">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4" w15:restartNumberingAfterBreak="0">
    <w:nsid w:val="32146CA6"/>
    <w:multiLevelType w:val="hybridMultilevel"/>
    <w:tmpl w:val="524450F8"/>
    <w:lvl w:ilvl="0" w:tplc="FFFFFFFF">
      <w:start w:val="1"/>
      <w:numFmt w:val="decimal"/>
      <w:lvlText w:val="(%1)"/>
      <w:lvlJc w:val="left"/>
      <w:pPr>
        <w:ind w:left="780" w:hanging="360"/>
      </w:pPr>
      <w:rPr>
        <w:rFonts w:ascii="Times New Roman" w:eastAsiaTheme="minorEastAsia" w:hAnsi="Times New Roman" w:cs="Times New Roman"/>
      </w:rPr>
    </w:lvl>
    <w:lvl w:ilvl="1" w:tplc="FFFFFFFF" w:tentative="1">
      <w:start w:val="1"/>
      <w:numFmt w:val="lowerLetter"/>
      <w:lvlText w:val="%2)"/>
      <w:lvlJc w:val="left"/>
      <w:pPr>
        <w:ind w:left="1300" w:hanging="440"/>
      </w:pPr>
    </w:lvl>
    <w:lvl w:ilvl="2" w:tplc="FFFFFFFF" w:tentative="1">
      <w:start w:val="1"/>
      <w:numFmt w:val="lowerRoman"/>
      <w:lvlText w:val="%3."/>
      <w:lvlJc w:val="right"/>
      <w:pPr>
        <w:ind w:left="1740" w:hanging="440"/>
      </w:pPr>
    </w:lvl>
    <w:lvl w:ilvl="3" w:tplc="FFFFFFFF" w:tentative="1">
      <w:start w:val="1"/>
      <w:numFmt w:val="decimal"/>
      <w:lvlText w:val="%4."/>
      <w:lvlJc w:val="left"/>
      <w:pPr>
        <w:ind w:left="2180" w:hanging="440"/>
      </w:pPr>
    </w:lvl>
    <w:lvl w:ilvl="4" w:tplc="FFFFFFFF" w:tentative="1">
      <w:start w:val="1"/>
      <w:numFmt w:val="lowerLetter"/>
      <w:lvlText w:val="%5)"/>
      <w:lvlJc w:val="left"/>
      <w:pPr>
        <w:ind w:left="2620" w:hanging="440"/>
      </w:pPr>
    </w:lvl>
    <w:lvl w:ilvl="5" w:tplc="FFFFFFFF" w:tentative="1">
      <w:start w:val="1"/>
      <w:numFmt w:val="lowerRoman"/>
      <w:lvlText w:val="%6."/>
      <w:lvlJc w:val="right"/>
      <w:pPr>
        <w:ind w:left="3060" w:hanging="440"/>
      </w:pPr>
    </w:lvl>
    <w:lvl w:ilvl="6" w:tplc="FFFFFFFF" w:tentative="1">
      <w:start w:val="1"/>
      <w:numFmt w:val="decimal"/>
      <w:lvlText w:val="%7."/>
      <w:lvlJc w:val="left"/>
      <w:pPr>
        <w:ind w:left="3500" w:hanging="440"/>
      </w:pPr>
    </w:lvl>
    <w:lvl w:ilvl="7" w:tplc="FFFFFFFF" w:tentative="1">
      <w:start w:val="1"/>
      <w:numFmt w:val="lowerLetter"/>
      <w:lvlText w:val="%8)"/>
      <w:lvlJc w:val="left"/>
      <w:pPr>
        <w:ind w:left="3940" w:hanging="440"/>
      </w:pPr>
    </w:lvl>
    <w:lvl w:ilvl="8" w:tplc="FFFFFFFF" w:tentative="1">
      <w:start w:val="1"/>
      <w:numFmt w:val="lowerRoman"/>
      <w:lvlText w:val="%9."/>
      <w:lvlJc w:val="right"/>
      <w:pPr>
        <w:ind w:left="4380" w:hanging="440"/>
      </w:pPr>
    </w:lvl>
  </w:abstractNum>
  <w:abstractNum w:abstractNumId="5" w15:restartNumberingAfterBreak="0">
    <w:nsid w:val="341A0C57"/>
    <w:multiLevelType w:val="multilevel"/>
    <w:tmpl w:val="4AD06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A895E35"/>
    <w:multiLevelType w:val="hybridMultilevel"/>
    <w:tmpl w:val="FDA40F6C"/>
    <w:lvl w:ilvl="0" w:tplc="C3648E00">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7" w15:restartNumberingAfterBreak="0">
    <w:nsid w:val="3C136A37"/>
    <w:multiLevelType w:val="hybridMultilevel"/>
    <w:tmpl w:val="BA76D50E"/>
    <w:lvl w:ilvl="0" w:tplc="D7D6B17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8" w15:restartNumberingAfterBreak="0">
    <w:nsid w:val="45C606CD"/>
    <w:multiLevelType w:val="hybridMultilevel"/>
    <w:tmpl w:val="325081A6"/>
    <w:lvl w:ilvl="0" w:tplc="34BA4606">
      <w:start w:val="1"/>
      <w:numFmt w:val="decimal"/>
      <w:lvlText w:val="(%1)"/>
      <w:lvlJc w:val="left"/>
      <w:pPr>
        <w:ind w:left="780" w:hanging="360"/>
      </w:pPr>
      <w:rPr>
        <w:rFonts w:ascii="Times New Roman" w:eastAsiaTheme="minorEastAsia" w:hAnsi="Times New Roman" w:cs="Times New Roman"/>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9" w15:restartNumberingAfterBreak="0">
    <w:nsid w:val="4C8A2254"/>
    <w:multiLevelType w:val="hybridMultilevel"/>
    <w:tmpl w:val="32E0492A"/>
    <w:lvl w:ilvl="0" w:tplc="31E221BA">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0" w15:restartNumberingAfterBreak="0">
    <w:nsid w:val="573F4E47"/>
    <w:multiLevelType w:val="hybridMultilevel"/>
    <w:tmpl w:val="2598C440"/>
    <w:lvl w:ilvl="0" w:tplc="B9DE0A8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59B83A18"/>
    <w:multiLevelType w:val="hybridMultilevel"/>
    <w:tmpl w:val="06EE4126"/>
    <w:lvl w:ilvl="0" w:tplc="3C3E86FC">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2" w15:restartNumberingAfterBreak="0">
    <w:nsid w:val="5A22247D"/>
    <w:multiLevelType w:val="hybridMultilevel"/>
    <w:tmpl w:val="33DCF5D8"/>
    <w:lvl w:ilvl="0" w:tplc="3BFE1328">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3" w15:restartNumberingAfterBreak="0">
    <w:nsid w:val="60835353"/>
    <w:multiLevelType w:val="hybridMultilevel"/>
    <w:tmpl w:val="CF102DC0"/>
    <w:lvl w:ilvl="0" w:tplc="FF168B1A">
      <w:start w:val="2"/>
      <w:numFmt w:val="bullet"/>
      <w:lvlText w:val=""/>
      <w:lvlJc w:val="left"/>
      <w:pPr>
        <w:ind w:left="360" w:hanging="360"/>
      </w:pPr>
      <w:rPr>
        <w:rFonts w:ascii="Wingdings" w:eastAsia="宋体"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6836316A"/>
    <w:multiLevelType w:val="hybridMultilevel"/>
    <w:tmpl w:val="447E19FC"/>
    <w:lvl w:ilvl="0" w:tplc="EF88F41A">
      <w:start w:val="1"/>
      <w:numFmt w:val="decimal"/>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5" w15:restartNumberingAfterBreak="0">
    <w:nsid w:val="6E4B0D89"/>
    <w:multiLevelType w:val="multilevel"/>
    <w:tmpl w:val="DE004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0006E6"/>
    <w:multiLevelType w:val="hybridMultilevel"/>
    <w:tmpl w:val="EA48619C"/>
    <w:lvl w:ilvl="0" w:tplc="345E6444">
      <w:start w:val="1"/>
      <w:numFmt w:val="decimal"/>
      <w:lvlText w:val="(%1)"/>
      <w:lvlJc w:val="left"/>
      <w:pPr>
        <w:ind w:left="792" w:hanging="372"/>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A79596E"/>
    <w:multiLevelType w:val="hybridMultilevel"/>
    <w:tmpl w:val="169A84DA"/>
    <w:lvl w:ilvl="0" w:tplc="27FE89EC">
      <w:start w:val="1"/>
      <w:numFmt w:val="decimal"/>
      <w:lvlText w:val="[%1]"/>
      <w:lvlJc w:val="left"/>
      <w:pPr>
        <w:ind w:left="440" w:hanging="440"/>
      </w:pPr>
      <w:rPr>
        <w:rFonts w:hint="eastAsia"/>
        <w:b w:val="0"/>
        <w:i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563909893">
    <w:abstractNumId w:val="1"/>
  </w:num>
  <w:num w:numId="2" w16cid:durableId="879053932">
    <w:abstractNumId w:val="16"/>
  </w:num>
  <w:num w:numId="3" w16cid:durableId="2015572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787688">
    <w:abstractNumId w:val="10"/>
  </w:num>
  <w:num w:numId="5" w16cid:durableId="233400462">
    <w:abstractNumId w:val="2"/>
  </w:num>
  <w:num w:numId="6" w16cid:durableId="2020691936">
    <w:abstractNumId w:val="13"/>
  </w:num>
  <w:num w:numId="7" w16cid:durableId="1977174350">
    <w:abstractNumId w:val="7"/>
  </w:num>
  <w:num w:numId="8" w16cid:durableId="33894369">
    <w:abstractNumId w:val="5"/>
  </w:num>
  <w:num w:numId="9" w16cid:durableId="1426875448">
    <w:abstractNumId w:val="15"/>
  </w:num>
  <w:num w:numId="10" w16cid:durableId="992833356">
    <w:abstractNumId w:val="17"/>
  </w:num>
  <w:num w:numId="11" w16cid:durableId="1051613720">
    <w:abstractNumId w:val="8"/>
  </w:num>
  <w:num w:numId="12" w16cid:durableId="1546210005">
    <w:abstractNumId w:val="4"/>
  </w:num>
  <w:num w:numId="13" w16cid:durableId="1827360046">
    <w:abstractNumId w:val="12"/>
  </w:num>
  <w:num w:numId="14" w16cid:durableId="1883789784">
    <w:abstractNumId w:val="14"/>
  </w:num>
  <w:num w:numId="15" w16cid:durableId="1873615683">
    <w:abstractNumId w:val="11"/>
  </w:num>
  <w:num w:numId="16" w16cid:durableId="863517249">
    <w:abstractNumId w:val="9"/>
  </w:num>
  <w:num w:numId="17" w16cid:durableId="507526286">
    <w:abstractNumId w:val="6"/>
  </w:num>
  <w:num w:numId="18" w16cid:durableId="711540044">
    <w:abstractNumId w:val="0"/>
  </w:num>
  <w:num w:numId="19" w16cid:durableId="17014668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zA0MDazMLM0NDE2NDBQ0lEKTi0uzszPAykwMa0FAJQZWs0tAAAA"/>
  </w:docVars>
  <w:rsids>
    <w:rsidRoot w:val="00FB2F1A"/>
    <w:rsid w:val="00002CF9"/>
    <w:rsid w:val="00005E38"/>
    <w:rsid w:val="0001342B"/>
    <w:rsid w:val="000151B1"/>
    <w:rsid w:val="00021D49"/>
    <w:rsid w:val="00023D96"/>
    <w:rsid w:val="00023F7C"/>
    <w:rsid w:val="00026ECC"/>
    <w:rsid w:val="00027DC1"/>
    <w:rsid w:val="000307A2"/>
    <w:rsid w:val="00031675"/>
    <w:rsid w:val="000361AD"/>
    <w:rsid w:val="00047075"/>
    <w:rsid w:val="00062E1D"/>
    <w:rsid w:val="000707A9"/>
    <w:rsid w:val="0007234F"/>
    <w:rsid w:val="0007315D"/>
    <w:rsid w:val="000734B7"/>
    <w:rsid w:val="00083AC5"/>
    <w:rsid w:val="000855ED"/>
    <w:rsid w:val="000861D9"/>
    <w:rsid w:val="00086374"/>
    <w:rsid w:val="00086B9E"/>
    <w:rsid w:val="0009080E"/>
    <w:rsid w:val="000A1DB3"/>
    <w:rsid w:val="000A3C8C"/>
    <w:rsid w:val="000A5A92"/>
    <w:rsid w:val="000A6A7F"/>
    <w:rsid w:val="000B138F"/>
    <w:rsid w:val="000B16FC"/>
    <w:rsid w:val="000B301F"/>
    <w:rsid w:val="000B44F5"/>
    <w:rsid w:val="000B5D7E"/>
    <w:rsid w:val="000C4A3B"/>
    <w:rsid w:val="000C5ECE"/>
    <w:rsid w:val="000D0B78"/>
    <w:rsid w:val="000D0D72"/>
    <w:rsid w:val="000D123A"/>
    <w:rsid w:val="000E2603"/>
    <w:rsid w:val="000E72AC"/>
    <w:rsid w:val="000F1A9A"/>
    <w:rsid w:val="000F2792"/>
    <w:rsid w:val="000F5EB1"/>
    <w:rsid w:val="00101372"/>
    <w:rsid w:val="00101872"/>
    <w:rsid w:val="00110FAA"/>
    <w:rsid w:val="001132AD"/>
    <w:rsid w:val="00120DD1"/>
    <w:rsid w:val="00122C28"/>
    <w:rsid w:val="00124CD6"/>
    <w:rsid w:val="00126115"/>
    <w:rsid w:val="00126E8E"/>
    <w:rsid w:val="00127B88"/>
    <w:rsid w:val="00130F1A"/>
    <w:rsid w:val="00146380"/>
    <w:rsid w:val="001516C3"/>
    <w:rsid w:val="00156F52"/>
    <w:rsid w:val="00157AF6"/>
    <w:rsid w:val="0016728E"/>
    <w:rsid w:val="00167D02"/>
    <w:rsid w:val="001758BC"/>
    <w:rsid w:val="001764C6"/>
    <w:rsid w:val="00177822"/>
    <w:rsid w:val="001827A3"/>
    <w:rsid w:val="00182C55"/>
    <w:rsid w:val="0018339F"/>
    <w:rsid w:val="00184454"/>
    <w:rsid w:val="00193BD1"/>
    <w:rsid w:val="00195E96"/>
    <w:rsid w:val="00197B33"/>
    <w:rsid w:val="001A0300"/>
    <w:rsid w:val="001A06F8"/>
    <w:rsid w:val="001A1EF9"/>
    <w:rsid w:val="001A2638"/>
    <w:rsid w:val="001A30DB"/>
    <w:rsid w:val="001A3F2F"/>
    <w:rsid w:val="001B0EE2"/>
    <w:rsid w:val="001B352F"/>
    <w:rsid w:val="001D1F68"/>
    <w:rsid w:val="001D265D"/>
    <w:rsid w:val="001D363A"/>
    <w:rsid w:val="001D4771"/>
    <w:rsid w:val="001D76B6"/>
    <w:rsid w:val="001E0462"/>
    <w:rsid w:val="001E1A30"/>
    <w:rsid w:val="001E2694"/>
    <w:rsid w:val="001E2E7D"/>
    <w:rsid w:val="001E6C04"/>
    <w:rsid w:val="001E7673"/>
    <w:rsid w:val="001F4352"/>
    <w:rsid w:val="001F5BC7"/>
    <w:rsid w:val="001F5DFD"/>
    <w:rsid w:val="00202FD8"/>
    <w:rsid w:val="0020566B"/>
    <w:rsid w:val="00211510"/>
    <w:rsid w:val="00215537"/>
    <w:rsid w:val="00217727"/>
    <w:rsid w:val="002229E2"/>
    <w:rsid w:val="002339A4"/>
    <w:rsid w:val="00233BA8"/>
    <w:rsid w:val="00241397"/>
    <w:rsid w:val="00244FEF"/>
    <w:rsid w:val="002456BF"/>
    <w:rsid w:val="0024791C"/>
    <w:rsid w:val="00251852"/>
    <w:rsid w:val="00254461"/>
    <w:rsid w:val="00254EE3"/>
    <w:rsid w:val="00255A7E"/>
    <w:rsid w:val="002606EE"/>
    <w:rsid w:val="00261903"/>
    <w:rsid w:val="0026542F"/>
    <w:rsid w:val="00266DB7"/>
    <w:rsid w:val="00267ACB"/>
    <w:rsid w:val="0027201F"/>
    <w:rsid w:val="002731C8"/>
    <w:rsid w:val="00273462"/>
    <w:rsid w:val="00273F2C"/>
    <w:rsid w:val="002833D8"/>
    <w:rsid w:val="00287800"/>
    <w:rsid w:val="0029324C"/>
    <w:rsid w:val="00295E62"/>
    <w:rsid w:val="00296188"/>
    <w:rsid w:val="002A08DF"/>
    <w:rsid w:val="002A1802"/>
    <w:rsid w:val="002A1F14"/>
    <w:rsid w:val="002A22BE"/>
    <w:rsid w:val="002A2ED1"/>
    <w:rsid w:val="002A62D3"/>
    <w:rsid w:val="002B1066"/>
    <w:rsid w:val="002B41FB"/>
    <w:rsid w:val="002B5E25"/>
    <w:rsid w:val="002B63D4"/>
    <w:rsid w:val="002B763C"/>
    <w:rsid w:val="002C2638"/>
    <w:rsid w:val="002C3ED6"/>
    <w:rsid w:val="002C6DBF"/>
    <w:rsid w:val="002D1A91"/>
    <w:rsid w:val="002D1EAA"/>
    <w:rsid w:val="002D6CD7"/>
    <w:rsid w:val="002E7955"/>
    <w:rsid w:val="002F063C"/>
    <w:rsid w:val="002F20F0"/>
    <w:rsid w:val="002F7B90"/>
    <w:rsid w:val="00300467"/>
    <w:rsid w:val="00300780"/>
    <w:rsid w:val="00300DD2"/>
    <w:rsid w:val="00301E05"/>
    <w:rsid w:val="00301F55"/>
    <w:rsid w:val="00305E6A"/>
    <w:rsid w:val="00311D8F"/>
    <w:rsid w:val="003121EC"/>
    <w:rsid w:val="0031289A"/>
    <w:rsid w:val="003216AB"/>
    <w:rsid w:val="0032284F"/>
    <w:rsid w:val="00323855"/>
    <w:rsid w:val="003307D9"/>
    <w:rsid w:val="003316A1"/>
    <w:rsid w:val="003326D0"/>
    <w:rsid w:val="00333918"/>
    <w:rsid w:val="003350AD"/>
    <w:rsid w:val="00340D74"/>
    <w:rsid w:val="00342B7D"/>
    <w:rsid w:val="00344DE0"/>
    <w:rsid w:val="0034568D"/>
    <w:rsid w:val="00345846"/>
    <w:rsid w:val="003538F9"/>
    <w:rsid w:val="0035397B"/>
    <w:rsid w:val="00353C18"/>
    <w:rsid w:val="00355247"/>
    <w:rsid w:val="00356B7E"/>
    <w:rsid w:val="00357AC4"/>
    <w:rsid w:val="003609C1"/>
    <w:rsid w:val="003648DE"/>
    <w:rsid w:val="00364FB6"/>
    <w:rsid w:val="00365CA6"/>
    <w:rsid w:val="0036621D"/>
    <w:rsid w:val="00366EEE"/>
    <w:rsid w:val="00370883"/>
    <w:rsid w:val="0037690B"/>
    <w:rsid w:val="00382145"/>
    <w:rsid w:val="0038456F"/>
    <w:rsid w:val="003851BC"/>
    <w:rsid w:val="003865E2"/>
    <w:rsid w:val="00393F87"/>
    <w:rsid w:val="00395570"/>
    <w:rsid w:val="0039644C"/>
    <w:rsid w:val="00396DAC"/>
    <w:rsid w:val="003A0A0C"/>
    <w:rsid w:val="003A21A9"/>
    <w:rsid w:val="003A7C1E"/>
    <w:rsid w:val="003A7E74"/>
    <w:rsid w:val="003C103E"/>
    <w:rsid w:val="003C153C"/>
    <w:rsid w:val="003C2300"/>
    <w:rsid w:val="003C3479"/>
    <w:rsid w:val="003C6B46"/>
    <w:rsid w:val="003D11CD"/>
    <w:rsid w:val="003D1735"/>
    <w:rsid w:val="003D5FF1"/>
    <w:rsid w:val="003D6704"/>
    <w:rsid w:val="003E334A"/>
    <w:rsid w:val="003E4EBB"/>
    <w:rsid w:val="003E5DBE"/>
    <w:rsid w:val="003E6297"/>
    <w:rsid w:val="003E7423"/>
    <w:rsid w:val="003E7D0F"/>
    <w:rsid w:val="003F061E"/>
    <w:rsid w:val="003F1012"/>
    <w:rsid w:val="003F3451"/>
    <w:rsid w:val="003F5538"/>
    <w:rsid w:val="003F6DBC"/>
    <w:rsid w:val="00404173"/>
    <w:rsid w:val="004113DC"/>
    <w:rsid w:val="004126AA"/>
    <w:rsid w:val="004154A8"/>
    <w:rsid w:val="00420DEC"/>
    <w:rsid w:val="00422A49"/>
    <w:rsid w:val="00433DC2"/>
    <w:rsid w:val="00437F78"/>
    <w:rsid w:val="00440772"/>
    <w:rsid w:val="00440B9F"/>
    <w:rsid w:val="00443752"/>
    <w:rsid w:val="004618B7"/>
    <w:rsid w:val="00463E8F"/>
    <w:rsid w:val="004666A8"/>
    <w:rsid w:val="004667EA"/>
    <w:rsid w:val="00474A17"/>
    <w:rsid w:val="0047596B"/>
    <w:rsid w:val="00475FF7"/>
    <w:rsid w:val="00477A59"/>
    <w:rsid w:val="0048058E"/>
    <w:rsid w:val="004838B7"/>
    <w:rsid w:val="00496CA9"/>
    <w:rsid w:val="004A201B"/>
    <w:rsid w:val="004A2501"/>
    <w:rsid w:val="004A2A96"/>
    <w:rsid w:val="004A4548"/>
    <w:rsid w:val="004A4872"/>
    <w:rsid w:val="004A5814"/>
    <w:rsid w:val="004A75DE"/>
    <w:rsid w:val="004A7F47"/>
    <w:rsid w:val="004B29BC"/>
    <w:rsid w:val="004B2DF7"/>
    <w:rsid w:val="004B5586"/>
    <w:rsid w:val="004B74D6"/>
    <w:rsid w:val="004C27F3"/>
    <w:rsid w:val="004C436C"/>
    <w:rsid w:val="004C547C"/>
    <w:rsid w:val="004C5C2C"/>
    <w:rsid w:val="004C758A"/>
    <w:rsid w:val="004D33B3"/>
    <w:rsid w:val="004D586F"/>
    <w:rsid w:val="004E5DEA"/>
    <w:rsid w:val="004E6532"/>
    <w:rsid w:val="004F0D4C"/>
    <w:rsid w:val="004F19C6"/>
    <w:rsid w:val="004F1AB6"/>
    <w:rsid w:val="004F1D6F"/>
    <w:rsid w:val="004F55AB"/>
    <w:rsid w:val="004F5F8F"/>
    <w:rsid w:val="004F7CFF"/>
    <w:rsid w:val="00500182"/>
    <w:rsid w:val="00501494"/>
    <w:rsid w:val="005018DA"/>
    <w:rsid w:val="00505768"/>
    <w:rsid w:val="00506DAA"/>
    <w:rsid w:val="00510790"/>
    <w:rsid w:val="00511456"/>
    <w:rsid w:val="00512673"/>
    <w:rsid w:val="00512745"/>
    <w:rsid w:val="00513777"/>
    <w:rsid w:val="005167DC"/>
    <w:rsid w:val="00520CA0"/>
    <w:rsid w:val="00520CFE"/>
    <w:rsid w:val="005221EC"/>
    <w:rsid w:val="005234D7"/>
    <w:rsid w:val="00526518"/>
    <w:rsid w:val="00530253"/>
    <w:rsid w:val="005356C9"/>
    <w:rsid w:val="00541D22"/>
    <w:rsid w:val="00542075"/>
    <w:rsid w:val="005465D1"/>
    <w:rsid w:val="00550B77"/>
    <w:rsid w:val="00550B94"/>
    <w:rsid w:val="00550F83"/>
    <w:rsid w:val="00550F92"/>
    <w:rsid w:val="005545A6"/>
    <w:rsid w:val="00556AC8"/>
    <w:rsid w:val="00557E93"/>
    <w:rsid w:val="005619E5"/>
    <w:rsid w:val="00570CDB"/>
    <w:rsid w:val="005724FF"/>
    <w:rsid w:val="005754A7"/>
    <w:rsid w:val="0057580B"/>
    <w:rsid w:val="00581881"/>
    <w:rsid w:val="0058542A"/>
    <w:rsid w:val="005860CB"/>
    <w:rsid w:val="00592025"/>
    <w:rsid w:val="005A01B9"/>
    <w:rsid w:val="005A3A75"/>
    <w:rsid w:val="005A4B54"/>
    <w:rsid w:val="005A4CDA"/>
    <w:rsid w:val="005B1563"/>
    <w:rsid w:val="005B23E7"/>
    <w:rsid w:val="005B514F"/>
    <w:rsid w:val="005B78DF"/>
    <w:rsid w:val="005C45E2"/>
    <w:rsid w:val="005C4A52"/>
    <w:rsid w:val="005C6CA1"/>
    <w:rsid w:val="005D615D"/>
    <w:rsid w:val="005D6D4E"/>
    <w:rsid w:val="005E1A30"/>
    <w:rsid w:val="005E2AFE"/>
    <w:rsid w:val="005E65E7"/>
    <w:rsid w:val="005E725D"/>
    <w:rsid w:val="005F0DD2"/>
    <w:rsid w:val="005F4A7A"/>
    <w:rsid w:val="005F6272"/>
    <w:rsid w:val="005F74F7"/>
    <w:rsid w:val="00605AA7"/>
    <w:rsid w:val="00605C81"/>
    <w:rsid w:val="00610D8B"/>
    <w:rsid w:val="00611865"/>
    <w:rsid w:val="00612109"/>
    <w:rsid w:val="00614479"/>
    <w:rsid w:val="00615013"/>
    <w:rsid w:val="00616C34"/>
    <w:rsid w:val="006218FD"/>
    <w:rsid w:val="0062247A"/>
    <w:rsid w:val="0062272C"/>
    <w:rsid w:val="0063249E"/>
    <w:rsid w:val="00632BFB"/>
    <w:rsid w:val="00634ADF"/>
    <w:rsid w:val="00634D2C"/>
    <w:rsid w:val="00640073"/>
    <w:rsid w:val="00641603"/>
    <w:rsid w:val="00642501"/>
    <w:rsid w:val="00642AC0"/>
    <w:rsid w:val="0064349B"/>
    <w:rsid w:val="006447D6"/>
    <w:rsid w:val="006452E9"/>
    <w:rsid w:val="00647C38"/>
    <w:rsid w:val="00652E9B"/>
    <w:rsid w:val="00654DA7"/>
    <w:rsid w:val="0066013A"/>
    <w:rsid w:val="00663879"/>
    <w:rsid w:val="00663A1C"/>
    <w:rsid w:val="00665561"/>
    <w:rsid w:val="006657FB"/>
    <w:rsid w:val="00673357"/>
    <w:rsid w:val="0067341A"/>
    <w:rsid w:val="00675336"/>
    <w:rsid w:val="00675D36"/>
    <w:rsid w:val="006765CE"/>
    <w:rsid w:val="006771B5"/>
    <w:rsid w:val="00680A6B"/>
    <w:rsid w:val="0068588C"/>
    <w:rsid w:val="00685924"/>
    <w:rsid w:val="00685B98"/>
    <w:rsid w:val="00685C62"/>
    <w:rsid w:val="006864E1"/>
    <w:rsid w:val="006865A5"/>
    <w:rsid w:val="00687CFB"/>
    <w:rsid w:val="006902FA"/>
    <w:rsid w:val="0069267A"/>
    <w:rsid w:val="00697CB3"/>
    <w:rsid w:val="006A1D7D"/>
    <w:rsid w:val="006A7CB1"/>
    <w:rsid w:val="006B57FC"/>
    <w:rsid w:val="006C1838"/>
    <w:rsid w:val="006C35F6"/>
    <w:rsid w:val="006C4E25"/>
    <w:rsid w:val="006C63F7"/>
    <w:rsid w:val="006D632B"/>
    <w:rsid w:val="006E69F6"/>
    <w:rsid w:val="006F252F"/>
    <w:rsid w:val="006F5163"/>
    <w:rsid w:val="006F72AA"/>
    <w:rsid w:val="0070017B"/>
    <w:rsid w:val="0070166B"/>
    <w:rsid w:val="00704241"/>
    <w:rsid w:val="00712D4F"/>
    <w:rsid w:val="007134E4"/>
    <w:rsid w:val="0071768E"/>
    <w:rsid w:val="007305EA"/>
    <w:rsid w:val="00730EC6"/>
    <w:rsid w:val="00731DE9"/>
    <w:rsid w:val="00734C5F"/>
    <w:rsid w:val="00736EA7"/>
    <w:rsid w:val="00740970"/>
    <w:rsid w:val="007409C2"/>
    <w:rsid w:val="00742EE7"/>
    <w:rsid w:val="00744DA5"/>
    <w:rsid w:val="0074757E"/>
    <w:rsid w:val="007535C1"/>
    <w:rsid w:val="00753A1F"/>
    <w:rsid w:val="0075472F"/>
    <w:rsid w:val="00765B27"/>
    <w:rsid w:val="0076664D"/>
    <w:rsid w:val="00766910"/>
    <w:rsid w:val="007766BA"/>
    <w:rsid w:val="00776B81"/>
    <w:rsid w:val="00777492"/>
    <w:rsid w:val="007776C1"/>
    <w:rsid w:val="00780D39"/>
    <w:rsid w:val="00786AE5"/>
    <w:rsid w:val="007910AC"/>
    <w:rsid w:val="00796738"/>
    <w:rsid w:val="007A2539"/>
    <w:rsid w:val="007A4056"/>
    <w:rsid w:val="007A4FDA"/>
    <w:rsid w:val="007A65B2"/>
    <w:rsid w:val="007A65EB"/>
    <w:rsid w:val="007A714E"/>
    <w:rsid w:val="007B08B8"/>
    <w:rsid w:val="007B17F6"/>
    <w:rsid w:val="007B25DC"/>
    <w:rsid w:val="007B4787"/>
    <w:rsid w:val="007D015F"/>
    <w:rsid w:val="007D22BA"/>
    <w:rsid w:val="007D2584"/>
    <w:rsid w:val="007E2472"/>
    <w:rsid w:val="007F3703"/>
    <w:rsid w:val="007F4326"/>
    <w:rsid w:val="007F7344"/>
    <w:rsid w:val="0080021C"/>
    <w:rsid w:val="00801604"/>
    <w:rsid w:val="00801D9C"/>
    <w:rsid w:val="008020B6"/>
    <w:rsid w:val="00802974"/>
    <w:rsid w:val="008046BA"/>
    <w:rsid w:val="00804B26"/>
    <w:rsid w:val="00804B84"/>
    <w:rsid w:val="0080579E"/>
    <w:rsid w:val="00805E1E"/>
    <w:rsid w:val="00812E89"/>
    <w:rsid w:val="00815FE3"/>
    <w:rsid w:val="00820DCE"/>
    <w:rsid w:val="00823CA4"/>
    <w:rsid w:val="0082553A"/>
    <w:rsid w:val="00827283"/>
    <w:rsid w:val="00832736"/>
    <w:rsid w:val="0083463A"/>
    <w:rsid w:val="00836D9F"/>
    <w:rsid w:val="0083743A"/>
    <w:rsid w:val="00840110"/>
    <w:rsid w:val="00843606"/>
    <w:rsid w:val="00844D92"/>
    <w:rsid w:val="00852232"/>
    <w:rsid w:val="008536F4"/>
    <w:rsid w:val="008541D6"/>
    <w:rsid w:val="00856018"/>
    <w:rsid w:val="00861076"/>
    <w:rsid w:val="008646EB"/>
    <w:rsid w:val="0086493F"/>
    <w:rsid w:val="00864BC2"/>
    <w:rsid w:val="00864BD9"/>
    <w:rsid w:val="00864BEC"/>
    <w:rsid w:val="00864E9C"/>
    <w:rsid w:val="00865820"/>
    <w:rsid w:val="008726EF"/>
    <w:rsid w:val="008752A1"/>
    <w:rsid w:val="00882288"/>
    <w:rsid w:val="008851F7"/>
    <w:rsid w:val="008869C5"/>
    <w:rsid w:val="008876EE"/>
    <w:rsid w:val="00887F2C"/>
    <w:rsid w:val="00890B0B"/>
    <w:rsid w:val="00894364"/>
    <w:rsid w:val="008960AD"/>
    <w:rsid w:val="008A2E26"/>
    <w:rsid w:val="008A3F8D"/>
    <w:rsid w:val="008A4F04"/>
    <w:rsid w:val="008B4E3F"/>
    <w:rsid w:val="008C1B67"/>
    <w:rsid w:val="008C441F"/>
    <w:rsid w:val="008C73B3"/>
    <w:rsid w:val="008D1AC7"/>
    <w:rsid w:val="008D1DF1"/>
    <w:rsid w:val="008D2647"/>
    <w:rsid w:val="008E324F"/>
    <w:rsid w:val="008E60AA"/>
    <w:rsid w:val="008E60AD"/>
    <w:rsid w:val="008F440F"/>
    <w:rsid w:val="008F60AB"/>
    <w:rsid w:val="00902A93"/>
    <w:rsid w:val="009060A5"/>
    <w:rsid w:val="00911ECC"/>
    <w:rsid w:val="00912882"/>
    <w:rsid w:val="009145A0"/>
    <w:rsid w:val="0092112D"/>
    <w:rsid w:val="00924D83"/>
    <w:rsid w:val="009261E2"/>
    <w:rsid w:val="00926F5D"/>
    <w:rsid w:val="0093092E"/>
    <w:rsid w:val="00932605"/>
    <w:rsid w:val="00936B06"/>
    <w:rsid w:val="0094095C"/>
    <w:rsid w:val="00941A3D"/>
    <w:rsid w:val="00941C51"/>
    <w:rsid w:val="009426A0"/>
    <w:rsid w:val="00946583"/>
    <w:rsid w:val="0094700D"/>
    <w:rsid w:val="0094761E"/>
    <w:rsid w:val="009502EF"/>
    <w:rsid w:val="00950DCE"/>
    <w:rsid w:val="009542FD"/>
    <w:rsid w:val="00960473"/>
    <w:rsid w:val="00963079"/>
    <w:rsid w:val="009660F6"/>
    <w:rsid w:val="00966327"/>
    <w:rsid w:val="00966C80"/>
    <w:rsid w:val="00967C71"/>
    <w:rsid w:val="0097149D"/>
    <w:rsid w:val="0098169C"/>
    <w:rsid w:val="009835F4"/>
    <w:rsid w:val="00983DC4"/>
    <w:rsid w:val="0098594F"/>
    <w:rsid w:val="0098767D"/>
    <w:rsid w:val="00991A30"/>
    <w:rsid w:val="0099473F"/>
    <w:rsid w:val="0099659E"/>
    <w:rsid w:val="00996CB2"/>
    <w:rsid w:val="00997292"/>
    <w:rsid w:val="009A45F8"/>
    <w:rsid w:val="009A4C74"/>
    <w:rsid w:val="009A7F70"/>
    <w:rsid w:val="009B339D"/>
    <w:rsid w:val="009B4560"/>
    <w:rsid w:val="009B51D9"/>
    <w:rsid w:val="009B7E32"/>
    <w:rsid w:val="009C09E6"/>
    <w:rsid w:val="009C5F7E"/>
    <w:rsid w:val="009C6ECC"/>
    <w:rsid w:val="009D0233"/>
    <w:rsid w:val="009D2BC5"/>
    <w:rsid w:val="009D36FC"/>
    <w:rsid w:val="009D5514"/>
    <w:rsid w:val="009D744F"/>
    <w:rsid w:val="009E2ED3"/>
    <w:rsid w:val="009E3322"/>
    <w:rsid w:val="009E4E79"/>
    <w:rsid w:val="009F0565"/>
    <w:rsid w:val="009F5CFA"/>
    <w:rsid w:val="009F6EF6"/>
    <w:rsid w:val="00A05084"/>
    <w:rsid w:val="00A0643F"/>
    <w:rsid w:val="00A17195"/>
    <w:rsid w:val="00A301CF"/>
    <w:rsid w:val="00A3256C"/>
    <w:rsid w:val="00A423BF"/>
    <w:rsid w:val="00A4514C"/>
    <w:rsid w:val="00A50584"/>
    <w:rsid w:val="00A52000"/>
    <w:rsid w:val="00A52278"/>
    <w:rsid w:val="00A52505"/>
    <w:rsid w:val="00A52D68"/>
    <w:rsid w:val="00A534F9"/>
    <w:rsid w:val="00A53A23"/>
    <w:rsid w:val="00A607CF"/>
    <w:rsid w:val="00A61A28"/>
    <w:rsid w:val="00A66D0D"/>
    <w:rsid w:val="00A7058F"/>
    <w:rsid w:val="00A71F00"/>
    <w:rsid w:val="00A72DD6"/>
    <w:rsid w:val="00A73A4D"/>
    <w:rsid w:val="00A81390"/>
    <w:rsid w:val="00A82368"/>
    <w:rsid w:val="00A858A1"/>
    <w:rsid w:val="00A86D91"/>
    <w:rsid w:val="00A87CD3"/>
    <w:rsid w:val="00A94204"/>
    <w:rsid w:val="00A94B73"/>
    <w:rsid w:val="00A959A1"/>
    <w:rsid w:val="00A95D35"/>
    <w:rsid w:val="00A9759D"/>
    <w:rsid w:val="00AA0436"/>
    <w:rsid w:val="00AA1DE1"/>
    <w:rsid w:val="00AA3413"/>
    <w:rsid w:val="00AA3DB2"/>
    <w:rsid w:val="00AA52AC"/>
    <w:rsid w:val="00AA5C16"/>
    <w:rsid w:val="00AB24FF"/>
    <w:rsid w:val="00AB32A9"/>
    <w:rsid w:val="00AB3F14"/>
    <w:rsid w:val="00AB67A3"/>
    <w:rsid w:val="00AC53D5"/>
    <w:rsid w:val="00AD2440"/>
    <w:rsid w:val="00AD2568"/>
    <w:rsid w:val="00AD3FA1"/>
    <w:rsid w:val="00AD5E7C"/>
    <w:rsid w:val="00AE544F"/>
    <w:rsid w:val="00AE6537"/>
    <w:rsid w:val="00AE7E3C"/>
    <w:rsid w:val="00AF14D8"/>
    <w:rsid w:val="00AF3F88"/>
    <w:rsid w:val="00B043FF"/>
    <w:rsid w:val="00B1449D"/>
    <w:rsid w:val="00B170DB"/>
    <w:rsid w:val="00B219C6"/>
    <w:rsid w:val="00B246CA"/>
    <w:rsid w:val="00B325FA"/>
    <w:rsid w:val="00B33FB4"/>
    <w:rsid w:val="00B35A3D"/>
    <w:rsid w:val="00B4733A"/>
    <w:rsid w:val="00B563DA"/>
    <w:rsid w:val="00B60E90"/>
    <w:rsid w:val="00B61B3C"/>
    <w:rsid w:val="00B64257"/>
    <w:rsid w:val="00B65ECE"/>
    <w:rsid w:val="00B67D98"/>
    <w:rsid w:val="00B7023F"/>
    <w:rsid w:val="00B71A2A"/>
    <w:rsid w:val="00B71B9D"/>
    <w:rsid w:val="00B737ED"/>
    <w:rsid w:val="00B74030"/>
    <w:rsid w:val="00B751C2"/>
    <w:rsid w:val="00B75530"/>
    <w:rsid w:val="00B91703"/>
    <w:rsid w:val="00B91CEE"/>
    <w:rsid w:val="00B91FA7"/>
    <w:rsid w:val="00B971AD"/>
    <w:rsid w:val="00B976BF"/>
    <w:rsid w:val="00BA0232"/>
    <w:rsid w:val="00BA0711"/>
    <w:rsid w:val="00BA1708"/>
    <w:rsid w:val="00BA1726"/>
    <w:rsid w:val="00BA1CD5"/>
    <w:rsid w:val="00BA2BCF"/>
    <w:rsid w:val="00BA4A59"/>
    <w:rsid w:val="00BB1376"/>
    <w:rsid w:val="00BB29C5"/>
    <w:rsid w:val="00BB63D9"/>
    <w:rsid w:val="00BB66BA"/>
    <w:rsid w:val="00BB7680"/>
    <w:rsid w:val="00BB7B10"/>
    <w:rsid w:val="00BC2144"/>
    <w:rsid w:val="00BC2527"/>
    <w:rsid w:val="00BC3228"/>
    <w:rsid w:val="00BC3541"/>
    <w:rsid w:val="00BD5D70"/>
    <w:rsid w:val="00BD7D1D"/>
    <w:rsid w:val="00BE08F2"/>
    <w:rsid w:val="00BE371A"/>
    <w:rsid w:val="00BE3C24"/>
    <w:rsid w:val="00C00859"/>
    <w:rsid w:val="00C02C46"/>
    <w:rsid w:val="00C05E9A"/>
    <w:rsid w:val="00C0742F"/>
    <w:rsid w:val="00C12CC0"/>
    <w:rsid w:val="00C14A5F"/>
    <w:rsid w:val="00C17B85"/>
    <w:rsid w:val="00C21E20"/>
    <w:rsid w:val="00C30A63"/>
    <w:rsid w:val="00C31744"/>
    <w:rsid w:val="00C37025"/>
    <w:rsid w:val="00C41F95"/>
    <w:rsid w:val="00C43A12"/>
    <w:rsid w:val="00C475DB"/>
    <w:rsid w:val="00C50FDF"/>
    <w:rsid w:val="00C51BAB"/>
    <w:rsid w:val="00C52677"/>
    <w:rsid w:val="00C541E4"/>
    <w:rsid w:val="00C5684E"/>
    <w:rsid w:val="00C57D38"/>
    <w:rsid w:val="00C60697"/>
    <w:rsid w:val="00C61199"/>
    <w:rsid w:val="00C636C4"/>
    <w:rsid w:val="00C652E4"/>
    <w:rsid w:val="00C653EA"/>
    <w:rsid w:val="00C65478"/>
    <w:rsid w:val="00C70448"/>
    <w:rsid w:val="00C72519"/>
    <w:rsid w:val="00C74BB0"/>
    <w:rsid w:val="00C8122F"/>
    <w:rsid w:val="00C81A74"/>
    <w:rsid w:val="00C8389B"/>
    <w:rsid w:val="00C85BA6"/>
    <w:rsid w:val="00C8750B"/>
    <w:rsid w:val="00C90DAE"/>
    <w:rsid w:val="00C92216"/>
    <w:rsid w:val="00C93A4B"/>
    <w:rsid w:val="00C9598F"/>
    <w:rsid w:val="00C97257"/>
    <w:rsid w:val="00C97950"/>
    <w:rsid w:val="00CA393F"/>
    <w:rsid w:val="00CA547D"/>
    <w:rsid w:val="00CA5A03"/>
    <w:rsid w:val="00CA6380"/>
    <w:rsid w:val="00CB3E95"/>
    <w:rsid w:val="00CC21C6"/>
    <w:rsid w:val="00CC2B56"/>
    <w:rsid w:val="00CC728E"/>
    <w:rsid w:val="00CC7668"/>
    <w:rsid w:val="00CD3230"/>
    <w:rsid w:val="00CD3430"/>
    <w:rsid w:val="00CE00D9"/>
    <w:rsid w:val="00CE0DA3"/>
    <w:rsid w:val="00CE1A44"/>
    <w:rsid w:val="00CE671D"/>
    <w:rsid w:val="00CE7CAF"/>
    <w:rsid w:val="00CF013D"/>
    <w:rsid w:val="00CF11F0"/>
    <w:rsid w:val="00CF15F4"/>
    <w:rsid w:val="00CF1C61"/>
    <w:rsid w:val="00CF56D4"/>
    <w:rsid w:val="00CF5946"/>
    <w:rsid w:val="00CF7407"/>
    <w:rsid w:val="00D00A40"/>
    <w:rsid w:val="00D016EA"/>
    <w:rsid w:val="00D01860"/>
    <w:rsid w:val="00D019A8"/>
    <w:rsid w:val="00D02DC0"/>
    <w:rsid w:val="00D048A0"/>
    <w:rsid w:val="00D04A0B"/>
    <w:rsid w:val="00D1108E"/>
    <w:rsid w:val="00D11A5A"/>
    <w:rsid w:val="00D153BC"/>
    <w:rsid w:val="00D206D3"/>
    <w:rsid w:val="00D21295"/>
    <w:rsid w:val="00D21B7B"/>
    <w:rsid w:val="00D252E0"/>
    <w:rsid w:val="00D31144"/>
    <w:rsid w:val="00D3255B"/>
    <w:rsid w:val="00D33D0B"/>
    <w:rsid w:val="00D33F10"/>
    <w:rsid w:val="00D34AC0"/>
    <w:rsid w:val="00D35299"/>
    <w:rsid w:val="00D36A35"/>
    <w:rsid w:val="00D36CB0"/>
    <w:rsid w:val="00D46F06"/>
    <w:rsid w:val="00D51FB1"/>
    <w:rsid w:val="00D53083"/>
    <w:rsid w:val="00D530B0"/>
    <w:rsid w:val="00D532E5"/>
    <w:rsid w:val="00D539E4"/>
    <w:rsid w:val="00D56FCE"/>
    <w:rsid w:val="00D57989"/>
    <w:rsid w:val="00D61075"/>
    <w:rsid w:val="00D628A7"/>
    <w:rsid w:val="00D66F67"/>
    <w:rsid w:val="00D72A4C"/>
    <w:rsid w:val="00D75BE6"/>
    <w:rsid w:val="00D75E9A"/>
    <w:rsid w:val="00D817F5"/>
    <w:rsid w:val="00D84386"/>
    <w:rsid w:val="00D87FAF"/>
    <w:rsid w:val="00D910FE"/>
    <w:rsid w:val="00D94875"/>
    <w:rsid w:val="00D95B84"/>
    <w:rsid w:val="00D97241"/>
    <w:rsid w:val="00DA161C"/>
    <w:rsid w:val="00DA4AEC"/>
    <w:rsid w:val="00DA602E"/>
    <w:rsid w:val="00DB1E39"/>
    <w:rsid w:val="00DB5197"/>
    <w:rsid w:val="00DB68B9"/>
    <w:rsid w:val="00DB7A15"/>
    <w:rsid w:val="00DC1036"/>
    <w:rsid w:val="00DC11F2"/>
    <w:rsid w:val="00DC1AD9"/>
    <w:rsid w:val="00DD07A2"/>
    <w:rsid w:val="00DD3ABC"/>
    <w:rsid w:val="00DD6CC3"/>
    <w:rsid w:val="00DE2036"/>
    <w:rsid w:val="00DE4A5A"/>
    <w:rsid w:val="00DF1001"/>
    <w:rsid w:val="00DF2BBC"/>
    <w:rsid w:val="00DF4633"/>
    <w:rsid w:val="00DF6F16"/>
    <w:rsid w:val="00E0155F"/>
    <w:rsid w:val="00E017EB"/>
    <w:rsid w:val="00E01B93"/>
    <w:rsid w:val="00E0295F"/>
    <w:rsid w:val="00E02D04"/>
    <w:rsid w:val="00E02DB6"/>
    <w:rsid w:val="00E04419"/>
    <w:rsid w:val="00E1328F"/>
    <w:rsid w:val="00E164DB"/>
    <w:rsid w:val="00E20077"/>
    <w:rsid w:val="00E25A24"/>
    <w:rsid w:val="00E26527"/>
    <w:rsid w:val="00E34DC1"/>
    <w:rsid w:val="00E364B8"/>
    <w:rsid w:val="00E37196"/>
    <w:rsid w:val="00E400AC"/>
    <w:rsid w:val="00E45433"/>
    <w:rsid w:val="00E471A6"/>
    <w:rsid w:val="00E508FF"/>
    <w:rsid w:val="00E60D77"/>
    <w:rsid w:val="00E61796"/>
    <w:rsid w:val="00E6273A"/>
    <w:rsid w:val="00E6339C"/>
    <w:rsid w:val="00E6709F"/>
    <w:rsid w:val="00E71206"/>
    <w:rsid w:val="00E7244C"/>
    <w:rsid w:val="00E81869"/>
    <w:rsid w:val="00E84F42"/>
    <w:rsid w:val="00E870F1"/>
    <w:rsid w:val="00E92BDA"/>
    <w:rsid w:val="00E95B80"/>
    <w:rsid w:val="00EA19AA"/>
    <w:rsid w:val="00EA5398"/>
    <w:rsid w:val="00EB6B92"/>
    <w:rsid w:val="00EB7EAB"/>
    <w:rsid w:val="00EC06DE"/>
    <w:rsid w:val="00EC2DAB"/>
    <w:rsid w:val="00EC3564"/>
    <w:rsid w:val="00EC6B3E"/>
    <w:rsid w:val="00EC70AC"/>
    <w:rsid w:val="00EC70CD"/>
    <w:rsid w:val="00EC750D"/>
    <w:rsid w:val="00ED189B"/>
    <w:rsid w:val="00ED238F"/>
    <w:rsid w:val="00ED332E"/>
    <w:rsid w:val="00ED7298"/>
    <w:rsid w:val="00EE6A23"/>
    <w:rsid w:val="00EE71AA"/>
    <w:rsid w:val="00EF200C"/>
    <w:rsid w:val="00EF30DD"/>
    <w:rsid w:val="00EF51E3"/>
    <w:rsid w:val="00EF6BA7"/>
    <w:rsid w:val="00EF754C"/>
    <w:rsid w:val="00F04E12"/>
    <w:rsid w:val="00F163FA"/>
    <w:rsid w:val="00F207C6"/>
    <w:rsid w:val="00F21BB4"/>
    <w:rsid w:val="00F22940"/>
    <w:rsid w:val="00F22D0B"/>
    <w:rsid w:val="00F2719A"/>
    <w:rsid w:val="00F34DD4"/>
    <w:rsid w:val="00F37D15"/>
    <w:rsid w:val="00F43C6D"/>
    <w:rsid w:val="00F4436F"/>
    <w:rsid w:val="00F4627A"/>
    <w:rsid w:val="00F46FF6"/>
    <w:rsid w:val="00F52B36"/>
    <w:rsid w:val="00F52D89"/>
    <w:rsid w:val="00F532D7"/>
    <w:rsid w:val="00F55C70"/>
    <w:rsid w:val="00F56A02"/>
    <w:rsid w:val="00F63C5F"/>
    <w:rsid w:val="00F64CB1"/>
    <w:rsid w:val="00F662FC"/>
    <w:rsid w:val="00F675C4"/>
    <w:rsid w:val="00F70EC9"/>
    <w:rsid w:val="00F71781"/>
    <w:rsid w:val="00F72EA6"/>
    <w:rsid w:val="00F777FF"/>
    <w:rsid w:val="00F80FF8"/>
    <w:rsid w:val="00F8143A"/>
    <w:rsid w:val="00F824D9"/>
    <w:rsid w:val="00F8298C"/>
    <w:rsid w:val="00F87BE5"/>
    <w:rsid w:val="00F90A94"/>
    <w:rsid w:val="00F91D69"/>
    <w:rsid w:val="00F96F9E"/>
    <w:rsid w:val="00FA2D6E"/>
    <w:rsid w:val="00FA46E3"/>
    <w:rsid w:val="00FA73EB"/>
    <w:rsid w:val="00FB2F1A"/>
    <w:rsid w:val="00FB3F63"/>
    <w:rsid w:val="00FC1458"/>
    <w:rsid w:val="00FC3FDF"/>
    <w:rsid w:val="00FC4E6D"/>
    <w:rsid w:val="00FC5C47"/>
    <w:rsid w:val="00FC6933"/>
    <w:rsid w:val="00FD0A21"/>
    <w:rsid w:val="00FD1099"/>
    <w:rsid w:val="00FD416A"/>
    <w:rsid w:val="00FD4BDE"/>
    <w:rsid w:val="00FD4F9D"/>
    <w:rsid w:val="00FD79B7"/>
    <w:rsid w:val="00FE157F"/>
    <w:rsid w:val="00FE2111"/>
    <w:rsid w:val="00FE3CA9"/>
    <w:rsid w:val="00FE51C0"/>
    <w:rsid w:val="00FE60F0"/>
    <w:rsid w:val="00FF2E74"/>
    <w:rsid w:val="00FF2F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D7536"/>
  <w15:chartTrackingRefBased/>
  <w15:docId w15:val="{9B701F06-DCFA-457B-A0EE-1389D7E30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8FF"/>
    <w:pPr>
      <w:widowControl w:val="0"/>
      <w:jc w:val="both"/>
    </w:pPr>
  </w:style>
  <w:style w:type="paragraph" w:styleId="2">
    <w:name w:val="heading 2"/>
    <w:basedOn w:val="a"/>
    <w:next w:val="a"/>
    <w:link w:val="20"/>
    <w:uiPriority w:val="9"/>
    <w:semiHidden/>
    <w:unhideWhenUsed/>
    <w:qFormat/>
    <w:rsid w:val="005167D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rsid w:val="00F163F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三线表"/>
    <w:basedOn w:val="a1"/>
    <w:uiPriority w:val="99"/>
    <w:rsid w:val="005F74F7"/>
    <w:rPr>
      <w:rFonts w:ascii="Times New Roman" w:eastAsia="宋体" w:hAnsi="Times New Roman" w:cs="Times New Roman"/>
      <w:kern w:val="0"/>
      <w:sz w:val="20"/>
      <w:szCs w:val="20"/>
    </w:rPr>
    <w:tblPr>
      <w:tblBorders>
        <w:top w:val="single" w:sz="12" w:space="0" w:color="auto"/>
        <w:bottom w:val="single" w:sz="12" w:space="0" w:color="auto"/>
      </w:tblBorders>
    </w:tblPr>
    <w:tblStylePr w:type="firstRow">
      <w:tblPr/>
      <w:tcPr>
        <w:tcBorders>
          <w:bottom w:val="single" w:sz="4" w:space="0" w:color="auto"/>
        </w:tcBorders>
      </w:tcPr>
    </w:tblStylePr>
  </w:style>
  <w:style w:type="paragraph" w:styleId="a4">
    <w:name w:val="header"/>
    <w:basedOn w:val="a"/>
    <w:link w:val="a5"/>
    <w:uiPriority w:val="99"/>
    <w:unhideWhenUsed/>
    <w:rsid w:val="0001342B"/>
    <w:pPr>
      <w:tabs>
        <w:tab w:val="center" w:pos="4153"/>
        <w:tab w:val="right" w:pos="8306"/>
      </w:tabs>
      <w:snapToGrid w:val="0"/>
      <w:jc w:val="center"/>
    </w:pPr>
    <w:rPr>
      <w:sz w:val="18"/>
      <w:szCs w:val="18"/>
    </w:rPr>
  </w:style>
  <w:style w:type="character" w:customStyle="1" w:styleId="a5">
    <w:name w:val="页眉 字符"/>
    <w:basedOn w:val="a0"/>
    <w:link w:val="a4"/>
    <w:uiPriority w:val="99"/>
    <w:rsid w:val="0001342B"/>
    <w:rPr>
      <w:sz w:val="18"/>
      <w:szCs w:val="18"/>
    </w:rPr>
  </w:style>
  <w:style w:type="paragraph" w:styleId="a6">
    <w:name w:val="footer"/>
    <w:basedOn w:val="a"/>
    <w:link w:val="a7"/>
    <w:uiPriority w:val="99"/>
    <w:unhideWhenUsed/>
    <w:rsid w:val="0001342B"/>
    <w:pPr>
      <w:tabs>
        <w:tab w:val="center" w:pos="4153"/>
        <w:tab w:val="right" w:pos="8306"/>
      </w:tabs>
      <w:snapToGrid w:val="0"/>
      <w:jc w:val="left"/>
    </w:pPr>
    <w:rPr>
      <w:sz w:val="18"/>
      <w:szCs w:val="18"/>
    </w:rPr>
  </w:style>
  <w:style w:type="character" w:customStyle="1" w:styleId="a7">
    <w:name w:val="页脚 字符"/>
    <w:basedOn w:val="a0"/>
    <w:link w:val="a6"/>
    <w:uiPriority w:val="99"/>
    <w:rsid w:val="0001342B"/>
    <w:rPr>
      <w:sz w:val="18"/>
      <w:szCs w:val="18"/>
    </w:rPr>
  </w:style>
  <w:style w:type="character" w:customStyle="1" w:styleId="font31">
    <w:name w:val="font31"/>
    <w:basedOn w:val="a0"/>
    <w:qFormat/>
    <w:rsid w:val="0001342B"/>
    <w:rPr>
      <w:rFonts w:ascii="Times New Roman" w:hAnsi="Times New Roman" w:cs="Times New Roman" w:hint="default"/>
      <w:color w:val="000000"/>
      <w:sz w:val="15"/>
      <w:szCs w:val="15"/>
      <w:u w:val="none"/>
      <w:vertAlign w:val="subscript"/>
    </w:rPr>
  </w:style>
  <w:style w:type="table" w:styleId="a8">
    <w:name w:val="Table Grid"/>
    <w:basedOn w:val="a1"/>
    <w:uiPriority w:val="59"/>
    <w:qFormat/>
    <w:rsid w:val="0001342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01342B"/>
    <w:rPr>
      <w:color w:val="0563C1" w:themeColor="hyperlink"/>
      <w:u w:val="single"/>
    </w:rPr>
  </w:style>
  <w:style w:type="paragraph" w:styleId="aa">
    <w:name w:val="Balloon Text"/>
    <w:basedOn w:val="a"/>
    <w:link w:val="ab"/>
    <w:uiPriority w:val="99"/>
    <w:semiHidden/>
    <w:unhideWhenUsed/>
    <w:rsid w:val="0001342B"/>
    <w:rPr>
      <w:sz w:val="18"/>
      <w:szCs w:val="18"/>
    </w:rPr>
  </w:style>
  <w:style w:type="character" w:customStyle="1" w:styleId="ab">
    <w:name w:val="批注框文本 字符"/>
    <w:basedOn w:val="a0"/>
    <w:link w:val="aa"/>
    <w:uiPriority w:val="99"/>
    <w:semiHidden/>
    <w:rsid w:val="0001342B"/>
    <w:rPr>
      <w:sz w:val="18"/>
      <w:szCs w:val="18"/>
    </w:rPr>
  </w:style>
  <w:style w:type="character" w:styleId="ac">
    <w:name w:val="Strong"/>
    <w:basedOn w:val="a0"/>
    <w:uiPriority w:val="22"/>
    <w:qFormat/>
    <w:rsid w:val="0001342B"/>
    <w:rPr>
      <w:b/>
      <w:bCs/>
    </w:rPr>
  </w:style>
  <w:style w:type="character" w:customStyle="1" w:styleId="tlid-translation">
    <w:name w:val="tlid-translation"/>
    <w:basedOn w:val="a0"/>
    <w:rsid w:val="0001342B"/>
  </w:style>
  <w:style w:type="paragraph" w:styleId="ad">
    <w:name w:val="footnote text"/>
    <w:basedOn w:val="a"/>
    <w:link w:val="ae"/>
    <w:uiPriority w:val="99"/>
    <w:semiHidden/>
    <w:unhideWhenUsed/>
    <w:rsid w:val="0001342B"/>
    <w:pPr>
      <w:snapToGrid w:val="0"/>
      <w:jc w:val="left"/>
    </w:pPr>
    <w:rPr>
      <w:sz w:val="18"/>
      <w:szCs w:val="18"/>
    </w:rPr>
  </w:style>
  <w:style w:type="character" w:customStyle="1" w:styleId="ae">
    <w:name w:val="脚注文本 字符"/>
    <w:basedOn w:val="a0"/>
    <w:link w:val="ad"/>
    <w:uiPriority w:val="99"/>
    <w:semiHidden/>
    <w:rsid w:val="0001342B"/>
    <w:rPr>
      <w:sz w:val="18"/>
      <w:szCs w:val="18"/>
    </w:rPr>
  </w:style>
  <w:style w:type="character" w:styleId="af">
    <w:name w:val="footnote reference"/>
    <w:basedOn w:val="a0"/>
    <w:uiPriority w:val="99"/>
    <w:semiHidden/>
    <w:unhideWhenUsed/>
    <w:rsid w:val="0001342B"/>
    <w:rPr>
      <w:vertAlign w:val="superscript"/>
    </w:rPr>
  </w:style>
  <w:style w:type="character" w:styleId="af0">
    <w:name w:val="Emphasis"/>
    <w:basedOn w:val="a0"/>
    <w:uiPriority w:val="20"/>
    <w:qFormat/>
    <w:rsid w:val="0001342B"/>
    <w:rPr>
      <w:i/>
      <w:iCs/>
    </w:rPr>
  </w:style>
  <w:style w:type="character" w:styleId="af1">
    <w:name w:val="Unresolved Mention"/>
    <w:basedOn w:val="a0"/>
    <w:uiPriority w:val="99"/>
    <w:semiHidden/>
    <w:unhideWhenUsed/>
    <w:rsid w:val="0001342B"/>
    <w:rPr>
      <w:color w:val="605E5C"/>
      <w:shd w:val="clear" w:color="auto" w:fill="E1DFDD"/>
    </w:rPr>
  </w:style>
  <w:style w:type="paragraph" w:styleId="af2">
    <w:name w:val="List Paragraph"/>
    <w:basedOn w:val="a"/>
    <w:uiPriority w:val="34"/>
    <w:qFormat/>
    <w:rsid w:val="0001342B"/>
    <w:pPr>
      <w:ind w:firstLineChars="200" w:firstLine="420"/>
    </w:pPr>
    <w:rPr>
      <w:sz w:val="20"/>
      <w:szCs w:val="20"/>
    </w:rPr>
  </w:style>
  <w:style w:type="character" w:customStyle="1" w:styleId="AMEquationSection">
    <w:name w:val="AMEquationSection"/>
    <w:basedOn w:val="a0"/>
    <w:rsid w:val="0001342B"/>
    <w:rPr>
      <w:rFonts w:ascii="Times New Roman" w:hAnsi="Times New Roman" w:cs="Times New Roman"/>
      <w:b/>
      <w:vanish/>
      <w:color w:val="FF0000"/>
      <w:sz w:val="28"/>
      <w:szCs w:val="28"/>
    </w:rPr>
  </w:style>
  <w:style w:type="paragraph" w:customStyle="1" w:styleId="AMDisplayEquation">
    <w:name w:val="AMDisplayEquation"/>
    <w:basedOn w:val="a"/>
    <w:next w:val="a"/>
    <w:link w:val="AMDisplayEquation0"/>
    <w:rsid w:val="0001342B"/>
    <w:pPr>
      <w:tabs>
        <w:tab w:val="center" w:pos="4160"/>
        <w:tab w:val="right" w:pos="8300"/>
      </w:tabs>
      <w:spacing w:line="480" w:lineRule="auto"/>
    </w:pPr>
    <w:rPr>
      <w:rFonts w:ascii="Times New Roman" w:hAnsi="Times New Roman" w:cs="Times New Roman"/>
      <w:kern w:val="0"/>
      <w:szCs w:val="21"/>
    </w:rPr>
  </w:style>
  <w:style w:type="character" w:customStyle="1" w:styleId="AMDisplayEquation0">
    <w:name w:val="AMDisplayEquation 字符"/>
    <w:basedOn w:val="a0"/>
    <w:link w:val="AMDisplayEquation"/>
    <w:rsid w:val="0001342B"/>
    <w:rPr>
      <w:rFonts w:ascii="Times New Roman" w:hAnsi="Times New Roman" w:cs="Times New Roman"/>
      <w:kern w:val="0"/>
      <w:szCs w:val="21"/>
    </w:rPr>
  </w:style>
  <w:style w:type="paragraph" w:styleId="af3">
    <w:name w:val="Normal (Web)"/>
    <w:basedOn w:val="a"/>
    <w:uiPriority w:val="99"/>
    <w:unhideWhenUsed/>
    <w:rsid w:val="0001342B"/>
    <w:pPr>
      <w:widowControl/>
      <w:spacing w:before="100" w:beforeAutospacing="1" w:after="100" w:afterAutospacing="1"/>
      <w:jc w:val="left"/>
    </w:pPr>
    <w:rPr>
      <w:rFonts w:ascii="宋体" w:eastAsia="宋体" w:hAnsi="宋体" w:cs="宋体"/>
      <w:kern w:val="0"/>
      <w:sz w:val="24"/>
      <w:szCs w:val="24"/>
    </w:rPr>
  </w:style>
  <w:style w:type="character" w:customStyle="1" w:styleId="30">
    <w:name w:val="标题 3 字符"/>
    <w:basedOn w:val="a0"/>
    <w:link w:val="3"/>
    <w:uiPriority w:val="9"/>
    <w:semiHidden/>
    <w:rsid w:val="00F163FA"/>
    <w:rPr>
      <w:b/>
      <w:bCs/>
      <w:sz w:val="32"/>
      <w:szCs w:val="32"/>
    </w:rPr>
  </w:style>
  <w:style w:type="character" w:styleId="af4">
    <w:name w:val="FollowedHyperlink"/>
    <w:basedOn w:val="a0"/>
    <w:uiPriority w:val="99"/>
    <w:semiHidden/>
    <w:unhideWhenUsed/>
    <w:rsid w:val="00DC1036"/>
    <w:rPr>
      <w:color w:val="954F72" w:themeColor="followedHyperlink"/>
      <w:u w:val="single"/>
    </w:rPr>
  </w:style>
  <w:style w:type="paragraph" w:customStyle="1" w:styleId="MDPI31text">
    <w:name w:val="MDPI_3.1_text"/>
    <w:link w:val="MDPI31text0"/>
    <w:qFormat/>
    <w:rsid w:val="00680A6B"/>
    <w:pPr>
      <w:adjustRightInd w:val="0"/>
      <w:snapToGrid w:val="0"/>
      <w:spacing w:line="228" w:lineRule="auto"/>
      <w:ind w:left="2608" w:firstLine="425"/>
      <w:jc w:val="both"/>
    </w:pPr>
    <w:rPr>
      <w:rFonts w:ascii="Palatino Linotype" w:eastAsia="Times New Roman" w:hAnsi="Palatino Linotype" w:cs="Times New Roman"/>
      <w:color w:val="000000"/>
      <w:kern w:val="0"/>
      <w:sz w:val="20"/>
      <w:lang w:eastAsia="de-DE" w:bidi="en-US"/>
    </w:rPr>
  </w:style>
  <w:style w:type="character" w:customStyle="1" w:styleId="MDPI31text0">
    <w:name w:val="MDPI_3.1_text 字符"/>
    <w:basedOn w:val="a0"/>
    <w:link w:val="MDPI31text"/>
    <w:rsid w:val="00680A6B"/>
    <w:rPr>
      <w:rFonts w:ascii="Palatino Linotype" w:eastAsia="Times New Roman" w:hAnsi="Palatino Linotype" w:cs="Times New Roman"/>
      <w:color w:val="000000"/>
      <w:kern w:val="0"/>
      <w:sz w:val="20"/>
      <w:lang w:eastAsia="de-DE" w:bidi="en-US"/>
    </w:rPr>
  </w:style>
  <w:style w:type="character" w:styleId="af5">
    <w:name w:val="line number"/>
    <w:basedOn w:val="a0"/>
    <w:uiPriority w:val="99"/>
    <w:semiHidden/>
    <w:unhideWhenUsed/>
    <w:rsid w:val="00A87CD3"/>
  </w:style>
  <w:style w:type="paragraph" w:styleId="af6">
    <w:name w:val="Revision"/>
    <w:hidden/>
    <w:uiPriority w:val="99"/>
    <w:semiHidden/>
    <w:rsid w:val="00616C34"/>
  </w:style>
  <w:style w:type="character" w:styleId="af7">
    <w:name w:val="annotation reference"/>
    <w:basedOn w:val="a0"/>
    <w:uiPriority w:val="99"/>
    <w:semiHidden/>
    <w:unhideWhenUsed/>
    <w:rsid w:val="0062272C"/>
    <w:rPr>
      <w:sz w:val="21"/>
      <w:szCs w:val="21"/>
    </w:rPr>
  </w:style>
  <w:style w:type="paragraph" w:styleId="af8">
    <w:name w:val="annotation text"/>
    <w:basedOn w:val="a"/>
    <w:link w:val="af9"/>
    <w:uiPriority w:val="99"/>
    <w:semiHidden/>
    <w:unhideWhenUsed/>
    <w:rsid w:val="0062272C"/>
    <w:pPr>
      <w:jc w:val="left"/>
    </w:pPr>
  </w:style>
  <w:style w:type="character" w:customStyle="1" w:styleId="af9">
    <w:name w:val="批注文字 字符"/>
    <w:basedOn w:val="a0"/>
    <w:link w:val="af8"/>
    <w:uiPriority w:val="99"/>
    <w:semiHidden/>
    <w:rsid w:val="0062272C"/>
  </w:style>
  <w:style w:type="paragraph" w:styleId="afa">
    <w:name w:val="annotation subject"/>
    <w:basedOn w:val="af8"/>
    <w:next w:val="af8"/>
    <w:link w:val="afb"/>
    <w:uiPriority w:val="99"/>
    <w:semiHidden/>
    <w:unhideWhenUsed/>
    <w:rsid w:val="0062272C"/>
    <w:rPr>
      <w:b/>
      <w:bCs/>
    </w:rPr>
  </w:style>
  <w:style w:type="character" w:customStyle="1" w:styleId="afb">
    <w:name w:val="批注主题 字符"/>
    <w:basedOn w:val="af9"/>
    <w:link w:val="afa"/>
    <w:uiPriority w:val="99"/>
    <w:semiHidden/>
    <w:rsid w:val="0062272C"/>
    <w:rPr>
      <w:b/>
      <w:bCs/>
    </w:rPr>
  </w:style>
  <w:style w:type="character" w:customStyle="1" w:styleId="20">
    <w:name w:val="标题 2 字符"/>
    <w:basedOn w:val="a0"/>
    <w:link w:val="2"/>
    <w:uiPriority w:val="9"/>
    <w:semiHidden/>
    <w:rsid w:val="005167DC"/>
    <w:rPr>
      <w:rFonts w:asciiTheme="majorHAnsi" w:eastAsiaTheme="majorEastAsia" w:hAnsiTheme="majorHAnsi" w:cstheme="majorBidi"/>
      <w:b/>
      <w:bCs/>
      <w:sz w:val="32"/>
      <w:szCs w:val="32"/>
    </w:rPr>
  </w:style>
  <w:style w:type="table" w:customStyle="1" w:styleId="1">
    <w:name w:val="网格型1"/>
    <w:basedOn w:val="a1"/>
    <w:next w:val="a8"/>
    <w:uiPriority w:val="59"/>
    <w:rsid w:val="00FB3F63"/>
    <w:rPr>
      <w:kern w:val="0"/>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
    <w:name w:val="网格型2"/>
    <w:basedOn w:val="a1"/>
    <w:next w:val="a8"/>
    <w:uiPriority w:val="59"/>
    <w:rsid w:val="00864BD9"/>
    <w:rPr>
      <w:kern w:val="0"/>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1">
    <w:name w:val="网格型3"/>
    <w:basedOn w:val="a1"/>
    <w:next w:val="a8"/>
    <w:uiPriority w:val="59"/>
    <w:rsid w:val="00E25A24"/>
    <w:rPr>
      <w:kern w:val="0"/>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
    <w:name w:val="网格型4"/>
    <w:basedOn w:val="a1"/>
    <w:next w:val="a8"/>
    <w:uiPriority w:val="59"/>
    <w:rsid w:val="00005E38"/>
    <w:rPr>
      <w:kern w:val="0"/>
      <w:sz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94765">
      <w:bodyDiv w:val="1"/>
      <w:marLeft w:val="0"/>
      <w:marRight w:val="0"/>
      <w:marTop w:val="0"/>
      <w:marBottom w:val="0"/>
      <w:divBdr>
        <w:top w:val="none" w:sz="0" w:space="0" w:color="auto"/>
        <w:left w:val="none" w:sz="0" w:space="0" w:color="auto"/>
        <w:bottom w:val="none" w:sz="0" w:space="0" w:color="auto"/>
        <w:right w:val="none" w:sz="0" w:space="0" w:color="auto"/>
      </w:divBdr>
      <w:divsChild>
        <w:div w:id="1470590463">
          <w:marLeft w:val="0"/>
          <w:marRight w:val="0"/>
          <w:marTop w:val="0"/>
          <w:marBottom w:val="0"/>
          <w:divBdr>
            <w:top w:val="none" w:sz="0" w:space="0" w:color="auto"/>
            <w:left w:val="none" w:sz="0" w:space="0" w:color="auto"/>
            <w:bottom w:val="none" w:sz="0" w:space="0" w:color="auto"/>
            <w:right w:val="none" w:sz="0" w:space="0" w:color="auto"/>
          </w:divBdr>
        </w:div>
      </w:divsChild>
    </w:div>
    <w:div w:id="135991960">
      <w:bodyDiv w:val="1"/>
      <w:marLeft w:val="0"/>
      <w:marRight w:val="0"/>
      <w:marTop w:val="0"/>
      <w:marBottom w:val="0"/>
      <w:divBdr>
        <w:top w:val="none" w:sz="0" w:space="0" w:color="auto"/>
        <w:left w:val="none" w:sz="0" w:space="0" w:color="auto"/>
        <w:bottom w:val="none" w:sz="0" w:space="0" w:color="auto"/>
        <w:right w:val="none" w:sz="0" w:space="0" w:color="auto"/>
      </w:divBdr>
      <w:divsChild>
        <w:div w:id="497817562">
          <w:marLeft w:val="0"/>
          <w:marRight w:val="0"/>
          <w:marTop w:val="0"/>
          <w:marBottom w:val="0"/>
          <w:divBdr>
            <w:top w:val="none" w:sz="0" w:space="0" w:color="auto"/>
            <w:left w:val="none" w:sz="0" w:space="0" w:color="auto"/>
            <w:bottom w:val="none" w:sz="0" w:space="0" w:color="auto"/>
            <w:right w:val="none" w:sz="0" w:space="0" w:color="auto"/>
          </w:divBdr>
        </w:div>
      </w:divsChild>
    </w:div>
    <w:div w:id="217977745">
      <w:bodyDiv w:val="1"/>
      <w:marLeft w:val="0"/>
      <w:marRight w:val="0"/>
      <w:marTop w:val="0"/>
      <w:marBottom w:val="0"/>
      <w:divBdr>
        <w:top w:val="none" w:sz="0" w:space="0" w:color="auto"/>
        <w:left w:val="none" w:sz="0" w:space="0" w:color="auto"/>
        <w:bottom w:val="none" w:sz="0" w:space="0" w:color="auto"/>
        <w:right w:val="none" w:sz="0" w:space="0" w:color="auto"/>
      </w:divBdr>
      <w:divsChild>
        <w:div w:id="2051295214">
          <w:marLeft w:val="0"/>
          <w:marRight w:val="0"/>
          <w:marTop w:val="0"/>
          <w:marBottom w:val="0"/>
          <w:divBdr>
            <w:top w:val="none" w:sz="0" w:space="0" w:color="auto"/>
            <w:left w:val="none" w:sz="0" w:space="0" w:color="auto"/>
            <w:bottom w:val="none" w:sz="0" w:space="0" w:color="auto"/>
            <w:right w:val="none" w:sz="0" w:space="0" w:color="auto"/>
          </w:divBdr>
          <w:divsChild>
            <w:div w:id="1109084939">
              <w:marLeft w:val="0"/>
              <w:marRight w:val="0"/>
              <w:marTop w:val="0"/>
              <w:marBottom w:val="0"/>
              <w:divBdr>
                <w:top w:val="none" w:sz="0" w:space="0" w:color="auto"/>
                <w:left w:val="none" w:sz="0" w:space="0" w:color="auto"/>
                <w:bottom w:val="none" w:sz="0" w:space="0" w:color="auto"/>
                <w:right w:val="none" w:sz="0" w:space="0" w:color="auto"/>
              </w:divBdr>
            </w:div>
          </w:divsChild>
        </w:div>
        <w:div w:id="336930045">
          <w:marLeft w:val="0"/>
          <w:marRight w:val="0"/>
          <w:marTop w:val="0"/>
          <w:marBottom w:val="0"/>
          <w:divBdr>
            <w:top w:val="none" w:sz="0" w:space="0" w:color="auto"/>
            <w:left w:val="none" w:sz="0" w:space="0" w:color="auto"/>
            <w:bottom w:val="none" w:sz="0" w:space="0" w:color="auto"/>
            <w:right w:val="none" w:sz="0" w:space="0" w:color="auto"/>
          </w:divBdr>
          <w:divsChild>
            <w:div w:id="1524585498">
              <w:marLeft w:val="0"/>
              <w:marRight w:val="0"/>
              <w:marTop w:val="0"/>
              <w:marBottom w:val="0"/>
              <w:divBdr>
                <w:top w:val="none" w:sz="0" w:space="0" w:color="auto"/>
                <w:left w:val="none" w:sz="0" w:space="0" w:color="auto"/>
                <w:bottom w:val="none" w:sz="0" w:space="0" w:color="auto"/>
                <w:right w:val="none" w:sz="0" w:space="0" w:color="auto"/>
              </w:divBdr>
              <w:divsChild>
                <w:div w:id="1763136043">
                  <w:marLeft w:val="0"/>
                  <w:marRight w:val="0"/>
                  <w:marTop w:val="0"/>
                  <w:marBottom w:val="0"/>
                  <w:divBdr>
                    <w:top w:val="none" w:sz="0" w:space="0" w:color="auto"/>
                    <w:left w:val="none" w:sz="0" w:space="0" w:color="auto"/>
                    <w:bottom w:val="none" w:sz="0" w:space="0" w:color="auto"/>
                    <w:right w:val="none" w:sz="0" w:space="0" w:color="auto"/>
                  </w:divBdr>
                  <w:divsChild>
                    <w:div w:id="1951087583">
                      <w:marLeft w:val="0"/>
                      <w:marRight w:val="0"/>
                      <w:marTop w:val="0"/>
                      <w:marBottom w:val="0"/>
                      <w:divBdr>
                        <w:top w:val="none" w:sz="0" w:space="0" w:color="auto"/>
                        <w:left w:val="none" w:sz="0" w:space="0" w:color="auto"/>
                        <w:bottom w:val="none" w:sz="0" w:space="0" w:color="auto"/>
                        <w:right w:val="none" w:sz="0" w:space="0" w:color="auto"/>
                      </w:divBdr>
                      <w:divsChild>
                        <w:div w:id="1225721856">
                          <w:marLeft w:val="0"/>
                          <w:marRight w:val="0"/>
                          <w:marTop w:val="0"/>
                          <w:marBottom w:val="0"/>
                          <w:divBdr>
                            <w:top w:val="none" w:sz="0" w:space="0" w:color="auto"/>
                            <w:left w:val="none" w:sz="0" w:space="0" w:color="auto"/>
                            <w:bottom w:val="none" w:sz="0" w:space="0" w:color="auto"/>
                            <w:right w:val="none" w:sz="0" w:space="0" w:color="auto"/>
                          </w:divBdr>
                          <w:divsChild>
                            <w:div w:id="317810270">
                              <w:marLeft w:val="0"/>
                              <w:marRight w:val="0"/>
                              <w:marTop w:val="0"/>
                              <w:marBottom w:val="0"/>
                              <w:divBdr>
                                <w:top w:val="none" w:sz="0" w:space="0" w:color="auto"/>
                                <w:left w:val="none" w:sz="0" w:space="0" w:color="auto"/>
                                <w:bottom w:val="none" w:sz="0" w:space="0" w:color="auto"/>
                                <w:right w:val="none" w:sz="0" w:space="0" w:color="auto"/>
                              </w:divBdr>
                            </w:div>
                            <w:div w:id="1018234319">
                              <w:marLeft w:val="0"/>
                              <w:marRight w:val="0"/>
                              <w:marTop w:val="0"/>
                              <w:marBottom w:val="0"/>
                              <w:divBdr>
                                <w:top w:val="none" w:sz="0" w:space="0" w:color="auto"/>
                                <w:left w:val="none" w:sz="0" w:space="0" w:color="auto"/>
                                <w:bottom w:val="none" w:sz="0" w:space="0" w:color="auto"/>
                                <w:right w:val="none" w:sz="0" w:space="0" w:color="auto"/>
                              </w:divBdr>
                            </w:div>
                            <w:div w:id="1804422314">
                              <w:marLeft w:val="0"/>
                              <w:marRight w:val="0"/>
                              <w:marTop w:val="0"/>
                              <w:marBottom w:val="0"/>
                              <w:divBdr>
                                <w:top w:val="none" w:sz="0" w:space="0" w:color="auto"/>
                                <w:left w:val="none" w:sz="0" w:space="0" w:color="auto"/>
                                <w:bottom w:val="none" w:sz="0" w:space="0" w:color="auto"/>
                                <w:right w:val="none" w:sz="0" w:space="0" w:color="auto"/>
                              </w:divBdr>
                            </w:div>
                            <w:div w:id="573005072">
                              <w:marLeft w:val="0"/>
                              <w:marRight w:val="0"/>
                              <w:marTop w:val="0"/>
                              <w:marBottom w:val="0"/>
                              <w:divBdr>
                                <w:top w:val="none" w:sz="0" w:space="0" w:color="auto"/>
                                <w:left w:val="none" w:sz="0" w:space="0" w:color="auto"/>
                                <w:bottom w:val="none" w:sz="0" w:space="0" w:color="auto"/>
                                <w:right w:val="none" w:sz="0" w:space="0" w:color="auto"/>
                              </w:divBdr>
                            </w:div>
                            <w:div w:id="145440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9754535">
      <w:bodyDiv w:val="1"/>
      <w:marLeft w:val="0"/>
      <w:marRight w:val="0"/>
      <w:marTop w:val="0"/>
      <w:marBottom w:val="0"/>
      <w:divBdr>
        <w:top w:val="none" w:sz="0" w:space="0" w:color="auto"/>
        <w:left w:val="none" w:sz="0" w:space="0" w:color="auto"/>
        <w:bottom w:val="none" w:sz="0" w:space="0" w:color="auto"/>
        <w:right w:val="none" w:sz="0" w:space="0" w:color="auto"/>
      </w:divBdr>
      <w:divsChild>
        <w:div w:id="1249803250">
          <w:marLeft w:val="0"/>
          <w:marRight w:val="0"/>
          <w:marTop w:val="0"/>
          <w:marBottom w:val="0"/>
          <w:divBdr>
            <w:top w:val="none" w:sz="0" w:space="0" w:color="auto"/>
            <w:left w:val="none" w:sz="0" w:space="0" w:color="auto"/>
            <w:bottom w:val="none" w:sz="0" w:space="0" w:color="auto"/>
            <w:right w:val="none" w:sz="0" w:space="0" w:color="auto"/>
          </w:divBdr>
        </w:div>
      </w:divsChild>
    </w:div>
    <w:div w:id="247228122">
      <w:bodyDiv w:val="1"/>
      <w:marLeft w:val="0"/>
      <w:marRight w:val="0"/>
      <w:marTop w:val="0"/>
      <w:marBottom w:val="0"/>
      <w:divBdr>
        <w:top w:val="none" w:sz="0" w:space="0" w:color="auto"/>
        <w:left w:val="none" w:sz="0" w:space="0" w:color="auto"/>
        <w:bottom w:val="none" w:sz="0" w:space="0" w:color="auto"/>
        <w:right w:val="none" w:sz="0" w:space="0" w:color="auto"/>
      </w:divBdr>
      <w:divsChild>
        <w:div w:id="398286081">
          <w:marLeft w:val="0"/>
          <w:marRight w:val="0"/>
          <w:marTop w:val="0"/>
          <w:marBottom w:val="0"/>
          <w:divBdr>
            <w:top w:val="none" w:sz="0" w:space="0" w:color="auto"/>
            <w:left w:val="none" w:sz="0" w:space="0" w:color="auto"/>
            <w:bottom w:val="none" w:sz="0" w:space="0" w:color="auto"/>
            <w:right w:val="none" w:sz="0" w:space="0" w:color="auto"/>
          </w:divBdr>
        </w:div>
      </w:divsChild>
    </w:div>
    <w:div w:id="307824313">
      <w:bodyDiv w:val="1"/>
      <w:marLeft w:val="0"/>
      <w:marRight w:val="0"/>
      <w:marTop w:val="0"/>
      <w:marBottom w:val="0"/>
      <w:divBdr>
        <w:top w:val="none" w:sz="0" w:space="0" w:color="auto"/>
        <w:left w:val="none" w:sz="0" w:space="0" w:color="auto"/>
        <w:bottom w:val="none" w:sz="0" w:space="0" w:color="auto"/>
        <w:right w:val="none" w:sz="0" w:space="0" w:color="auto"/>
      </w:divBdr>
      <w:divsChild>
        <w:div w:id="276567302">
          <w:marLeft w:val="0"/>
          <w:marRight w:val="0"/>
          <w:marTop w:val="0"/>
          <w:marBottom w:val="0"/>
          <w:divBdr>
            <w:top w:val="none" w:sz="0" w:space="0" w:color="auto"/>
            <w:left w:val="none" w:sz="0" w:space="0" w:color="auto"/>
            <w:bottom w:val="none" w:sz="0" w:space="0" w:color="auto"/>
            <w:right w:val="none" w:sz="0" w:space="0" w:color="auto"/>
          </w:divBdr>
        </w:div>
      </w:divsChild>
    </w:div>
    <w:div w:id="359475820">
      <w:bodyDiv w:val="1"/>
      <w:marLeft w:val="0"/>
      <w:marRight w:val="0"/>
      <w:marTop w:val="0"/>
      <w:marBottom w:val="0"/>
      <w:divBdr>
        <w:top w:val="none" w:sz="0" w:space="0" w:color="auto"/>
        <w:left w:val="none" w:sz="0" w:space="0" w:color="auto"/>
        <w:bottom w:val="none" w:sz="0" w:space="0" w:color="auto"/>
        <w:right w:val="none" w:sz="0" w:space="0" w:color="auto"/>
      </w:divBdr>
      <w:divsChild>
        <w:div w:id="1505703156">
          <w:marLeft w:val="0"/>
          <w:marRight w:val="0"/>
          <w:marTop w:val="0"/>
          <w:marBottom w:val="0"/>
          <w:divBdr>
            <w:top w:val="none" w:sz="0" w:space="0" w:color="auto"/>
            <w:left w:val="none" w:sz="0" w:space="0" w:color="auto"/>
            <w:bottom w:val="none" w:sz="0" w:space="0" w:color="auto"/>
            <w:right w:val="none" w:sz="0" w:space="0" w:color="auto"/>
          </w:divBdr>
        </w:div>
      </w:divsChild>
    </w:div>
    <w:div w:id="362050751">
      <w:bodyDiv w:val="1"/>
      <w:marLeft w:val="0"/>
      <w:marRight w:val="0"/>
      <w:marTop w:val="0"/>
      <w:marBottom w:val="0"/>
      <w:divBdr>
        <w:top w:val="none" w:sz="0" w:space="0" w:color="auto"/>
        <w:left w:val="none" w:sz="0" w:space="0" w:color="auto"/>
        <w:bottom w:val="none" w:sz="0" w:space="0" w:color="auto"/>
        <w:right w:val="none" w:sz="0" w:space="0" w:color="auto"/>
      </w:divBdr>
      <w:divsChild>
        <w:div w:id="221909000">
          <w:marLeft w:val="0"/>
          <w:marRight w:val="0"/>
          <w:marTop w:val="0"/>
          <w:marBottom w:val="0"/>
          <w:divBdr>
            <w:top w:val="none" w:sz="0" w:space="0" w:color="auto"/>
            <w:left w:val="none" w:sz="0" w:space="0" w:color="auto"/>
            <w:bottom w:val="none" w:sz="0" w:space="0" w:color="auto"/>
            <w:right w:val="none" w:sz="0" w:space="0" w:color="auto"/>
          </w:divBdr>
        </w:div>
      </w:divsChild>
    </w:div>
    <w:div w:id="377820913">
      <w:bodyDiv w:val="1"/>
      <w:marLeft w:val="0"/>
      <w:marRight w:val="0"/>
      <w:marTop w:val="0"/>
      <w:marBottom w:val="0"/>
      <w:divBdr>
        <w:top w:val="none" w:sz="0" w:space="0" w:color="auto"/>
        <w:left w:val="none" w:sz="0" w:space="0" w:color="auto"/>
        <w:bottom w:val="none" w:sz="0" w:space="0" w:color="auto"/>
        <w:right w:val="none" w:sz="0" w:space="0" w:color="auto"/>
      </w:divBdr>
    </w:div>
    <w:div w:id="403186241">
      <w:bodyDiv w:val="1"/>
      <w:marLeft w:val="0"/>
      <w:marRight w:val="0"/>
      <w:marTop w:val="0"/>
      <w:marBottom w:val="0"/>
      <w:divBdr>
        <w:top w:val="none" w:sz="0" w:space="0" w:color="auto"/>
        <w:left w:val="none" w:sz="0" w:space="0" w:color="auto"/>
        <w:bottom w:val="none" w:sz="0" w:space="0" w:color="auto"/>
        <w:right w:val="none" w:sz="0" w:space="0" w:color="auto"/>
      </w:divBdr>
      <w:divsChild>
        <w:div w:id="289630790">
          <w:marLeft w:val="0"/>
          <w:marRight w:val="0"/>
          <w:marTop w:val="0"/>
          <w:marBottom w:val="0"/>
          <w:divBdr>
            <w:top w:val="none" w:sz="0" w:space="0" w:color="auto"/>
            <w:left w:val="none" w:sz="0" w:space="0" w:color="auto"/>
            <w:bottom w:val="none" w:sz="0" w:space="0" w:color="auto"/>
            <w:right w:val="none" w:sz="0" w:space="0" w:color="auto"/>
          </w:divBdr>
        </w:div>
      </w:divsChild>
    </w:div>
    <w:div w:id="409809732">
      <w:bodyDiv w:val="1"/>
      <w:marLeft w:val="0"/>
      <w:marRight w:val="0"/>
      <w:marTop w:val="0"/>
      <w:marBottom w:val="0"/>
      <w:divBdr>
        <w:top w:val="none" w:sz="0" w:space="0" w:color="auto"/>
        <w:left w:val="none" w:sz="0" w:space="0" w:color="auto"/>
        <w:bottom w:val="none" w:sz="0" w:space="0" w:color="auto"/>
        <w:right w:val="none" w:sz="0" w:space="0" w:color="auto"/>
      </w:divBdr>
      <w:divsChild>
        <w:div w:id="487093974">
          <w:marLeft w:val="0"/>
          <w:marRight w:val="0"/>
          <w:marTop w:val="0"/>
          <w:marBottom w:val="0"/>
          <w:divBdr>
            <w:top w:val="none" w:sz="0" w:space="0" w:color="auto"/>
            <w:left w:val="none" w:sz="0" w:space="0" w:color="auto"/>
            <w:bottom w:val="none" w:sz="0" w:space="0" w:color="auto"/>
            <w:right w:val="none" w:sz="0" w:space="0" w:color="auto"/>
          </w:divBdr>
        </w:div>
      </w:divsChild>
    </w:div>
    <w:div w:id="421100178">
      <w:bodyDiv w:val="1"/>
      <w:marLeft w:val="0"/>
      <w:marRight w:val="0"/>
      <w:marTop w:val="0"/>
      <w:marBottom w:val="0"/>
      <w:divBdr>
        <w:top w:val="none" w:sz="0" w:space="0" w:color="auto"/>
        <w:left w:val="none" w:sz="0" w:space="0" w:color="auto"/>
        <w:bottom w:val="none" w:sz="0" w:space="0" w:color="auto"/>
        <w:right w:val="none" w:sz="0" w:space="0" w:color="auto"/>
      </w:divBdr>
      <w:divsChild>
        <w:div w:id="341317294">
          <w:marLeft w:val="0"/>
          <w:marRight w:val="0"/>
          <w:marTop w:val="0"/>
          <w:marBottom w:val="0"/>
          <w:divBdr>
            <w:top w:val="none" w:sz="0" w:space="0" w:color="auto"/>
            <w:left w:val="none" w:sz="0" w:space="0" w:color="auto"/>
            <w:bottom w:val="none" w:sz="0" w:space="0" w:color="auto"/>
            <w:right w:val="none" w:sz="0" w:space="0" w:color="auto"/>
          </w:divBdr>
        </w:div>
      </w:divsChild>
    </w:div>
    <w:div w:id="438333114">
      <w:bodyDiv w:val="1"/>
      <w:marLeft w:val="0"/>
      <w:marRight w:val="0"/>
      <w:marTop w:val="0"/>
      <w:marBottom w:val="0"/>
      <w:divBdr>
        <w:top w:val="none" w:sz="0" w:space="0" w:color="auto"/>
        <w:left w:val="none" w:sz="0" w:space="0" w:color="auto"/>
        <w:bottom w:val="none" w:sz="0" w:space="0" w:color="auto"/>
        <w:right w:val="none" w:sz="0" w:space="0" w:color="auto"/>
      </w:divBdr>
      <w:divsChild>
        <w:div w:id="2016228296">
          <w:marLeft w:val="0"/>
          <w:marRight w:val="0"/>
          <w:marTop w:val="0"/>
          <w:marBottom w:val="0"/>
          <w:divBdr>
            <w:top w:val="none" w:sz="0" w:space="0" w:color="auto"/>
            <w:left w:val="none" w:sz="0" w:space="0" w:color="auto"/>
            <w:bottom w:val="none" w:sz="0" w:space="0" w:color="auto"/>
            <w:right w:val="none" w:sz="0" w:space="0" w:color="auto"/>
          </w:divBdr>
        </w:div>
      </w:divsChild>
    </w:div>
    <w:div w:id="440489962">
      <w:bodyDiv w:val="1"/>
      <w:marLeft w:val="0"/>
      <w:marRight w:val="0"/>
      <w:marTop w:val="0"/>
      <w:marBottom w:val="0"/>
      <w:divBdr>
        <w:top w:val="none" w:sz="0" w:space="0" w:color="auto"/>
        <w:left w:val="none" w:sz="0" w:space="0" w:color="auto"/>
        <w:bottom w:val="none" w:sz="0" w:space="0" w:color="auto"/>
        <w:right w:val="none" w:sz="0" w:space="0" w:color="auto"/>
      </w:divBdr>
    </w:div>
    <w:div w:id="443691768">
      <w:bodyDiv w:val="1"/>
      <w:marLeft w:val="0"/>
      <w:marRight w:val="0"/>
      <w:marTop w:val="0"/>
      <w:marBottom w:val="0"/>
      <w:divBdr>
        <w:top w:val="none" w:sz="0" w:space="0" w:color="auto"/>
        <w:left w:val="none" w:sz="0" w:space="0" w:color="auto"/>
        <w:bottom w:val="none" w:sz="0" w:space="0" w:color="auto"/>
        <w:right w:val="none" w:sz="0" w:space="0" w:color="auto"/>
      </w:divBdr>
      <w:divsChild>
        <w:div w:id="1758745456">
          <w:marLeft w:val="0"/>
          <w:marRight w:val="0"/>
          <w:marTop w:val="0"/>
          <w:marBottom w:val="0"/>
          <w:divBdr>
            <w:top w:val="none" w:sz="0" w:space="0" w:color="auto"/>
            <w:left w:val="none" w:sz="0" w:space="0" w:color="auto"/>
            <w:bottom w:val="none" w:sz="0" w:space="0" w:color="auto"/>
            <w:right w:val="none" w:sz="0" w:space="0" w:color="auto"/>
          </w:divBdr>
        </w:div>
      </w:divsChild>
    </w:div>
    <w:div w:id="451941193">
      <w:bodyDiv w:val="1"/>
      <w:marLeft w:val="0"/>
      <w:marRight w:val="0"/>
      <w:marTop w:val="0"/>
      <w:marBottom w:val="0"/>
      <w:divBdr>
        <w:top w:val="none" w:sz="0" w:space="0" w:color="auto"/>
        <w:left w:val="none" w:sz="0" w:space="0" w:color="auto"/>
        <w:bottom w:val="none" w:sz="0" w:space="0" w:color="auto"/>
        <w:right w:val="none" w:sz="0" w:space="0" w:color="auto"/>
      </w:divBdr>
      <w:divsChild>
        <w:div w:id="917137769">
          <w:marLeft w:val="0"/>
          <w:marRight w:val="0"/>
          <w:marTop w:val="0"/>
          <w:marBottom w:val="0"/>
          <w:divBdr>
            <w:top w:val="none" w:sz="0" w:space="0" w:color="auto"/>
            <w:left w:val="none" w:sz="0" w:space="0" w:color="auto"/>
            <w:bottom w:val="none" w:sz="0" w:space="0" w:color="auto"/>
            <w:right w:val="none" w:sz="0" w:space="0" w:color="auto"/>
          </w:divBdr>
        </w:div>
      </w:divsChild>
    </w:div>
    <w:div w:id="456031498">
      <w:bodyDiv w:val="1"/>
      <w:marLeft w:val="0"/>
      <w:marRight w:val="0"/>
      <w:marTop w:val="0"/>
      <w:marBottom w:val="0"/>
      <w:divBdr>
        <w:top w:val="none" w:sz="0" w:space="0" w:color="auto"/>
        <w:left w:val="none" w:sz="0" w:space="0" w:color="auto"/>
        <w:bottom w:val="none" w:sz="0" w:space="0" w:color="auto"/>
        <w:right w:val="none" w:sz="0" w:space="0" w:color="auto"/>
      </w:divBdr>
    </w:div>
    <w:div w:id="470245433">
      <w:bodyDiv w:val="1"/>
      <w:marLeft w:val="0"/>
      <w:marRight w:val="0"/>
      <w:marTop w:val="0"/>
      <w:marBottom w:val="0"/>
      <w:divBdr>
        <w:top w:val="none" w:sz="0" w:space="0" w:color="auto"/>
        <w:left w:val="none" w:sz="0" w:space="0" w:color="auto"/>
        <w:bottom w:val="none" w:sz="0" w:space="0" w:color="auto"/>
        <w:right w:val="none" w:sz="0" w:space="0" w:color="auto"/>
      </w:divBdr>
      <w:divsChild>
        <w:div w:id="1139690682">
          <w:marLeft w:val="0"/>
          <w:marRight w:val="0"/>
          <w:marTop w:val="0"/>
          <w:marBottom w:val="0"/>
          <w:divBdr>
            <w:top w:val="none" w:sz="0" w:space="0" w:color="auto"/>
            <w:left w:val="none" w:sz="0" w:space="0" w:color="auto"/>
            <w:bottom w:val="none" w:sz="0" w:space="0" w:color="auto"/>
            <w:right w:val="none" w:sz="0" w:space="0" w:color="auto"/>
          </w:divBdr>
        </w:div>
      </w:divsChild>
    </w:div>
    <w:div w:id="503514430">
      <w:bodyDiv w:val="1"/>
      <w:marLeft w:val="0"/>
      <w:marRight w:val="0"/>
      <w:marTop w:val="0"/>
      <w:marBottom w:val="0"/>
      <w:divBdr>
        <w:top w:val="none" w:sz="0" w:space="0" w:color="auto"/>
        <w:left w:val="none" w:sz="0" w:space="0" w:color="auto"/>
        <w:bottom w:val="none" w:sz="0" w:space="0" w:color="auto"/>
        <w:right w:val="none" w:sz="0" w:space="0" w:color="auto"/>
      </w:divBdr>
      <w:divsChild>
        <w:div w:id="1777560688">
          <w:marLeft w:val="0"/>
          <w:marRight w:val="0"/>
          <w:marTop w:val="0"/>
          <w:marBottom w:val="0"/>
          <w:divBdr>
            <w:top w:val="none" w:sz="0" w:space="0" w:color="auto"/>
            <w:left w:val="none" w:sz="0" w:space="0" w:color="auto"/>
            <w:bottom w:val="none" w:sz="0" w:space="0" w:color="auto"/>
            <w:right w:val="none" w:sz="0" w:space="0" w:color="auto"/>
          </w:divBdr>
        </w:div>
      </w:divsChild>
    </w:div>
    <w:div w:id="526530374">
      <w:bodyDiv w:val="1"/>
      <w:marLeft w:val="0"/>
      <w:marRight w:val="0"/>
      <w:marTop w:val="0"/>
      <w:marBottom w:val="0"/>
      <w:divBdr>
        <w:top w:val="none" w:sz="0" w:space="0" w:color="auto"/>
        <w:left w:val="none" w:sz="0" w:space="0" w:color="auto"/>
        <w:bottom w:val="none" w:sz="0" w:space="0" w:color="auto"/>
        <w:right w:val="none" w:sz="0" w:space="0" w:color="auto"/>
      </w:divBdr>
      <w:divsChild>
        <w:div w:id="163862592">
          <w:marLeft w:val="0"/>
          <w:marRight w:val="0"/>
          <w:marTop w:val="0"/>
          <w:marBottom w:val="0"/>
          <w:divBdr>
            <w:top w:val="none" w:sz="0" w:space="0" w:color="auto"/>
            <w:left w:val="none" w:sz="0" w:space="0" w:color="auto"/>
            <w:bottom w:val="none" w:sz="0" w:space="0" w:color="auto"/>
            <w:right w:val="none" w:sz="0" w:space="0" w:color="auto"/>
          </w:divBdr>
        </w:div>
      </w:divsChild>
    </w:div>
    <w:div w:id="535193510">
      <w:bodyDiv w:val="1"/>
      <w:marLeft w:val="0"/>
      <w:marRight w:val="0"/>
      <w:marTop w:val="0"/>
      <w:marBottom w:val="0"/>
      <w:divBdr>
        <w:top w:val="none" w:sz="0" w:space="0" w:color="auto"/>
        <w:left w:val="none" w:sz="0" w:space="0" w:color="auto"/>
        <w:bottom w:val="none" w:sz="0" w:space="0" w:color="auto"/>
        <w:right w:val="none" w:sz="0" w:space="0" w:color="auto"/>
      </w:divBdr>
      <w:divsChild>
        <w:div w:id="347682841">
          <w:marLeft w:val="0"/>
          <w:marRight w:val="0"/>
          <w:marTop w:val="0"/>
          <w:marBottom w:val="0"/>
          <w:divBdr>
            <w:top w:val="none" w:sz="0" w:space="0" w:color="auto"/>
            <w:left w:val="none" w:sz="0" w:space="0" w:color="auto"/>
            <w:bottom w:val="none" w:sz="0" w:space="0" w:color="auto"/>
            <w:right w:val="none" w:sz="0" w:space="0" w:color="auto"/>
          </w:divBdr>
        </w:div>
      </w:divsChild>
    </w:div>
    <w:div w:id="535892278">
      <w:bodyDiv w:val="1"/>
      <w:marLeft w:val="0"/>
      <w:marRight w:val="0"/>
      <w:marTop w:val="0"/>
      <w:marBottom w:val="0"/>
      <w:divBdr>
        <w:top w:val="none" w:sz="0" w:space="0" w:color="auto"/>
        <w:left w:val="none" w:sz="0" w:space="0" w:color="auto"/>
        <w:bottom w:val="none" w:sz="0" w:space="0" w:color="auto"/>
        <w:right w:val="none" w:sz="0" w:space="0" w:color="auto"/>
      </w:divBdr>
      <w:divsChild>
        <w:div w:id="1922565221">
          <w:marLeft w:val="0"/>
          <w:marRight w:val="0"/>
          <w:marTop w:val="0"/>
          <w:marBottom w:val="0"/>
          <w:divBdr>
            <w:top w:val="none" w:sz="0" w:space="0" w:color="auto"/>
            <w:left w:val="none" w:sz="0" w:space="0" w:color="auto"/>
            <w:bottom w:val="none" w:sz="0" w:space="0" w:color="auto"/>
            <w:right w:val="none" w:sz="0" w:space="0" w:color="auto"/>
          </w:divBdr>
        </w:div>
      </w:divsChild>
    </w:div>
    <w:div w:id="563761996">
      <w:bodyDiv w:val="1"/>
      <w:marLeft w:val="0"/>
      <w:marRight w:val="0"/>
      <w:marTop w:val="0"/>
      <w:marBottom w:val="0"/>
      <w:divBdr>
        <w:top w:val="none" w:sz="0" w:space="0" w:color="auto"/>
        <w:left w:val="none" w:sz="0" w:space="0" w:color="auto"/>
        <w:bottom w:val="none" w:sz="0" w:space="0" w:color="auto"/>
        <w:right w:val="none" w:sz="0" w:space="0" w:color="auto"/>
      </w:divBdr>
      <w:divsChild>
        <w:div w:id="1160461153">
          <w:marLeft w:val="0"/>
          <w:marRight w:val="0"/>
          <w:marTop w:val="0"/>
          <w:marBottom w:val="0"/>
          <w:divBdr>
            <w:top w:val="none" w:sz="0" w:space="0" w:color="auto"/>
            <w:left w:val="none" w:sz="0" w:space="0" w:color="auto"/>
            <w:bottom w:val="none" w:sz="0" w:space="0" w:color="auto"/>
            <w:right w:val="none" w:sz="0" w:space="0" w:color="auto"/>
          </w:divBdr>
        </w:div>
      </w:divsChild>
    </w:div>
    <w:div w:id="589658567">
      <w:bodyDiv w:val="1"/>
      <w:marLeft w:val="0"/>
      <w:marRight w:val="0"/>
      <w:marTop w:val="0"/>
      <w:marBottom w:val="0"/>
      <w:divBdr>
        <w:top w:val="none" w:sz="0" w:space="0" w:color="auto"/>
        <w:left w:val="none" w:sz="0" w:space="0" w:color="auto"/>
        <w:bottom w:val="none" w:sz="0" w:space="0" w:color="auto"/>
        <w:right w:val="none" w:sz="0" w:space="0" w:color="auto"/>
      </w:divBdr>
      <w:divsChild>
        <w:div w:id="1546332807">
          <w:marLeft w:val="0"/>
          <w:marRight w:val="0"/>
          <w:marTop w:val="0"/>
          <w:marBottom w:val="0"/>
          <w:divBdr>
            <w:top w:val="none" w:sz="0" w:space="0" w:color="auto"/>
            <w:left w:val="none" w:sz="0" w:space="0" w:color="auto"/>
            <w:bottom w:val="none" w:sz="0" w:space="0" w:color="auto"/>
            <w:right w:val="none" w:sz="0" w:space="0" w:color="auto"/>
          </w:divBdr>
        </w:div>
      </w:divsChild>
    </w:div>
    <w:div w:id="620310664">
      <w:bodyDiv w:val="1"/>
      <w:marLeft w:val="0"/>
      <w:marRight w:val="0"/>
      <w:marTop w:val="0"/>
      <w:marBottom w:val="0"/>
      <w:divBdr>
        <w:top w:val="none" w:sz="0" w:space="0" w:color="auto"/>
        <w:left w:val="none" w:sz="0" w:space="0" w:color="auto"/>
        <w:bottom w:val="none" w:sz="0" w:space="0" w:color="auto"/>
        <w:right w:val="none" w:sz="0" w:space="0" w:color="auto"/>
      </w:divBdr>
      <w:divsChild>
        <w:div w:id="2136291520">
          <w:marLeft w:val="0"/>
          <w:marRight w:val="0"/>
          <w:marTop w:val="0"/>
          <w:marBottom w:val="0"/>
          <w:divBdr>
            <w:top w:val="none" w:sz="0" w:space="0" w:color="auto"/>
            <w:left w:val="none" w:sz="0" w:space="0" w:color="auto"/>
            <w:bottom w:val="none" w:sz="0" w:space="0" w:color="auto"/>
            <w:right w:val="none" w:sz="0" w:space="0" w:color="auto"/>
          </w:divBdr>
        </w:div>
      </w:divsChild>
    </w:div>
    <w:div w:id="724640886">
      <w:bodyDiv w:val="1"/>
      <w:marLeft w:val="0"/>
      <w:marRight w:val="0"/>
      <w:marTop w:val="0"/>
      <w:marBottom w:val="0"/>
      <w:divBdr>
        <w:top w:val="none" w:sz="0" w:space="0" w:color="auto"/>
        <w:left w:val="none" w:sz="0" w:space="0" w:color="auto"/>
        <w:bottom w:val="none" w:sz="0" w:space="0" w:color="auto"/>
        <w:right w:val="none" w:sz="0" w:space="0" w:color="auto"/>
      </w:divBdr>
      <w:divsChild>
        <w:div w:id="135152813">
          <w:marLeft w:val="0"/>
          <w:marRight w:val="0"/>
          <w:marTop w:val="0"/>
          <w:marBottom w:val="0"/>
          <w:divBdr>
            <w:top w:val="none" w:sz="0" w:space="0" w:color="auto"/>
            <w:left w:val="none" w:sz="0" w:space="0" w:color="auto"/>
            <w:bottom w:val="none" w:sz="0" w:space="0" w:color="auto"/>
            <w:right w:val="none" w:sz="0" w:space="0" w:color="auto"/>
          </w:divBdr>
        </w:div>
      </w:divsChild>
    </w:div>
    <w:div w:id="737704309">
      <w:bodyDiv w:val="1"/>
      <w:marLeft w:val="0"/>
      <w:marRight w:val="0"/>
      <w:marTop w:val="0"/>
      <w:marBottom w:val="0"/>
      <w:divBdr>
        <w:top w:val="none" w:sz="0" w:space="0" w:color="auto"/>
        <w:left w:val="none" w:sz="0" w:space="0" w:color="auto"/>
        <w:bottom w:val="none" w:sz="0" w:space="0" w:color="auto"/>
        <w:right w:val="none" w:sz="0" w:space="0" w:color="auto"/>
      </w:divBdr>
      <w:divsChild>
        <w:div w:id="313264843">
          <w:marLeft w:val="0"/>
          <w:marRight w:val="0"/>
          <w:marTop w:val="0"/>
          <w:marBottom w:val="0"/>
          <w:divBdr>
            <w:top w:val="none" w:sz="0" w:space="0" w:color="auto"/>
            <w:left w:val="none" w:sz="0" w:space="0" w:color="auto"/>
            <w:bottom w:val="none" w:sz="0" w:space="0" w:color="auto"/>
            <w:right w:val="none" w:sz="0" w:space="0" w:color="auto"/>
          </w:divBdr>
        </w:div>
      </w:divsChild>
    </w:div>
    <w:div w:id="750276651">
      <w:bodyDiv w:val="1"/>
      <w:marLeft w:val="0"/>
      <w:marRight w:val="0"/>
      <w:marTop w:val="0"/>
      <w:marBottom w:val="0"/>
      <w:divBdr>
        <w:top w:val="none" w:sz="0" w:space="0" w:color="auto"/>
        <w:left w:val="none" w:sz="0" w:space="0" w:color="auto"/>
        <w:bottom w:val="none" w:sz="0" w:space="0" w:color="auto"/>
        <w:right w:val="none" w:sz="0" w:space="0" w:color="auto"/>
      </w:divBdr>
      <w:divsChild>
        <w:div w:id="1196500048">
          <w:marLeft w:val="0"/>
          <w:marRight w:val="0"/>
          <w:marTop w:val="0"/>
          <w:marBottom w:val="0"/>
          <w:divBdr>
            <w:top w:val="none" w:sz="0" w:space="0" w:color="auto"/>
            <w:left w:val="none" w:sz="0" w:space="0" w:color="auto"/>
            <w:bottom w:val="none" w:sz="0" w:space="0" w:color="auto"/>
            <w:right w:val="none" w:sz="0" w:space="0" w:color="auto"/>
          </w:divBdr>
        </w:div>
      </w:divsChild>
    </w:div>
    <w:div w:id="802189075">
      <w:bodyDiv w:val="1"/>
      <w:marLeft w:val="0"/>
      <w:marRight w:val="0"/>
      <w:marTop w:val="0"/>
      <w:marBottom w:val="0"/>
      <w:divBdr>
        <w:top w:val="none" w:sz="0" w:space="0" w:color="auto"/>
        <w:left w:val="none" w:sz="0" w:space="0" w:color="auto"/>
        <w:bottom w:val="none" w:sz="0" w:space="0" w:color="auto"/>
        <w:right w:val="none" w:sz="0" w:space="0" w:color="auto"/>
      </w:divBdr>
      <w:divsChild>
        <w:div w:id="384792575">
          <w:marLeft w:val="0"/>
          <w:marRight w:val="0"/>
          <w:marTop w:val="0"/>
          <w:marBottom w:val="0"/>
          <w:divBdr>
            <w:top w:val="none" w:sz="0" w:space="0" w:color="auto"/>
            <w:left w:val="none" w:sz="0" w:space="0" w:color="auto"/>
            <w:bottom w:val="none" w:sz="0" w:space="0" w:color="auto"/>
            <w:right w:val="none" w:sz="0" w:space="0" w:color="auto"/>
          </w:divBdr>
        </w:div>
      </w:divsChild>
    </w:div>
    <w:div w:id="804812717">
      <w:bodyDiv w:val="1"/>
      <w:marLeft w:val="0"/>
      <w:marRight w:val="0"/>
      <w:marTop w:val="0"/>
      <w:marBottom w:val="0"/>
      <w:divBdr>
        <w:top w:val="none" w:sz="0" w:space="0" w:color="auto"/>
        <w:left w:val="none" w:sz="0" w:space="0" w:color="auto"/>
        <w:bottom w:val="none" w:sz="0" w:space="0" w:color="auto"/>
        <w:right w:val="none" w:sz="0" w:space="0" w:color="auto"/>
      </w:divBdr>
      <w:divsChild>
        <w:div w:id="2036030505">
          <w:marLeft w:val="0"/>
          <w:marRight w:val="0"/>
          <w:marTop w:val="0"/>
          <w:marBottom w:val="0"/>
          <w:divBdr>
            <w:top w:val="none" w:sz="0" w:space="0" w:color="auto"/>
            <w:left w:val="none" w:sz="0" w:space="0" w:color="auto"/>
            <w:bottom w:val="none" w:sz="0" w:space="0" w:color="auto"/>
            <w:right w:val="none" w:sz="0" w:space="0" w:color="auto"/>
          </w:divBdr>
        </w:div>
      </w:divsChild>
    </w:div>
    <w:div w:id="846559706">
      <w:bodyDiv w:val="1"/>
      <w:marLeft w:val="0"/>
      <w:marRight w:val="0"/>
      <w:marTop w:val="0"/>
      <w:marBottom w:val="0"/>
      <w:divBdr>
        <w:top w:val="none" w:sz="0" w:space="0" w:color="auto"/>
        <w:left w:val="none" w:sz="0" w:space="0" w:color="auto"/>
        <w:bottom w:val="none" w:sz="0" w:space="0" w:color="auto"/>
        <w:right w:val="none" w:sz="0" w:space="0" w:color="auto"/>
      </w:divBdr>
      <w:divsChild>
        <w:div w:id="484707870">
          <w:marLeft w:val="0"/>
          <w:marRight w:val="0"/>
          <w:marTop w:val="0"/>
          <w:marBottom w:val="0"/>
          <w:divBdr>
            <w:top w:val="none" w:sz="0" w:space="0" w:color="auto"/>
            <w:left w:val="none" w:sz="0" w:space="0" w:color="auto"/>
            <w:bottom w:val="none" w:sz="0" w:space="0" w:color="auto"/>
            <w:right w:val="none" w:sz="0" w:space="0" w:color="auto"/>
          </w:divBdr>
        </w:div>
      </w:divsChild>
    </w:div>
    <w:div w:id="849105237">
      <w:bodyDiv w:val="1"/>
      <w:marLeft w:val="0"/>
      <w:marRight w:val="0"/>
      <w:marTop w:val="0"/>
      <w:marBottom w:val="0"/>
      <w:divBdr>
        <w:top w:val="none" w:sz="0" w:space="0" w:color="auto"/>
        <w:left w:val="none" w:sz="0" w:space="0" w:color="auto"/>
        <w:bottom w:val="none" w:sz="0" w:space="0" w:color="auto"/>
        <w:right w:val="none" w:sz="0" w:space="0" w:color="auto"/>
      </w:divBdr>
      <w:divsChild>
        <w:div w:id="2010326570">
          <w:marLeft w:val="0"/>
          <w:marRight w:val="0"/>
          <w:marTop w:val="0"/>
          <w:marBottom w:val="0"/>
          <w:divBdr>
            <w:top w:val="none" w:sz="0" w:space="0" w:color="auto"/>
            <w:left w:val="none" w:sz="0" w:space="0" w:color="auto"/>
            <w:bottom w:val="none" w:sz="0" w:space="0" w:color="auto"/>
            <w:right w:val="none" w:sz="0" w:space="0" w:color="auto"/>
          </w:divBdr>
        </w:div>
      </w:divsChild>
    </w:div>
    <w:div w:id="874729207">
      <w:bodyDiv w:val="1"/>
      <w:marLeft w:val="0"/>
      <w:marRight w:val="0"/>
      <w:marTop w:val="0"/>
      <w:marBottom w:val="0"/>
      <w:divBdr>
        <w:top w:val="none" w:sz="0" w:space="0" w:color="auto"/>
        <w:left w:val="none" w:sz="0" w:space="0" w:color="auto"/>
        <w:bottom w:val="none" w:sz="0" w:space="0" w:color="auto"/>
        <w:right w:val="none" w:sz="0" w:space="0" w:color="auto"/>
      </w:divBdr>
      <w:divsChild>
        <w:div w:id="1813136503">
          <w:marLeft w:val="0"/>
          <w:marRight w:val="0"/>
          <w:marTop w:val="0"/>
          <w:marBottom w:val="0"/>
          <w:divBdr>
            <w:top w:val="none" w:sz="0" w:space="0" w:color="auto"/>
            <w:left w:val="none" w:sz="0" w:space="0" w:color="auto"/>
            <w:bottom w:val="none" w:sz="0" w:space="0" w:color="auto"/>
            <w:right w:val="none" w:sz="0" w:space="0" w:color="auto"/>
          </w:divBdr>
        </w:div>
      </w:divsChild>
    </w:div>
    <w:div w:id="882405098">
      <w:bodyDiv w:val="1"/>
      <w:marLeft w:val="0"/>
      <w:marRight w:val="0"/>
      <w:marTop w:val="0"/>
      <w:marBottom w:val="0"/>
      <w:divBdr>
        <w:top w:val="none" w:sz="0" w:space="0" w:color="auto"/>
        <w:left w:val="none" w:sz="0" w:space="0" w:color="auto"/>
        <w:bottom w:val="none" w:sz="0" w:space="0" w:color="auto"/>
        <w:right w:val="none" w:sz="0" w:space="0" w:color="auto"/>
      </w:divBdr>
      <w:divsChild>
        <w:div w:id="1433862429">
          <w:marLeft w:val="0"/>
          <w:marRight w:val="0"/>
          <w:marTop w:val="0"/>
          <w:marBottom w:val="0"/>
          <w:divBdr>
            <w:top w:val="none" w:sz="0" w:space="0" w:color="auto"/>
            <w:left w:val="none" w:sz="0" w:space="0" w:color="auto"/>
            <w:bottom w:val="none" w:sz="0" w:space="0" w:color="auto"/>
            <w:right w:val="none" w:sz="0" w:space="0" w:color="auto"/>
          </w:divBdr>
        </w:div>
      </w:divsChild>
    </w:div>
    <w:div w:id="931860561">
      <w:bodyDiv w:val="1"/>
      <w:marLeft w:val="0"/>
      <w:marRight w:val="0"/>
      <w:marTop w:val="0"/>
      <w:marBottom w:val="0"/>
      <w:divBdr>
        <w:top w:val="none" w:sz="0" w:space="0" w:color="auto"/>
        <w:left w:val="none" w:sz="0" w:space="0" w:color="auto"/>
        <w:bottom w:val="none" w:sz="0" w:space="0" w:color="auto"/>
        <w:right w:val="none" w:sz="0" w:space="0" w:color="auto"/>
      </w:divBdr>
      <w:divsChild>
        <w:div w:id="1739130685">
          <w:marLeft w:val="0"/>
          <w:marRight w:val="0"/>
          <w:marTop w:val="0"/>
          <w:marBottom w:val="0"/>
          <w:divBdr>
            <w:top w:val="none" w:sz="0" w:space="0" w:color="auto"/>
            <w:left w:val="none" w:sz="0" w:space="0" w:color="auto"/>
            <w:bottom w:val="none" w:sz="0" w:space="0" w:color="auto"/>
            <w:right w:val="none" w:sz="0" w:space="0" w:color="auto"/>
          </w:divBdr>
        </w:div>
      </w:divsChild>
    </w:div>
    <w:div w:id="938148269">
      <w:bodyDiv w:val="1"/>
      <w:marLeft w:val="0"/>
      <w:marRight w:val="0"/>
      <w:marTop w:val="0"/>
      <w:marBottom w:val="0"/>
      <w:divBdr>
        <w:top w:val="none" w:sz="0" w:space="0" w:color="auto"/>
        <w:left w:val="none" w:sz="0" w:space="0" w:color="auto"/>
        <w:bottom w:val="none" w:sz="0" w:space="0" w:color="auto"/>
        <w:right w:val="none" w:sz="0" w:space="0" w:color="auto"/>
      </w:divBdr>
      <w:divsChild>
        <w:div w:id="1250456796">
          <w:marLeft w:val="0"/>
          <w:marRight w:val="0"/>
          <w:marTop w:val="0"/>
          <w:marBottom w:val="0"/>
          <w:divBdr>
            <w:top w:val="none" w:sz="0" w:space="0" w:color="auto"/>
            <w:left w:val="none" w:sz="0" w:space="0" w:color="auto"/>
            <w:bottom w:val="none" w:sz="0" w:space="0" w:color="auto"/>
            <w:right w:val="none" w:sz="0" w:space="0" w:color="auto"/>
          </w:divBdr>
        </w:div>
      </w:divsChild>
    </w:div>
    <w:div w:id="949168639">
      <w:bodyDiv w:val="1"/>
      <w:marLeft w:val="0"/>
      <w:marRight w:val="0"/>
      <w:marTop w:val="0"/>
      <w:marBottom w:val="0"/>
      <w:divBdr>
        <w:top w:val="none" w:sz="0" w:space="0" w:color="auto"/>
        <w:left w:val="none" w:sz="0" w:space="0" w:color="auto"/>
        <w:bottom w:val="none" w:sz="0" w:space="0" w:color="auto"/>
        <w:right w:val="none" w:sz="0" w:space="0" w:color="auto"/>
      </w:divBdr>
      <w:divsChild>
        <w:div w:id="984969636">
          <w:marLeft w:val="0"/>
          <w:marRight w:val="0"/>
          <w:marTop w:val="0"/>
          <w:marBottom w:val="0"/>
          <w:divBdr>
            <w:top w:val="none" w:sz="0" w:space="0" w:color="auto"/>
            <w:left w:val="none" w:sz="0" w:space="0" w:color="auto"/>
            <w:bottom w:val="none" w:sz="0" w:space="0" w:color="auto"/>
            <w:right w:val="none" w:sz="0" w:space="0" w:color="auto"/>
          </w:divBdr>
          <w:divsChild>
            <w:div w:id="1964575286">
              <w:marLeft w:val="0"/>
              <w:marRight w:val="0"/>
              <w:marTop w:val="0"/>
              <w:marBottom w:val="0"/>
              <w:divBdr>
                <w:top w:val="none" w:sz="0" w:space="0" w:color="auto"/>
                <w:left w:val="none" w:sz="0" w:space="0" w:color="auto"/>
                <w:bottom w:val="none" w:sz="0" w:space="0" w:color="auto"/>
                <w:right w:val="none" w:sz="0" w:space="0" w:color="auto"/>
              </w:divBdr>
              <w:divsChild>
                <w:div w:id="51276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092955">
      <w:bodyDiv w:val="1"/>
      <w:marLeft w:val="0"/>
      <w:marRight w:val="0"/>
      <w:marTop w:val="0"/>
      <w:marBottom w:val="0"/>
      <w:divBdr>
        <w:top w:val="none" w:sz="0" w:space="0" w:color="auto"/>
        <w:left w:val="none" w:sz="0" w:space="0" w:color="auto"/>
        <w:bottom w:val="none" w:sz="0" w:space="0" w:color="auto"/>
        <w:right w:val="none" w:sz="0" w:space="0" w:color="auto"/>
      </w:divBdr>
      <w:divsChild>
        <w:div w:id="592710858">
          <w:marLeft w:val="0"/>
          <w:marRight w:val="0"/>
          <w:marTop w:val="0"/>
          <w:marBottom w:val="0"/>
          <w:divBdr>
            <w:top w:val="none" w:sz="0" w:space="0" w:color="auto"/>
            <w:left w:val="none" w:sz="0" w:space="0" w:color="auto"/>
            <w:bottom w:val="none" w:sz="0" w:space="0" w:color="auto"/>
            <w:right w:val="none" w:sz="0" w:space="0" w:color="auto"/>
          </w:divBdr>
        </w:div>
      </w:divsChild>
    </w:div>
    <w:div w:id="1005742637">
      <w:bodyDiv w:val="1"/>
      <w:marLeft w:val="0"/>
      <w:marRight w:val="0"/>
      <w:marTop w:val="0"/>
      <w:marBottom w:val="0"/>
      <w:divBdr>
        <w:top w:val="none" w:sz="0" w:space="0" w:color="auto"/>
        <w:left w:val="none" w:sz="0" w:space="0" w:color="auto"/>
        <w:bottom w:val="none" w:sz="0" w:space="0" w:color="auto"/>
        <w:right w:val="none" w:sz="0" w:space="0" w:color="auto"/>
      </w:divBdr>
      <w:divsChild>
        <w:div w:id="345062516">
          <w:marLeft w:val="0"/>
          <w:marRight w:val="0"/>
          <w:marTop w:val="0"/>
          <w:marBottom w:val="0"/>
          <w:divBdr>
            <w:top w:val="none" w:sz="0" w:space="0" w:color="auto"/>
            <w:left w:val="none" w:sz="0" w:space="0" w:color="auto"/>
            <w:bottom w:val="none" w:sz="0" w:space="0" w:color="auto"/>
            <w:right w:val="none" w:sz="0" w:space="0" w:color="auto"/>
          </w:divBdr>
        </w:div>
      </w:divsChild>
    </w:div>
    <w:div w:id="1036658062">
      <w:bodyDiv w:val="1"/>
      <w:marLeft w:val="0"/>
      <w:marRight w:val="0"/>
      <w:marTop w:val="0"/>
      <w:marBottom w:val="0"/>
      <w:divBdr>
        <w:top w:val="none" w:sz="0" w:space="0" w:color="auto"/>
        <w:left w:val="none" w:sz="0" w:space="0" w:color="auto"/>
        <w:bottom w:val="none" w:sz="0" w:space="0" w:color="auto"/>
        <w:right w:val="none" w:sz="0" w:space="0" w:color="auto"/>
      </w:divBdr>
      <w:divsChild>
        <w:div w:id="2097512248">
          <w:marLeft w:val="0"/>
          <w:marRight w:val="0"/>
          <w:marTop w:val="0"/>
          <w:marBottom w:val="0"/>
          <w:divBdr>
            <w:top w:val="none" w:sz="0" w:space="0" w:color="auto"/>
            <w:left w:val="none" w:sz="0" w:space="0" w:color="auto"/>
            <w:bottom w:val="none" w:sz="0" w:space="0" w:color="auto"/>
            <w:right w:val="none" w:sz="0" w:space="0" w:color="auto"/>
          </w:divBdr>
        </w:div>
      </w:divsChild>
    </w:div>
    <w:div w:id="1048529866">
      <w:bodyDiv w:val="1"/>
      <w:marLeft w:val="0"/>
      <w:marRight w:val="0"/>
      <w:marTop w:val="0"/>
      <w:marBottom w:val="0"/>
      <w:divBdr>
        <w:top w:val="none" w:sz="0" w:space="0" w:color="auto"/>
        <w:left w:val="none" w:sz="0" w:space="0" w:color="auto"/>
        <w:bottom w:val="none" w:sz="0" w:space="0" w:color="auto"/>
        <w:right w:val="none" w:sz="0" w:space="0" w:color="auto"/>
      </w:divBdr>
      <w:divsChild>
        <w:div w:id="1419054516">
          <w:marLeft w:val="0"/>
          <w:marRight w:val="0"/>
          <w:marTop w:val="0"/>
          <w:marBottom w:val="0"/>
          <w:divBdr>
            <w:top w:val="none" w:sz="0" w:space="0" w:color="auto"/>
            <w:left w:val="none" w:sz="0" w:space="0" w:color="auto"/>
            <w:bottom w:val="none" w:sz="0" w:space="0" w:color="auto"/>
            <w:right w:val="none" w:sz="0" w:space="0" w:color="auto"/>
          </w:divBdr>
        </w:div>
      </w:divsChild>
    </w:div>
    <w:div w:id="1077359242">
      <w:bodyDiv w:val="1"/>
      <w:marLeft w:val="0"/>
      <w:marRight w:val="0"/>
      <w:marTop w:val="0"/>
      <w:marBottom w:val="0"/>
      <w:divBdr>
        <w:top w:val="none" w:sz="0" w:space="0" w:color="auto"/>
        <w:left w:val="none" w:sz="0" w:space="0" w:color="auto"/>
        <w:bottom w:val="none" w:sz="0" w:space="0" w:color="auto"/>
        <w:right w:val="none" w:sz="0" w:space="0" w:color="auto"/>
      </w:divBdr>
      <w:divsChild>
        <w:div w:id="93550799">
          <w:marLeft w:val="0"/>
          <w:marRight w:val="0"/>
          <w:marTop w:val="0"/>
          <w:marBottom w:val="0"/>
          <w:divBdr>
            <w:top w:val="none" w:sz="0" w:space="0" w:color="auto"/>
            <w:left w:val="none" w:sz="0" w:space="0" w:color="auto"/>
            <w:bottom w:val="none" w:sz="0" w:space="0" w:color="auto"/>
            <w:right w:val="none" w:sz="0" w:space="0" w:color="auto"/>
          </w:divBdr>
        </w:div>
      </w:divsChild>
    </w:div>
    <w:div w:id="1134062417">
      <w:bodyDiv w:val="1"/>
      <w:marLeft w:val="0"/>
      <w:marRight w:val="0"/>
      <w:marTop w:val="0"/>
      <w:marBottom w:val="0"/>
      <w:divBdr>
        <w:top w:val="none" w:sz="0" w:space="0" w:color="auto"/>
        <w:left w:val="none" w:sz="0" w:space="0" w:color="auto"/>
        <w:bottom w:val="none" w:sz="0" w:space="0" w:color="auto"/>
        <w:right w:val="none" w:sz="0" w:space="0" w:color="auto"/>
      </w:divBdr>
    </w:div>
    <w:div w:id="1183586989">
      <w:bodyDiv w:val="1"/>
      <w:marLeft w:val="0"/>
      <w:marRight w:val="0"/>
      <w:marTop w:val="0"/>
      <w:marBottom w:val="0"/>
      <w:divBdr>
        <w:top w:val="none" w:sz="0" w:space="0" w:color="auto"/>
        <w:left w:val="none" w:sz="0" w:space="0" w:color="auto"/>
        <w:bottom w:val="none" w:sz="0" w:space="0" w:color="auto"/>
        <w:right w:val="none" w:sz="0" w:space="0" w:color="auto"/>
      </w:divBdr>
      <w:divsChild>
        <w:div w:id="1700352798">
          <w:marLeft w:val="0"/>
          <w:marRight w:val="0"/>
          <w:marTop w:val="0"/>
          <w:marBottom w:val="0"/>
          <w:divBdr>
            <w:top w:val="none" w:sz="0" w:space="0" w:color="auto"/>
            <w:left w:val="none" w:sz="0" w:space="0" w:color="auto"/>
            <w:bottom w:val="none" w:sz="0" w:space="0" w:color="auto"/>
            <w:right w:val="none" w:sz="0" w:space="0" w:color="auto"/>
          </w:divBdr>
        </w:div>
      </w:divsChild>
    </w:div>
    <w:div w:id="1196652888">
      <w:bodyDiv w:val="1"/>
      <w:marLeft w:val="0"/>
      <w:marRight w:val="0"/>
      <w:marTop w:val="0"/>
      <w:marBottom w:val="0"/>
      <w:divBdr>
        <w:top w:val="none" w:sz="0" w:space="0" w:color="auto"/>
        <w:left w:val="none" w:sz="0" w:space="0" w:color="auto"/>
        <w:bottom w:val="none" w:sz="0" w:space="0" w:color="auto"/>
        <w:right w:val="none" w:sz="0" w:space="0" w:color="auto"/>
      </w:divBdr>
      <w:divsChild>
        <w:div w:id="352809347">
          <w:marLeft w:val="0"/>
          <w:marRight w:val="0"/>
          <w:marTop w:val="0"/>
          <w:marBottom w:val="0"/>
          <w:divBdr>
            <w:top w:val="none" w:sz="0" w:space="0" w:color="auto"/>
            <w:left w:val="none" w:sz="0" w:space="0" w:color="auto"/>
            <w:bottom w:val="none" w:sz="0" w:space="0" w:color="auto"/>
            <w:right w:val="none" w:sz="0" w:space="0" w:color="auto"/>
          </w:divBdr>
        </w:div>
      </w:divsChild>
    </w:div>
    <w:div w:id="1207328633">
      <w:bodyDiv w:val="1"/>
      <w:marLeft w:val="0"/>
      <w:marRight w:val="0"/>
      <w:marTop w:val="0"/>
      <w:marBottom w:val="0"/>
      <w:divBdr>
        <w:top w:val="none" w:sz="0" w:space="0" w:color="auto"/>
        <w:left w:val="none" w:sz="0" w:space="0" w:color="auto"/>
        <w:bottom w:val="none" w:sz="0" w:space="0" w:color="auto"/>
        <w:right w:val="none" w:sz="0" w:space="0" w:color="auto"/>
      </w:divBdr>
      <w:divsChild>
        <w:div w:id="2042784981">
          <w:marLeft w:val="0"/>
          <w:marRight w:val="0"/>
          <w:marTop w:val="0"/>
          <w:marBottom w:val="0"/>
          <w:divBdr>
            <w:top w:val="none" w:sz="0" w:space="0" w:color="auto"/>
            <w:left w:val="none" w:sz="0" w:space="0" w:color="auto"/>
            <w:bottom w:val="none" w:sz="0" w:space="0" w:color="auto"/>
            <w:right w:val="none" w:sz="0" w:space="0" w:color="auto"/>
          </w:divBdr>
        </w:div>
      </w:divsChild>
    </w:div>
    <w:div w:id="1214777341">
      <w:bodyDiv w:val="1"/>
      <w:marLeft w:val="0"/>
      <w:marRight w:val="0"/>
      <w:marTop w:val="0"/>
      <w:marBottom w:val="0"/>
      <w:divBdr>
        <w:top w:val="none" w:sz="0" w:space="0" w:color="auto"/>
        <w:left w:val="none" w:sz="0" w:space="0" w:color="auto"/>
        <w:bottom w:val="none" w:sz="0" w:space="0" w:color="auto"/>
        <w:right w:val="none" w:sz="0" w:space="0" w:color="auto"/>
      </w:divBdr>
      <w:divsChild>
        <w:div w:id="1249650896">
          <w:marLeft w:val="0"/>
          <w:marRight w:val="0"/>
          <w:marTop w:val="0"/>
          <w:marBottom w:val="0"/>
          <w:divBdr>
            <w:top w:val="none" w:sz="0" w:space="0" w:color="auto"/>
            <w:left w:val="none" w:sz="0" w:space="0" w:color="auto"/>
            <w:bottom w:val="none" w:sz="0" w:space="0" w:color="auto"/>
            <w:right w:val="none" w:sz="0" w:space="0" w:color="auto"/>
          </w:divBdr>
        </w:div>
      </w:divsChild>
    </w:div>
    <w:div w:id="1217662565">
      <w:bodyDiv w:val="1"/>
      <w:marLeft w:val="0"/>
      <w:marRight w:val="0"/>
      <w:marTop w:val="0"/>
      <w:marBottom w:val="0"/>
      <w:divBdr>
        <w:top w:val="none" w:sz="0" w:space="0" w:color="auto"/>
        <w:left w:val="none" w:sz="0" w:space="0" w:color="auto"/>
        <w:bottom w:val="none" w:sz="0" w:space="0" w:color="auto"/>
        <w:right w:val="none" w:sz="0" w:space="0" w:color="auto"/>
      </w:divBdr>
      <w:divsChild>
        <w:div w:id="296227499">
          <w:marLeft w:val="0"/>
          <w:marRight w:val="0"/>
          <w:marTop w:val="0"/>
          <w:marBottom w:val="0"/>
          <w:divBdr>
            <w:top w:val="none" w:sz="0" w:space="0" w:color="auto"/>
            <w:left w:val="none" w:sz="0" w:space="0" w:color="auto"/>
            <w:bottom w:val="none" w:sz="0" w:space="0" w:color="auto"/>
            <w:right w:val="none" w:sz="0" w:space="0" w:color="auto"/>
          </w:divBdr>
        </w:div>
      </w:divsChild>
    </w:div>
    <w:div w:id="1231503418">
      <w:bodyDiv w:val="1"/>
      <w:marLeft w:val="0"/>
      <w:marRight w:val="0"/>
      <w:marTop w:val="0"/>
      <w:marBottom w:val="0"/>
      <w:divBdr>
        <w:top w:val="none" w:sz="0" w:space="0" w:color="auto"/>
        <w:left w:val="none" w:sz="0" w:space="0" w:color="auto"/>
        <w:bottom w:val="none" w:sz="0" w:space="0" w:color="auto"/>
        <w:right w:val="none" w:sz="0" w:space="0" w:color="auto"/>
      </w:divBdr>
      <w:divsChild>
        <w:div w:id="665206964">
          <w:marLeft w:val="0"/>
          <w:marRight w:val="0"/>
          <w:marTop w:val="0"/>
          <w:marBottom w:val="0"/>
          <w:divBdr>
            <w:top w:val="none" w:sz="0" w:space="0" w:color="auto"/>
            <w:left w:val="none" w:sz="0" w:space="0" w:color="auto"/>
            <w:bottom w:val="none" w:sz="0" w:space="0" w:color="auto"/>
            <w:right w:val="none" w:sz="0" w:space="0" w:color="auto"/>
          </w:divBdr>
        </w:div>
      </w:divsChild>
    </w:div>
    <w:div w:id="1250196655">
      <w:bodyDiv w:val="1"/>
      <w:marLeft w:val="0"/>
      <w:marRight w:val="0"/>
      <w:marTop w:val="0"/>
      <w:marBottom w:val="0"/>
      <w:divBdr>
        <w:top w:val="none" w:sz="0" w:space="0" w:color="auto"/>
        <w:left w:val="none" w:sz="0" w:space="0" w:color="auto"/>
        <w:bottom w:val="none" w:sz="0" w:space="0" w:color="auto"/>
        <w:right w:val="none" w:sz="0" w:space="0" w:color="auto"/>
      </w:divBdr>
      <w:divsChild>
        <w:div w:id="1022826089">
          <w:marLeft w:val="0"/>
          <w:marRight w:val="0"/>
          <w:marTop w:val="0"/>
          <w:marBottom w:val="0"/>
          <w:divBdr>
            <w:top w:val="none" w:sz="0" w:space="0" w:color="auto"/>
            <w:left w:val="none" w:sz="0" w:space="0" w:color="auto"/>
            <w:bottom w:val="none" w:sz="0" w:space="0" w:color="auto"/>
            <w:right w:val="none" w:sz="0" w:space="0" w:color="auto"/>
          </w:divBdr>
        </w:div>
      </w:divsChild>
    </w:div>
    <w:div w:id="1307583216">
      <w:bodyDiv w:val="1"/>
      <w:marLeft w:val="0"/>
      <w:marRight w:val="0"/>
      <w:marTop w:val="0"/>
      <w:marBottom w:val="0"/>
      <w:divBdr>
        <w:top w:val="none" w:sz="0" w:space="0" w:color="auto"/>
        <w:left w:val="none" w:sz="0" w:space="0" w:color="auto"/>
        <w:bottom w:val="none" w:sz="0" w:space="0" w:color="auto"/>
        <w:right w:val="none" w:sz="0" w:space="0" w:color="auto"/>
      </w:divBdr>
      <w:divsChild>
        <w:div w:id="706223008">
          <w:marLeft w:val="0"/>
          <w:marRight w:val="0"/>
          <w:marTop w:val="0"/>
          <w:marBottom w:val="0"/>
          <w:divBdr>
            <w:top w:val="none" w:sz="0" w:space="0" w:color="auto"/>
            <w:left w:val="none" w:sz="0" w:space="0" w:color="auto"/>
            <w:bottom w:val="none" w:sz="0" w:space="0" w:color="auto"/>
            <w:right w:val="none" w:sz="0" w:space="0" w:color="auto"/>
          </w:divBdr>
        </w:div>
      </w:divsChild>
    </w:div>
    <w:div w:id="1322926138">
      <w:bodyDiv w:val="1"/>
      <w:marLeft w:val="0"/>
      <w:marRight w:val="0"/>
      <w:marTop w:val="0"/>
      <w:marBottom w:val="0"/>
      <w:divBdr>
        <w:top w:val="none" w:sz="0" w:space="0" w:color="auto"/>
        <w:left w:val="none" w:sz="0" w:space="0" w:color="auto"/>
        <w:bottom w:val="none" w:sz="0" w:space="0" w:color="auto"/>
        <w:right w:val="none" w:sz="0" w:space="0" w:color="auto"/>
      </w:divBdr>
      <w:divsChild>
        <w:div w:id="263539442">
          <w:marLeft w:val="0"/>
          <w:marRight w:val="0"/>
          <w:marTop w:val="0"/>
          <w:marBottom w:val="0"/>
          <w:divBdr>
            <w:top w:val="none" w:sz="0" w:space="0" w:color="auto"/>
            <w:left w:val="none" w:sz="0" w:space="0" w:color="auto"/>
            <w:bottom w:val="none" w:sz="0" w:space="0" w:color="auto"/>
            <w:right w:val="none" w:sz="0" w:space="0" w:color="auto"/>
          </w:divBdr>
        </w:div>
      </w:divsChild>
    </w:div>
    <w:div w:id="1440293337">
      <w:bodyDiv w:val="1"/>
      <w:marLeft w:val="0"/>
      <w:marRight w:val="0"/>
      <w:marTop w:val="0"/>
      <w:marBottom w:val="0"/>
      <w:divBdr>
        <w:top w:val="none" w:sz="0" w:space="0" w:color="auto"/>
        <w:left w:val="none" w:sz="0" w:space="0" w:color="auto"/>
        <w:bottom w:val="none" w:sz="0" w:space="0" w:color="auto"/>
        <w:right w:val="none" w:sz="0" w:space="0" w:color="auto"/>
      </w:divBdr>
      <w:divsChild>
        <w:div w:id="1357582353">
          <w:marLeft w:val="0"/>
          <w:marRight w:val="0"/>
          <w:marTop w:val="0"/>
          <w:marBottom w:val="0"/>
          <w:divBdr>
            <w:top w:val="none" w:sz="0" w:space="0" w:color="auto"/>
            <w:left w:val="none" w:sz="0" w:space="0" w:color="auto"/>
            <w:bottom w:val="none" w:sz="0" w:space="0" w:color="auto"/>
            <w:right w:val="none" w:sz="0" w:space="0" w:color="auto"/>
          </w:divBdr>
        </w:div>
      </w:divsChild>
    </w:div>
    <w:div w:id="1545483548">
      <w:bodyDiv w:val="1"/>
      <w:marLeft w:val="0"/>
      <w:marRight w:val="0"/>
      <w:marTop w:val="0"/>
      <w:marBottom w:val="0"/>
      <w:divBdr>
        <w:top w:val="none" w:sz="0" w:space="0" w:color="auto"/>
        <w:left w:val="none" w:sz="0" w:space="0" w:color="auto"/>
        <w:bottom w:val="none" w:sz="0" w:space="0" w:color="auto"/>
        <w:right w:val="none" w:sz="0" w:space="0" w:color="auto"/>
      </w:divBdr>
      <w:divsChild>
        <w:div w:id="1483160969">
          <w:marLeft w:val="0"/>
          <w:marRight w:val="0"/>
          <w:marTop w:val="0"/>
          <w:marBottom w:val="0"/>
          <w:divBdr>
            <w:top w:val="none" w:sz="0" w:space="0" w:color="auto"/>
            <w:left w:val="none" w:sz="0" w:space="0" w:color="auto"/>
            <w:bottom w:val="none" w:sz="0" w:space="0" w:color="auto"/>
            <w:right w:val="none" w:sz="0" w:space="0" w:color="auto"/>
          </w:divBdr>
        </w:div>
      </w:divsChild>
    </w:div>
    <w:div w:id="1565797996">
      <w:bodyDiv w:val="1"/>
      <w:marLeft w:val="0"/>
      <w:marRight w:val="0"/>
      <w:marTop w:val="0"/>
      <w:marBottom w:val="0"/>
      <w:divBdr>
        <w:top w:val="none" w:sz="0" w:space="0" w:color="auto"/>
        <w:left w:val="none" w:sz="0" w:space="0" w:color="auto"/>
        <w:bottom w:val="none" w:sz="0" w:space="0" w:color="auto"/>
        <w:right w:val="none" w:sz="0" w:space="0" w:color="auto"/>
      </w:divBdr>
      <w:divsChild>
        <w:div w:id="1262764596">
          <w:marLeft w:val="0"/>
          <w:marRight w:val="0"/>
          <w:marTop w:val="0"/>
          <w:marBottom w:val="0"/>
          <w:divBdr>
            <w:top w:val="none" w:sz="0" w:space="0" w:color="auto"/>
            <w:left w:val="none" w:sz="0" w:space="0" w:color="auto"/>
            <w:bottom w:val="none" w:sz="0" w:space="0" w:color="auto"/>
            <w:right w:val="none" w:sz="0" w:space="0" w:color="auto"/>
          </w:divBdr>
        </w:div>
      </w:divsChild>
    </w:div>
    <w:div w:id="1606692075">
      <w:bodyDiv w:val="1"/>
      <w:marLeft w:val="0"/>
      <w:marRight w:val="0"/>
      <w:marTop w:val="0"/>
      <w:marBottom w:val="0"/>
      <w:divBdr>
        <w:top w:val="none" w:sz="0" w:space="0" w:color="auto"/>
        <w:left w:val="none" w:sz="0" w:space="0" w:color="auto"/>
        <w:bottom w:val="none" w:sz="0" w:space="0" w:color="auto"/>
        <w:right w:val="none" w:sz="0" w:space="0" w:color="auto"/>
      </w:divBdr>
      <w:divsChild>
        <w:div w:id="1202942026">
          <w:marLeft w:val="0"/>
          <w:marRight w:val="0"/>
          <w:marTop w:val="0"/>
          <w:marBottom w:val="0"/>
          <w:divBdr>
            <w:top w:val="none" w:sz="0" w:space="0" w:color="auto"/>
            <w:left w:val="none" w:sz="0" w:space="0" w:color="auto"/>
            <w:bottom w:val="none" w:sz="0" w:space="0" w:color="auto"/>
            <w:right w:val="none" w:sz="0" w:space="0" w:color="auto"/>
          </w:divBdr>
        </w:div>
      </w:divsChild>
    </w:div>
    <w:div w:id="1629435689">
      <w:bodyDiv w:val="1"/>
      <w:marLeft w:val="0"/>
      <w:marRight w:val="0"/>
      <w:marTop w:val="0"/>
      <w:marBottom w:val="0"/>
      <w:divBdr>
        <w:top w:val="none" w:sz="0" w:space="0" w:color="auto"/>
        <w:left w:val="none" w:sz="0" w:space="0" w:color="auto"/>
        <w:bottom w:val="none" w:sz="0" w:space="0" w:color="auto"/>
        <w:right w:val="none" w:sz="0" w:space="0" w:color="auto"/>
      </w:divBdr>
      <w:divsChild>
        <w:div w:id="926034969">
          <w:marLeft w:val="0"/>
          <w:marRight w:val="0"/>
          <w:marTop w:val="0"/>
          <w:marBottom w:val="0"/>
          <w:divBdr>
            <w:top w:val="none" w:sz="0" w:space="0" w:color="auto"/>
            <w:left w:val="none" w:sz="0" w:space="0" w:color="auto"/>
            <w:bottom w:val="none" w:sz="0" w:space="0" w:color="auto"/>
            <w:right w:val="none" w:sz="0" w:space="0" w:color="auto"/>
          </w:divBdr>
        </w:div>
      </w:divsChild>
    </w:div>
    <w:div w:id="1696612481">
      <w:bodyDiv w:val="1"/>
      <w:marLeft w:val="0"/>
      <w:marRight w:val="0"/>
      <w:marTop w:val="0"/>
      <w:marBottom w:val="0"/>
      <w:divBdr>
        <w:top w:val="none" w:sz="0" w:space="0" w:color="auto"/>
        <w:left w:val="none" w:sz="0" w:space="0" w:color="auto"/>
        <w:bottom w:val="none" w:sz="0" w:space="0" w:color="auto"/>
        <w:right w:val="none" w:sz="0" w:space="0" w:color="auto"/>
      </w:divBdr>
      <w:divsChild>
        <w:div w:id="1897619092">
          <w:marLeft w:val="0"/>
          <w:marRight w:val="0"/>
          <w:marTop w:val="0"/>
          <w:marBottom w:val="0"/>
          <w:divBdr>
            <w:top w:val="none" w:sz="0" w:space="0" w:color="auto"/>
            <w:left w:val="none" w:sz="0" w:space="0" w:color="auto"/>
            <w:bottom w:val="none" w:sz="0" w:space="0" w:color="auto"/>
            <w:right w:val="none" w:sz="0" w:space="0" w:color="auto"/>
          </w:divBdr>
        </w:div>
      </w:divsChild>
    </w:div>
    <w:div w:id="1712071292">
      <w:bodyDiv w:val="1"/>
      <w:marLeft w:val="0"/>
      <w:marRight w:val="0"/>
      <w:marTop w:val="0"/>
      <w:marBottom w:val="0"/>
      <w:divBdr>
        <w:top w:val="none" w:sz="0" w:space="0" w:color="auto"/>
        <w:left w:val="none" w:sz="0" w:space="0" w:color="auto"/>
        <w:bottom w:val="none" w:sz="0" w:space="0" w:color="auto"/>
        <w:right w:val="none" w:sz="0" w:space="0" w:color="auto"/>
      </w:divBdr>
    </w:div>
    <w:div w:id="1770351081">
      <w:bodyDiv w:val="1"/>
      <w:marLeft w:val="0"/>
      <w:marRight w:val="0"/>
      <w:marTop w:val="0"/>
      <w:marBottom w:val="0"/>
      <w:divBdr>
        <w:top w:val="none" w:sz="0" w:space="0" w:color="auto"/>
        <w:left w:val="none" w:sz="0" w:space="0" w:color="auto"/>
        <w:bottom w:val="none" w:sz="0" w:space="0" w:color="auto"/>
        <w:right w:val="none" w:sz="0" w:space="0" w:color="auto"/>
      </w:divBdr>
      <w:divsChild>
        <w:div w:id="2007902751">
          <w:marLeft w:val="0"/>
          <w:marRight w:val="0"/>
          <w:marTop w:val="0"/>
          <w:marBottom w:val="0"/>
          <w:divBdr>
            <w:top w:val="none" w:sz="0" w:space="0" w:color="auto"/>
            <w:left w:val="none" w:sz="0" w:space="0" w:color="auto"/>
            <w:bottom w:val="none" w:sz="0" w:space="0" w:color="auto"/>
            <w:right w:val="none" w:sz="0" w:space="0" w:color="auto"/>
          </w:divBdr>
        </w:div>
      </w:divsChild>
    </w:div>
    <w:div w:id="1797526367">
      <w:bodyDiv w:val="1"/>
      <w:marLeft w:val="0"/>
      <w:marRight w:val="0"/>
      <w:marTop w:val="0"/>
      <w:marBottom w:val="0"/>
      <w:divBdr>
        <w:top w:val="none" w:sz="0" w:space="0" w:color="auto"/>
        <w:left w:val="none" w:sz="0" w:space="0" w:color="auto"/>
        <w:bottom w:val="none" w:sz="0" w:space="0" w:color="auto"/>
        <w:right w:val="none" w:sz="0" w:space="0" w:color="auto"/>
      </w:divBdr>
      <w:divsChild>
        <w:div w:id="163594250">
          <w:marLeft w:val="0"/>
          <w:marRight w:val="0"/>
          <w:marTop w:val="0"/>
          <w:marBottom w:val="0"/>
          <w:divBdr>
            <w:top w:val="none" w:sz="0" w:space="0" w:color="auto"/>
            <w:left w:val="none" w:sz="0" w:space="0" w:color="auto"/>
            <w:bottom w:val="none" w:sz="0" w:space="0" w:color="auto"/>
            <w:right w:val="none" w:sz="0" w:space="0" w:color="auto"/>
          </w:divBdr>
        </w:div>
      </w:divsChild>
    </w:div>
    <w:div w:id="1811164332">
      <w:bodyDiv w:val="1"/>
      <w:marLeft w:val="0"/>
      <w:marRight w:val="0"/>
      <w:marTop w:val="0"/>
      <w:marBottom w:val="0"/>
      <w:divBdr>
        <w:top w:val="none" w:sz="0" w:space="0" w:color="auto"/>
        <w:left w:val="none" w:sz="0" w:space="0" w:color="auto"/>
        <w:bottom w:val="none" w:sz="0" w:space="0" w:color="auto"/>
        <w:right w:val="none" w:sz="0" w:space="0" w:color="auto"/>
      </w:divBdr>
      <w:divsChild>
        <w:div w:id="122580339">
          <w:marLeft w:val="0"/>
          <w:marRight w:val="0"/>
          <w:marTop w:val="0"/>
          <w:marBottom w:val="0"/>
          <w:divBdr>
            <w:top w:val="none" w:sz="0" w:space="0" w:color="auto"/>
            <w:left w:val="none" w:sz="0" w:space="0" w:color="auto"/>
            <w:bottom w:val="none" w:sz="0" w:space="0" w:color="auto"/>
            <w:right w:val="none" w:sz="0" w:space="0" w:color="auto"/>
          </w:divBdr>
        </w:div>
      </w:divsChild>
    </w:div>
    <w:div w:id="1813017759">
      <w:bodyDiv w:val="1"/>
      <w:marLeft w:val="0"/>
      <w:marRight w:val="0"/>
      <w:marTop w:val="0"/>
      <w:marBottom w:val="0"/>
      <w:divBdr>
        <w:top w:val="none" w:sz="0" w:space="0" w:color="auto"/>
        <w:left w:val="none" w:sz="0" w:space="0" w:color="auto"/>
        <w:bottom w:val="none" w:sz="0" w:space="0" w:color="auto"/>
        <w:right w:val="none" w:sz="0" w:space="0" w:color="auto"/>
      </w:divBdr>
      <w:divsChild>
        <w:div w:id="122385939">
          <w:marLeft w:val="0"/>
          <w:marRight w:val="0"/>
          <w:marTop w:val="0"/>
          <w:marBottom w:val="0"/>
          <w:divBdr>
            <w:top w:val="none" w:sz="0" w:space="0" w:color="auto"/>
            <w:left w:val="none" w:sz="0" w:space="0" w:color="auto"/>
            <w:bottom w:val="none" w:sz="0" w:space="0" w:color="auto"/>
            <w:right w:val="none" w:sz="0" w:space="0" w:color="auto"/>
          </w:divBdr>
        </w:div>
      </w:divsChild>
    </w:div>
    <w:div w:id="1819565854">
      <w:bodyDiv w:val="1"/>
      <w:marLeft w:val="0"/>
      <w:marRight w:val="0"/>
      <w:marTop w:val="0"/>
      <w:marBottom w:val="0"/>
      <w:divBdr>
        <w:top w:val="none" w:sz="0" w:space="0" w:color="auto"/>
        <w:left w:val="none" w:sz="0" w:space="0" w:color="auto"/>
        <w:bottom w:val="none" w:sz="0" w:space="0" w:color="auto"/>
        <w:right w:val="none" w:sz="0" w:space="0" w:color="auto"/>
      </w:divBdr>
      <w:divsChild>
        <w:div w:id="1493520346">
          <w:marLeft w:val="0"/>
          <w:marRight w:val="0"/>
          <w:marTop w:val="0"/>
          <w:marBottom w:val="0"/>
          <w:divBdr>
            <w:top w:val="none" w:sz="0" w:space="0" w:color="auto"/>
            <w:left w:val="none" w:sz="0" w:space="0" w:color="auto"/>
            <w:bottom w:val="none" w:sz="0" w:space="0" w:color="auto"/>
            <w:right w:val="none" w:sz="0" w:space="0" w:color="auto"/>
          </w:divBdr>
        </w:div>
      </w:divsChild>
    </w:div>
    <w:div w:id="1871918940">
      <w:bodyDiv w:val="1"/>
      <w:marLeft w:val="0"/>
      <w:marRight w:val="0"/>
      <w:marTop w:val="0"/>
      <w:marBottom w:val="0"/>
      <w:divBdr>
        <w:top w:val="none" w:sz="0" w:space="0" w:color="auto"/>
        <w:left w:val="none" w:sz="0" w:space="0" w:color="auto"/>
        <w:bottom w:val="none" w:sz="0" w:space="0" w:color="auto"/>
        <w:right w:val="none" w:sz="0" w:space="0" w:color="auto"/>
      </w:divBdr>
      <w:divsChild>
        <w:div w:id="636297054">
          <w:marLeft w:val="0"/>
          <w:marRight w:val="0"/>
          <w:marTop w:val="0"/>
          <w:marBottom w:val="0"/>
          <w:divBdr>
            <w:top w:val="none" w:sz="0" w:space="0" w:color="auto"/>
            <w:left w:val="none" w:sz="0" w:space="0" w:color="auto"/>
            <w:bottom w:val="none" w:sz="0" w:space="0" w:color="auto"/>
            <w:right w:val="none" w:sz="0" w:space="0" w:color="auto"/>
          </w:divBdr>
        </w:div>
      </w:divsChild>
    </w:div>
    <w:div w:id="1946691784">
      <w:bodyDiv w:val="1"/>
      <w:marLeft w:val="0"/>
      <w:marRight w:val="0"/>
      <w:marTop w:val="0"/>
      <w:marBottom w:val="0"/>
      <w:divBdr>
        <w:top w:val="none" w:sz="0" w:space="0" w:color="auto"/>
        <w:left w:val="none" w:sz="0" w:space="0" w:color="auto"/>
        <w:bottom w:val="none" w:sz="0" w:space="0" w:color="auto"/>
        <w:right w:val="none" w:sz="0" w:space="0" w:color="auto"/>
      </w:divBdr>
      <w:divsChild>
        <w:div w:id="631054424">
          <w:marLeft w:val="0"/>
          <w:marRight w:val="0"/>
          <w:marTop w:val="0"/>
          <w:marBottom w:val="0"/>
          <w:divBdr>
            <w:top w:val="none" w:sz="0" w:space="0" w:color="auto"/>
            <w:left w:val="none" w:sz="0" w:space="0" w:color="auto"/>
            <w:bottom w:val="none" w:sz="0" w:space="0" w:color="auto"/>
            <w:right w:val="none" w:sz="0" w:space="0" w:color="auto"/>
          </w:divBdr>
        </w:div>
      </w:divsChild>
    </w:div>
    <w:div w:id="1951426976">
      <w:bodyDiv w:val="1"/>
      <w:marLeft w:val="0"/>
      <w:marRight w:val="0"/>
      <w:marTop w:val="0"/>
      <w:marBottom w:val="0"/>
      <w:divBdr>
        <w:top w:val="none" w:sz="0" w:space="0" w:color="auto"/>
        <w:left w:val="none" w:sz="0" w:space="0" w:color="auto"/>
        <w:bottom w:val="none" w:sz="0" w:space="0" w:color="auto"/>
        <w:right w:val="none" w:sz="0" w:space="0" w:color="auto"/>
      </w:divBdr>
      <w:divsChild>
        <w:div w:id="2084716381">
          <w:marLeft w:val="0"/>
          <w:marRight w:val="0"/>
          <w:marTop w:val="0"/>
          <w:marBottom w:val="0"/>
          <w:divBdr>
            <w:top w:val="none" w:sz="0" w:space="0" w:color="auto"/>
            <w:left w:val="none" w:sz="0" w:space="0" w:color="auto"/>
            <w:bottom w:val="none" w:sz="0" w:space="0" w:color="auto"/>
            <w:right w:val="none" w:sz="0" w:space="0" w:color="auto"/>
          </w:divBdr>
        </w:div>
      </w:divsChild>
    </w:div>
    <w:div w:id="1952516999">
      <w:bodyDiv w:val="1"/>
      <w:marLeft w:val="0"/>
      <w:marRight w:val="0"/>
      <w:marTop w:val="0"/>
      <w:marBottom w:val="0"/>
      <w:divBdr>
        <w:top w:val="none" w:sz="0" w:space="0" w:color="auto"/>
        <w:left w:val="none" w:sz="0" w:space="0" w:color="auto"/>
        <w:bottom w:val="none" w:sz="0" w:space="0" w:color="auto"/>
        <w:right w:val="none" w:sz="0" w:space="0" w:color="auto"/>
      </w:divBdr>
      <w:divsChild>
        <w:div w:id="1717968921">
          <w:marLeft w:val="0"/>
          <w:marRight w:val="0"/>
          <w:marTop w:val="0"/>
          <w:marBottom w:val="0"/>
          <w:divBdr>
            <w:top w:val="none" w:sz="0" w:space="0" w:color="auto"/>
            <w:left w:val="none" w:sz="0" w:space="0" w:color="auto"/>
            <w:bottom w:val="none" w:sz="0" w:space="0" w:color="auto"/>
            <w:right w:val="none" w:sz="0" w:space="0" w:color="auto"/>
          </w:divBdr>
        </w:div>
      </w:divsChild>
    </w:div>
    <w:div w:id="1966543744">
      <w:bodyDiv w:val="1"/>
      <w:marLeft w:val="0"/>
      <w:marRight w:val="0"/>
      <w:marTop w:val="0"/>
      <w:marBottom w:val="0"/>
      <w:divBdr>
        <w:top w:val="none" w:sz="0" w:space="0" w:color="auto"/>
        <w:left w:val="none" w:sz="0" w:space="0" w:color="auto"/>
        <w:bottom w:val="none" w:sz="0" w:space="0" w:color="auto"/>
        <w:right w:val="none" w:sz="0" w:space="0" w:color="auto"/>
      </w:divBdr>
      <w:divsChild>
        <w:div w:id="1488548591">
          <w:marLeft w:val="0"/>
          <w:marRight w:val="0"/>
          <w:marTop w:val="0"/>
          <w:marBottom w:val="0"/>
          <w:divBdr>
            <w:top w:val="none" w:sz="0" w:space="0" w:color="auto"/>
            <w:left w:val="none" w:sz="0" w:space="0" w:color="auto"/>
            <w:bottom w:val="none" w:sz="0" w:space="0" w:color="auto"/>
            <w:right w:val="none" w:sz="0" w:space="0" w:color="auto"/>
          </w:divBdr>
        </w:div>
      </w:divsChild>
    </w:div>
    <w:div w:id="2032105913">
      <w:bodyDiv w:val="1"/>
      <w:marLeft w:val="0"/>
      <w:marRight w:val="0"/>
      <w:marTop w:val="0"/>
      <w:marBottom w:val="0"/>
      <w:divBdr>
        <w:top w:val="none" w:sz="0" w:space="0" w:color="auto"/>
        <w:left w:val="none" w:sz="0" w:space="0" w:color="auto"/>
        <w:bottom w:val="none" w:sz="0" w:space="0" w:color="auto"/>
        <w:right w:val="none" w:sz="0" w:space="0" w:color="auto"/>
      </w:divBdr>
      <w:divsChild>
        <w:div w:id="1163936519">
          <w:marLeft w:val="0"/>
          <w:marRight w:val="0"/>
          <w:marTop w:val="0"/>
          <w:marBottom w:val="0"/>
          <w:divBdr>
            <w:top w:val="none" w:sz="0" w:space="0" w:color="auto"/>
            <w:left w:val="none" w:sz="0" w:space="0" w:color="auto"/>
            <w:bottom w:val="none" w:sz="0" w:space="0" w:color="auto"/>
            <w:right w:val="none" w:sz="0" w:space="0" w:color="auto"/>
          </w:divBdr>
        </w:div>
      </w:divsChild>
    </w:div>
    <w:div w:id="2034139092">
      <w:bodyDiv w:val="1"/>
      <w:marLeft w:val="0"/>
      <w:marRight w:val="0"/>
      <w:marTop w:val="0"/>
      <w:marBottom w:val="0"/>
      <w:divBdr>
        <w:top w:val="none" w:sz="0" w:space="0" w:color="auto"/>
        <w:left w:val="none" w:sz="0" w:space="0" w:color="auto"/>
        <w:bottom w:val="none" w:sz="0" w:space="0" w:color="auto"/>
        <w:right w:val="none" w:sz="0" w:space="0" w:color="auto"/>
      </w:divBdr>
      <w:divsChild>
        <w:div w:id="1930113341">
          <w:marLeft w:val="0"/>
          <w:marRight w:val="0"/>
          <w:marTop w:val="0"/>
          <w:marBottom w:val="0"/>
          <w:divBdr>
            <w:top w:val="none" w:sz="0" w:space="0" w:color="auto"/>
            <w:left w:val="none" w:sz="0" w:space="0" w:color="auto"/>
            <w:bottom w:val="none" w:sz="0" w:space="0" w:color="auto"/>
            <w:right w:val="none" w:sz="0" w:space="0" w:color="auto"/>
          </w:divBdr>
        </w:div>
      </w:divsChild>
    </w:div>
    <w:div w:id="2060595134">
      <w:bodyDiv w:val="1"/>
      <w:marLeft w:val="0"/>
      <w:marRight w:val="0"/>
      <w:marTop w:val="0"/>
      <w:marBottom w:val="0"/>
      <w:divBdr>
        <w:top w:val="none" w:sz="0" w:space="0" w:color="auto"/>
        <w:left w:val="none" w:sz="0" w:space="0" w:color="auto"/>
        <w:bottom w:val="none" w:sz="0" w:space="0" w:color="auto"/>
        <w:right w:val="none" w:sz="0" w:space="0" w:color="auto"/>
      </w:divBdr>
    </w:div>
    <w:div w:id="2070036568">
      <w:bodyDiv w:val="1"/>
      <w:marLeft w:val="0"/>
      <w:marRight w:val="0"/>
      <w:marTop w:val="0"/>
      <w:marBottom w:val="0"/>
      <w:divBdr>
        <w:top w:val="none" w:sz="0" w:space="0" w:color="auto"/>
        <w:left w:val="none" w:sz="0" w:space="0" w:color="auto"/>
        <w:bottom w:val="none" w:sz="0" w:space="0" w:color="auto"/>
        <w:right w:val="none" w:sz="0" w:space="0" w:color="auto"/>
      </w:divBdr>
      <w:divsChild>
        <w:div w:id="804928933">
          <w:marLeft w:val="0"/>
          <w:marRight w:val="0"/>
          <w:marTop w:val="0"/>
          <w:marBottom w:val="0"/>
          <w:divBdr>
            <w:top w:val="none" w:sz="0" w:space="0" w:color="auto"/>
            <w:left w:val="none" w:sz="0" w:space="0" w:color="auto"/>
            <w:bottom w:val="none" w:sz="0" w:space="0" w:color="auto"/>
            <w:right w:val="none" w:sz="0" w:space="0" w:color="auto"/>
          </w:divBdr>
        </w:div>
      </w:divsChild>
    </w:div>
    <w:div w:id="2100637469">
      <w:bodyDiv w:val="1"/>
      <w:marLeft w:val="0"/>
      <w:marRight w:val="0"/>
      <w:marTop w:val="0"/>
      <w:marBottom w:val="0"/>
      <w:divBdr>
        <w:top w:val="none" w:sz="0" w:space="0" w:color="auto"/>
        <w:left w:val="none" w:sz="0" w:space="0" w:color="auto"/>
        <w:bottom w:val="none" w:sz="0" w:space="0" w:color="auto"/>
        <w:right w:val="none" w:sz="0" w:space="0" w:color="auto"/>
      </w:divBdr>
      <w:divsChild>
        <w:div w:id="1110054136">
          <w:marLeft w:val="0"/>
          <w:marRight w:val="0"/>
          <w:marTop w:val="0"/>
          <w:marBottom w:val="0"/>
          <w:divBdr>
            <w:top w:val="none" w:sz="0" w:space="0" w:color="auto"/>
            <w:left w:val="none" w:sz="0" w:space="0" w:color="auto"/>
            <w:bottom w:val="none" w:sz="0" w:space="0" w:color="auto"/>
            <w:right w:val="none" w:sz="0" w:space="0" w:color="auto"/>
          </w:divBdr>
        </w:div>
      </w:divsChild>
    </w:div>
    <w:div w:id="2117404207">
      <w:bodyDiv w:val="1"/>
      <w:marLeft w:val="0"/>
      <w:marRight w:val="0"/>
      <w:marTop w:val="0"/>
      <w:marBottom w:val="0"/>
      <w:divBdr>
        <w:top w:val="none" w:sz="0" w:space="0" w:color="auto"/>
        <w:left w:val="none" w:sz="0" w:space="0" w:color="auto"/>
        <w:bottom w:val="none" w:sz="0" w:space="0" w:color="auto"/>
        <w:right w:val="none" w:sz="0" w:space="0" w:color="auto"/>
      </w:divBdr>
      <w:divsChild>
        <w:div w:id="1771076483">
          <w:marLeft w:val="0"/>
          <w:marRight w:val="0"/>
          <w:marTop w:val="0"/>
          <w:marBottom w:val="0"/>
          <w:divBdr>
            <w:top w:val="none" w:sz="0" w:space="0" w:color="auto"/>
            <w:left w:val="none" w:sz="0" w:space="0" w:color="auto"/>
            <w:bottom w:val="none" w:sz="0" w:space="0" w:color="auto"/>
            <w:right w:val="none" w:sz="0" w:space="0" w:color="auto"/>
          </w:divBdr>
        </w:div>
      </w:divsChild>
    </w:div>
    <w:div w:id="2146121613">
      <w:bodyDiv w:val="1"/>
      <w:marLeft w:val="0"/>
      <w:marRight w:val="0"/>
      <w:marTop w:val="0"/>
      <w:marBottom w:val="0"/>
      <w:divBdr>
        <w:top w:val="none" w:sz="0" w:space="0" w:color="auto"/>
        <w:left w:val="none" w:sz="0" w:space="0" w:color="auto"/>
        <w:bottom w:val="none" w:sz="0" w:space="0" w:color="auto"/>
        <w:right w:val="none" w:sz="0" w:space="0" w:color="auto"/>
      </w:divBdr>
      <w:divsChild>
        <w:div w:id="510337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21" Type="http://schemas.openxmlformats.org/officeDocument/2006/relationships/image" Target="media/image7.wmf"/><Relationship Id="rId42" Type="http://schemas.openxmlformats.org/officeDocument/2006/relationships/image" Target="media/image17.wmf"/><Relationship Id="rId47" Type="http://schemas.openxmlformats.org/officeDocument/2006/relationships/oleObject" Target="embeddings/oleObject21.bin"/><Relationship Id="rId63" Type="http://schemas.openxmlformats.org/officeDocument/2006/relationships/image" Target="media/image27.png"/><Relationship Id="rId68" Type="http://schemas.openxmlformats.org/officeDocument/2006/relationships/hyperlink" Target="https://doi.org/10.1016/j.ccs.2017.09.006" TargetMode="External"/><Relationship Id="rId84" Type="http://schemas.openxmlformats.org/officeDocument/2006/relationships/hyperlink" Target="https://doi.org/10.1108/JSTPM-07-2018-079" TargetMode="External"/><Relationship Id="rId89" Type="http://schemas.openxmlformats.org/officeDocument/2006/relationships/theme" Target="theme/theme1.xml"/><Relationship Id="rId16" Type="http://schemas.openxmlformats.org/officeDocument/2006/relationships/image" Target="media/image5.wmf"/><Relationship Id="rId11" Type="http://schemas.openxmlformats.org/officeDocument/2006/relationships/oleObject" Target="embeddings/oleObject2.bin"/><Relationship Id="rId32" Type="http://schemas.openxmlformats.org/officeDocument/2006/relationships/oleObject" Target="embeddings/oleObject13.bin"/><Relationship Id="rId37" Type="http://schemas.openxmlformats.org/officeDocument/2006/relationships/oleObject" Target="embeddings/oleObject16.bin"/><Relationship Id="rId53" Type="http://schemas.openxmlformats.org/officeDocument/2006/relationships/oleObject" Target="embeddings/oleObject24.bin"/><Relationship Id="rId58" Type="http://schemas.openxmlformats.org/officeDocument/2006/relationships/oleObject" Target="embeddings/oleObject27.bin"/><Relationship Id="rId74" Type="http://schemas.openxmlformats.org/officeDocument/2006/relationships/hyperlink" Target="https://doi.org/10.1080/09537325.2023.2269274" TargetMode="External"/><Relationship Id="rId79" Type="http://schemas.openxmlformats.org/officeDocument/2006/relationships/hyperlink" Target="https://ersp.ahu.edu.cn/s/org/doi/G.https/10.1016/j.pacfin.2021.101613" TargetMode="External"/><Relationship Id="rId5" Type="http://schemas.openxmlformats.org/officeDocument/2006/relationships/webSettings" Target="webSettings.xml"/><Relationship Id="rId14" Type="http://schemas.openxmlformats.org/officeDocument/2006/relationships/image" Target="media/image4.wmf"/><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oleObject" Target="embeddings/oleObject19.bin"/><Relationship Id="rId48" Type="http://schemas.openxmlformats.org/officeDocument/2006/relationships/image" Target="media/image20.wmf"/><Relationship Id="rId56" Type="http://schemas.openxmlformats.org/officeDocument/2006/relationships/oleObject" Target="embeddings/oleObject26.bin"/><Relationship Id="rId64" Type="http://schemas.openxmlformats.org/officeDocument/2006/relationships/image" Target="media/image28.wmf"/><Relationship Id="rId69" Type="http://schemas.openxmlformats.org/officeDocument/2006/relationships/hyperlink" Target="https://doi.org/10.1016/j.techfore.2018.07.022" TargetMode="External"/><Relationship Id="rId77" Type="http://schemas.openxmlformats.org/officeDocument/2006/relationships/hyperlink" Target="https://www.taylorfrancis.com/chapters/edit/10.4324/9781315191157-9/theory-firm-managerial-behavior-agency-costs-ownership-structure-michael-jensen-william-meckling" TargetMode="External"/><Relationship Id="rId8" Type="http://schemas.openxmlformats.org/officeDocument/2006/relationships/image" Target="media/image1.wmf"/><Relationship Id="rId51" Type="http://schemas.openxmlformats.org/officeDocument/2006/relationships/oleObject" Target="embeddings/oleObject23.bin"/><Relationship Id="rId72" Type="http://schemas.openxmlformats.org/officeDocument/2006/relationships/hyperlink" Target="https://doi.org/10.1016/j.cities.2024.105558" TargetMode="External"/><Relationship Id="rId80" Type="http://schemas.openxmlformats.org/officeDocument/2006/relationships/hyperlink" Target="https://ersp.ahu.edu.cn/s/org/doi/G.https/10.1016/j.heliyon.2023.e13792" TargetMode="External"/><Relationship Id="rId85" Type="http://schemas.openxmlformats.org/officeDocument/2006/relationships/hyperlink" Target="https://doi.org/10.1038/s41598-024-59285-z" TargetMode="Externa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8.bin"/><Relationship Id="rId67" Type="http://schemas.openxmlformats.org/officeDocument/2006/relationships/hyperlink" Target="https://doi.org/10.1016/B978-0-12-214850-7.50022-X" TargetMode="External"/><Relationship Id="rId20" Type="http://schemas.openxmlformats.org/officeDocument/2006/relationships/oleObject" Target="embeddings/oleObject7.bin"/><Relationship Id="rId41" Type="http://schemas.openxmlformats.org/officeDocument/2006/relationships/oleObject" Target="embeddings/oleObject18.bin"/><Relationship Id="rId54" Type="http://schemas.openxmlformats.org/officeDocument/2006/relationships/image" Target="media/image23.wmf"/><Relationship Id="rId62" Type="http://schemas.openxmlformats.org/officeDocument/2006/relationships/image" Target="media/image26.png"/><Relationship Id="rId70" Type="http://schemas.openxmlformats.org/officeDocument/2006/relationships/hyperlink" Target="https://doi.org/10.1007/s11356-022-21681-1" TargetMode="External"/><Relationship Id="rId75" Type="http://schemas.openxmlformats.org/officeDocument/2006/relationships/hyperlink" Target="https://doi.org/10.4236/ojbm.2022.101023" TargetMode="External"/><Relationship Id="rId83" Type="http://schemas.openxmlformats.org/officeDocument/2006/relationships/hyperlink" Target="https://doi.org/10.1016/0304-405X(84)90023-0"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image" Target="media/image24.wmf"/><Relationship Id="rId10" Type="http://schemas.openxmlformats.org/officeDocument/2006/relationships/image" Target="media/image2.wmf"/><Relationship Id="rId31" Type="http://schemas.openxmlformats.org/officeDocument/2006/relationships/image" Target="media/image12.wmf"/><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5.wmf"/><Relationship Id="rId65" Type="http://schemas.openxmlformats.org/officeDocument/2006/relationships/oleObject" Target="embeddings/oleObject30.bin"/><Relationship Id="rId73" Type="http://schemas.openxmlformats.org/officeDocument/2006/relationships/hyperlink" Target="https://doi.org/10.1016/j.frl.2024.105677" TargetMode="External"/><Relationship Id="rId78" Type="http://schemas.openxmlformats.org/officeDocument/2006/relationships/hyperlink" Target="https://doi.org/10.1111/jofi.12216" TargetMode="External"/><Relationship Id="rId81" Type="http://schemas.openxmlformats.org/officeDocument/2006/relationships/hyperlink" Target="https://doi.org/10.1002/bse.3113" TargetMode="External"/><Relationship Id="rId86" Type="http://schemas.openxmlformats.org/officeDocument/2006/relationships/hyperlink" Target="https://doi.org/10.1016/j.uclim.2022.101364"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7.bin"/><Relationship Id="rId34" Type="http://schemas.openxmlformats.org/officeDocument/2006/relationships/oleObject" Target="embeddings/oleObject14.bin"/><Relationship Id="rId50" Type="http://schemas.openxmlformats.org/officeDocument/2006/relationships/image" Target="media/image21.wmf"/><Relationship Id="rId55" Type="http://schemas.openxmlformats.org/officeDocument/2006/relationships/oleObject" Target="embeddings/oleObject25.bin"/><Relationship Id="rId76" Type="http://schemas.openxmlformats.org/officeDocument/2006/relationships/hyperlink" Target="https://doi.org/10.1016/j.frl.2023.104774" TargetMode="External"/><Relationship Id="rId7" Type="http://schemas.openxmlformats.org/officeDocument/2006/relationships/endnotes" Target="endnotes.xml"/><Relationship Id="rId71" Type="http://schemas.openxmlformats.org/officeDocument/2006/relationships/hyperlink" Target="https://doi.org/10.1016/j.iref.2025.103875" TargetMode="External"/><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image" Target="media/image16.wmf"/><Relationship Id="rId45" Type="http://schemas.openxmlformats.org/officeDocument/2006/relationships/oleObject" Target="embeddings/oleObject20.bin"/><Relationship Id="rId66" Type="http://schemas.openxmlformats.org/officeDocument/2006/relationships/hyperlink" Target="https://doi.org/10.1177/08912424211053599" TargetMode="External"/><Relationship Id="rId87" Type="http://schemas.openxmlformats.org/officeDocument/2006/relationships/hyperlink" Target="https://doi.org/10.1016/j.iref.2025.103879" TargetMode="External"/><Relationship Id="rId61" Type="http://schemas.openxmlformats.org/officeDocument/2006/relationships/oleObject" Target="embeddings/oleObject29.bin"/><Relationship Id="rId82" Type="http://schemas.openxmlformats.org/officeDocument/2006/relationships/hyperlink" Target="https://doi.org/10.1080/1540496X.2021.1926235" TargetMode="External"/><Relationship Id="rId19" Type="http://schemas.openxmlformats.org/officeDocument/2006/relationships/oleObject" Target="embeddings/oleObject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F33CC7-CE3A-48FC-8E07-E9121CEE9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2942</TotalTime>
  <Pages>23</Pages>
  <Words>10742</Words>
  <Characters>61236</Characters>
  <Application>Microsoft Office Word</Application>
  <DocSecurity>0</DocSecurity>
  <Lines>510</Lines>
  <Paragraphs>143</Paragraphs>
  <ScaleCrop>false</ScaleCrop>
  <Company/>
  <LinksUpToDate>false</LinksUpToDate>
  <CharactersWithSpaces>71835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Sheng Li</dc:creator>
  <cp:keywords/>
  <dc:description/>
  <cp:lastModifiedBy>Sheng Li</cp:lastModifiedBy>
  <cp:revision>763</cp:revision>
  <cp:lastPrinted>2025-04-28T14:07:00Z</cp:lastPrinted>
  <dcterms:created xsi:type="dcterms:W3CDTF">2024-09-06T13:41:00Z</dcterms:created>
  <dcterms:modified xsi:type="dcterms:W3CDTF">2025-06-30T07:36:00Z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WinEqns">
    <vt:bool>true</vt:bool>
  </property>
  <property fmtid="{D5CDD505-2E9C-101B-9397-08002B2CF9AE}" pid="3" name="AMEquationNumber2">
    <vt:lpwstr>(#E1)</vt:lpwstr>
  </property>
  <property fmtid="{D5CDD505-2E9C-101B-9397-08002B2CF9AE}" pid="4" name="AMCustomEquationNumber">
    <vt:lpwstr>1</vt:lpwstr>
  </property>
</Properties>
</file>