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A7D2" w14:textId="52909A55" w:rsidR="0081269B" w:rsidRPr="006B4BAE" w:rsidRDefault="00DE2755" w:rsidP="0081269B">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Supplementary </w:t>
      </w:r>
      <w:r w:rsidR="0081269B" w:rsidRPr="00C423B0">
        <w:rPr>
          <w:rFonts w:ascii="Times New Roman" w:hAnsi="Times New Roman" w:cs="Times New Roman"/>
          <w:sz w:val="24"/>
          <w:szCs w:val="24"/>
        </w:rPr>
        <w:t xml:space="preserve">Table 1: Conceptualization of </w:t>
      </w:r>
      <w:r w:rsidR="0081269B">
        <w:rPr>
          <w:rFonts w:ascii="Times New Roman" w:hAnsi="Times New Roman" w:cs="Times New Roman"/>
          <w:color w:val="000000" w:themeColor="text1"/>
          <w:sz w:val="24"/>
          <w:szCs w:val="24"/>
        </w:rPr>
        <w:t>E</w:t>
      </w:r>
      <w:r w:rsidR="0081269B" w:rsidRPr="009F0B66">
        <w:rPr>
          <w:rFonts w:ascii="Times New Roman" w:hAnsi="Times New Roman" w:cs="Times New Roman"/>
          <w:color w:val="000000" w:themeColor="text1"/>
          <w:sz w:val="24"/>
          <w:szCs w:val="24"/>
        </w:rPr>
        <w:t xml:space="preserve">S </w:t>
      </w:r>
      <w:r w:rsidR="0081269B">
        <w:fldChar w:fldCharType="begin"/>
      </w:r>
      <w:r w:rsidR="0081269B">
        <w:instrText xml:space="preserve"> LINK Excel.Sheet.12 "E:\\Form-Scale Develop\\Def.xlsx" "Sheet1!R2C2:R10C8" \a \f 4 \h  \* MERGEFORMAT </w:instrText>
      </w:r>
      <w:r w:rsidR="0081269B">
        <w:fldChar w:fldCharType="separate"/>
      </w:r>
    </w:p>
    <w:tbl>
      <w:tblPr>
        <w:tblW w:w="10040" w:type="dxa"/>
        <w:tblInd w:w="108" w:type="dxa"/>
        <w:tblLayout w:type="fixed"/>
        <w:tblLook w:val="04A0" w:firstRow="1" w:lastRow="0" w:firstColumn="1" w:lastColumn="0" w:noHBand="0" w:noVBand="1"/>
      </w:tblPr>
      <w:tblGrid>
        <w:gridCol w:w="1083"/>
        <w:gridCol w:w="1327"/>
        <w:gridCol w:w="1134"/>
        <w:gridCol w:w="1276"/>
        <w:gridCol w:w="1854"/>
        <w:gridCol w:w="2115"/>
        <w:gridCol w:w="1251"/>
      </w:tblGrid>
      <w:tr w:rsidR="0081269B" w:rsidRPr="005A11FB" w14:paraId="5334E159" w14:textId="77777777" w:rsidTr="00E4192D">
        <w:trPr>
          <w:trHeight w:val="551"/>
        </w:trPr>
        <w:tc>
          <w:tcPr>
            <w:tcW w:w="1083" w:type="dxa"/>
            <w:tcBorders>
              <w:top w:val="single" w:sz="4" w:space="0" w:color="auto"/>
              <w:left w:val="single" w:sz="4" w:space="0" w:color="auto"/>
              <w:bottom w:val="single" w:sz="4" w:space="0" w:color="auto"/>
              <w:right w:val="single" w:sz="4" w:space="0" w:color="auto"/>
            </w:tcBorders>
            <w:shd w:val="clear" w:color="auto" w:fill="auto"/>
            <w:hideMark/>
          </w:tcPr>
          <w:p w14:paraId="330FF470" w14:textId="77777777" w:rsidR="0081269B" w:rsidRPr="005A11FB" w:rsidRDefault="0081269B" w:rsidP="00E4192D">
            <w:pPr>
              <w:spacing w:after="0" w:line="240" w:lineRule="auto"/>
              <w:rPr>
                <w:rFonts w:ascii="Times New Roman" w:eastAsia="Times New Roman" w:hAnsi="Times New Roman" w:cs="Times New Roman"/>
                <w:b/>
                <w:bCs/>
                <w:color w:val="000000"/>
                <w:kern w:val="0"/>
                <w:sz w:val="20"/>
                <w:szCs w:val="20"/>
                <w:lang w:eastAsia="en-IN"/>
                <w14:ligatures w14:val="none"/>
              </w:rPr>
            </w:pPr>
            <w:r w:rsidRPr="005A11FB">
              <w:rPr>
                <w:rFonts w:ascii="Times New Roman" w:eastAsia="Times New Roman" w:hAnsi="Times New Roman" w:cs="Times New Roman"/>
                <w:b/>
                <w:bCs/>
                <w:color w:val="000000"/>
                <w:kern w:val="0"/>
                <w:sz w:val="20"/>
                <w:szCs w:val="20"/>
                <w:lang w:eastAsia="en-IN"/>
                <w14:ligatures w14:val="none"/>
              </w:rPr>
              <w:t>Authors (year)</w:t>
            </w:r>
          </w:p>
        </w:tc>
        <w:tc>
          <w:tcPr>
            <w:tcW w:w="1327" w:type="dxa"/>
            <w:tcBorders>
              <w:top w:val="single" w:sz="4" w:space="0" w:color="auto"/>
              <w:left w:val="nil"/>
              <w:bottom w:val="single" w:sz="4" w:space="0" w:color="auto"/>
              <w:right w:val="single" w:sz="4" w:space="0" w:color="auto"/>
            </w:tcBorders>
            <w:shd w:val="clear" w:color="auto" w:fill="auto"/>
            <w:hideMark/>
          </w:tcPr>
          <w:p w14:paraId="06213BAA" w14:textId="77777777" w:rsidR="0081269B" w:rsidRPr="005A11FB" w:rsidRDefault="0081269B" w:rsidP="00E4192D">
            <w:pPr>
              <w:spacing w:after="0" w:line="240" w:lineRule="auto"/>
              <w:rPr>
                <w:rFonts w:ascii="Times New Roman" w:eastAsia="Times New Roman" w:hAnsi="Times New Roman" w:cs="Times New Roman"/>
                <w:b/>
                <w:bCs/>
                <w:color w:val="000000"/>
                <w:kern w:val="0"/>
                <w:sz w:val="20"/>
                <w:szCs w:val="20"/>
                <w:lang w:eastAsia="en-IN"/>
                <w14:ligatures w14:val="none"/>
              </w:rPr>
            </w:pPr>
            <w:r w:rsidRPr="005A11FB">
              <w:rPr>
                <w:rFonts w:ascii="Times New Roman" w:eastAsia="Times New Roman" w:hAnsi="Times New Roman" w:cs="Times New Roman"/>
                <w:b/>
                <w:bCs/>
                <w:color w:val="000000"/>
                <w:kern w:val="0"/>
                <w:sz w:val="20"/>
                <w:szCs w:val="20"/>
                <w:lang w:eastAsia="en-IN"/>
                <w14:ligatures w14:val="none"/>
              </w:rPr>
              <w:t>Title</w:t>
            </w:r>
          </w:p>
        </w:tc>
        <w:tc>
          <w:tcPr>
            <w:tcW w:w="1134" w:type="dxa"/>
            <w:tcBorders>
              <w:top w:val="single" w:sz="4" w:space="0" w:color="auto"/>
              <w:left w:val="nil"/>
              <w:bottom w:val="single" w:sz="4" w:space="0" w:color="auto"/>
              <w:right w:val="single" w:sz="4" w:space="0" w:color="auto"/>
            </w:tcBorders>
            <w:shd w:val="clear" w:color="auto" w:fill="auto"/>
            <w:hideMark/>
          </w:tcPr>
          <w:p w14:paraId="43FAAD78" w14:textId="77777777" w:rsidR="0081269B" w:rsidRPr="005A11FB" w:rsidRDefault="0081269B" w:rsidP="00E4192D">
            <w:pPr>
              <w:spacing w:after="0" w:line="240" w:lineRule="auto"/>
              <w:rPr>
                <w:rFonts w:ascii="Times New Roman" w:eastAsia="Times New Roman" w:hAnsi="Times New Roman" w:cs="Times New Roman"/>
                <w:b/>
                <w:bCs/>
                <w:color w:val="000000"/>
                <w:kern w:val="0"/>
                <w:sz w:val="20"/>
                <w:szCs w:val="20"/>
                <w:lang w:eastAsia="en-IN"/>
                <w14:ligatures w14:val="none"/>
              </w:rPr>
            </w:pPr>
            <w:r w:rsidRPr="005A11FB">
              <w:rPr>
                <w:rFonts w:ascii="Times New Roman" w:eastAsia="Times New Roman" w:hAnsi="Times New Roman" w:cs="Times New Roman"/>
                <w:b/>
                <w:bCs/>
                <w:color w:val="000000"/>
                <w:kern w:val="0"/>
                <w:sz w:val="20"/>
                <w:szCs w:val="20"/>
                <w:lang w:eastAsia="en-IN"/>
                <w14:ligatures w14:val="none"/>
              </w:rPr>
              <w:t>Context</w:t>
            </w:r>
          </w:p>
        </w:tc>
        <w:tc>
          <w:tcPr>
            <w:tcW w:w="1276" w:type="dxa"/>
            <w:tcBorders>
              <w:top w:val="single" w:sz="4" w:space="0" w:color="auto"/>
              <w:left w:val="nil"/>
              <w:bottom w:val="single" w:sz="4" w:space="0" w:color="auto"/>
              <w:right w:val="single" w:sz="4" w:space="0" w:color="auto"/>
            </w:tcBorders>
            <w:shd w:val="clear" w:color="auto" w:fill="auto"/>
            <w:hideMark/>
          </w:tcPr>
          <w:p w14:paraId="02DD9DBA" w14:textId="77777777" w:rsidR="0081269B" w:rsidRPr="005A11FB" w:rsidRDefault="0081269B" w:rsidP="00E4192D">
            <w:pPr>
              <w:spacing w:after="0" w:line="240" w:lineRule="auto"/>
              <w:rPr>
                <w:rFonts w:ascii="Times New Roman" w:eastAsia="Times New Roman" w:hAnsi="Times New Roman" w:cs="Times New Roman"/>
                <w:b/>
                <w:bCs/>
                <w:color w:val="000000"/>
                <w:kern w:val="0"/>
                <w:sz w:val="20"/>
                <w:szCs w:val="20"/>
                <w:lang w:eastAsia="en-IN"/>
                <w14:ligatures w14:val="none"/>
              </w:rPr>
            </w:pPr>
            <w:r w:rsidRPr="005A11FB">
              <w:rPr>
                <w:rFonts w:ascii="Times New Roman" w:eastAsia="Times New Roman" w:hAnsi="Times New Roman" w:cs="Times New Roman"/>
                <w:b/>
                <w:bCs/>
                <w:color w:val="000000"/>
                <w:kern w:val="0"/>
                <w:sz w:val="20"/>
                <w:szCs w:val="20"/>
                <w:lang w:eastAsia="en-IN"/>
                <w14:ligatures w14:val="none"/>
              </w:rPr>
              <w:t>Perspective</w:t>
            </w:r>
          </w:p>
        </w:tc>
        <w:tc>
          <w:tcPr>
            <w:tcW w:w="1854" w:type="dxa"/>
            <w:tcBorders>
              <w:top w:val="single" w:sz="4" w:space="0" w:color="auto"/>
              <w:left w:val="nil"/>
              <w:bottom w:val="single" w:sz="4" w:space="0" w:color="auto"/>
              <w:right w:val="single" w:sz="4" w:space="0" w:color="auto"/>
            </w:tcBorders>
            <w:shd w:val="clear" w:color="auto" w:fill="auto"/>
            <w:hideMark/>
          </w:tcPr>
          <w:p w14:paraId="0AF8A6D7" w14:textId="77777777" w:rsidR="0081269B" w:rsidRPr="005A11FB" w:rsidRDefault="0081269B" w:rsidP="00E4192D">
            <w:pPr>
              <w:spacing w:after="0" w:line="240" w:lineRule="auto"/>
              <w:rPr>
                <w:rFonts w:ascii="Times New Roman" w:eastAsia="Times New Roman" w:hAnsi="Times New Roman" w:cs="Times New Roman"/>
                <w:b/>
                <w:bCs/>
                <w:color w:val="000000"/>
                <w:kern w:val="0"/>
                <w:sz w:val="20"/>
                <w:szCs w:val="20"/>
                <w:lang w:eastAsia="en-IN"/>
                <w14:ligatures w14:val="none"/>
              </w:rPr>
            </w:pPr>
            <w:r w:rsidRPr="005A11FB">
              <w:rPr>
                <w:rFonts w:ascii="Times New Roman" w:eastAsia="Times New Roman" w:hAnsi="Times New Roman" w:cs="Times New Roman"/>
                <w:b/>
                <w:bCs/>
                <w:color w:val="000000"/>
                <w:kern w:val="0"/>
                <w:sz w:val="20"/>
                <w:szCs w:val="20"/>
                <w:lang w:eastAsia="en-IN"/>
                <w14:ligatures w14:val="none"/>
              </w:rPr>
              <w:t>Definition</w:t>
            </w:r>
          </w:p>
        </w:tc>
        <w:tc>
          <w:tcPr>
            <w:tcW w:w="2115" w:type="dxa"/>
            <w:tcBorders>
              <w:top w:val="single" w:sz="4" w:space="0" w:color="auto"/>
              <w:left w:val="nil"/>
              <w:bottom w:val="single" w:sz="4" w:space="0" w:color="auto"/>
              <w:right w:val="single" w:sz="4" w:space="0" w:color="auto"/>
            </w:tcBorders>
            <w:shd w:val="clear" w:color="auto" w:fill="auto"/>
            <w:hideMark/>
          </w:tcPr>
          <w:p w14:paraId="0025376A" w14:textId="77777777" w:rsidR="0081269B" w:rsidRPr="005A11FB" w:rsidRDefault="0081269B" w:rsidP="00E4192D">
            <w:pPr>
              <w:spacing w:after="0" w:line="240" w:lineRule="auto"/>
              <w:rPr>
                <w:rFonts w:ascii="Times New Roman" w:eastAsia="Times New Roman" w:hAnsi="Times New Roman" w:cs="Times New Roman"/>
                <w:b/>
                <w:bCs/>
                <w:color w:val="000000"/>
                <w:kern w:val="0"/>
                <w:sz w:val="20"/>
                <w:szCs w:val="20"/>
                <w:lang w:eastAsia="en-IN"/>
                <w14:ligatures w14:val="none"/>
              </w:rPr>
            </w:pPr>
            <w:r w:rsidRPr="005A11FB">
              <w:rPr>
                <w:rFonts w:ascii="Times New Roman" w:eastAsia="Times New Roman" w:hAnsi="Times New Roman" w:cs="Times New Roman"/>
                <w:b/>
                <w:bCs/>
                <w:color w:val="000000"/>
                <w:kern w:val="0"/>
                <w:sz w:val="20"/>
                <w:szCs w:val="20"/>
                <w:lang w:eastAsia="en-IN"/>
                <w14:ligatures w14:val="none"/>
              </w:rPr>
              <w:t>Dimension</w:t>
            </w:r>
          </w:p>
        </w:tc>
        <w:tc>
          <w:tcPr>
            <w:tcW w:w="1251" w:type="dxa"/>
            <w:tcBorders>
              <w:top w:val="single" w:sz="4" w:space="0" w:color="auto"/>
              <w:left w:val="nil"/>
              <w:bottom w:val="single" w:sz="4" w:space="0" w:color="auto"/>
              <w:right w:val="single" w:sz="4" w:space="0" w:color="auto"/>
            </w:tcBorders>
            <w:shd w:val="clear" w:color="auto" w:fill="auto"/>
            <w:hideMark/>
          </w:tcPr>
          <w:p w14:paraId="2ECB958C" w14:textId="77777777" w:rsidR="0081269B" w:rsidRPr="005A11FB" w:rsidRDefault="0081269B" w:rsidP="00E4192D">
            <w:pPr>
              <w:spacing w:after="0" w:line="240" w:lineRule="auto"/>
              <w:rPr>
                <w:rFonts w:ascii="Times New Roman" w:eastAsia="Times New Roman" w:hAnsi="Times New Roman" w:cs="Times New Roman"/>
                <w:b/>
                <w:bCs/>
                <w:color w:val="000000"/>
                <w:kern w:val="0"/>
                <w:sz w:val="20"/>
                <w:szCs w:val="20"/>
                <w:lang w:eastAsia="en-IN"/>
                <w14:ligatures w14:val="none"/>
              </w:rPr>
            </w:pPr>
            <w:r w:rsidRPr="005A11FB">
              <w:rPr>
                <w:rFonts w:ascii="Times New Roman" w:eastAsia="Times New Roman" w:hAnsi="Times New Roman" w:cs="Times New Roman"/>
                <w:b/>
                <w:bCs/>
                <w:color w:val="000000"/>
                <w:kern w:val="0"/>
                <w:sz w:val="20"/>
                <w:szCs w:val="20"/>
                <w:lang w:eastAsia="en-IN"/>
                <w14:ligatures w14:val="none"/>
              </w:rPr>
              <w:t>Type of Study</w:t>
            </w:r>
          </w:p>
        </w:tc>
      </w:tr>
      <w:tr w:rsidR="0081269B" w:rsidRPr="005A11FB" w14:paraId="2D782FA2" w14:textId="77777777" w:rsidTr="00E4192D">
        <w:trPr>
          <w:trHeight w:val="3550"/>
        </w:trPr>
        <w:tc>
          <w:tcPr>
            <w:tcW w:w="1083" w:type="dxa"/>
            <w:tcBorders>
              <w:top w:val="nil"/>
              <w:left w:val="single" w:sz="4" w:space="0" w:color="auto"/>
              <w:bottom w:val="single" w:sz="4" w:space="0" w:color="auto"/>
              <w:right w:val="single" w:sz="4" w:space="0" w:color="auto"/>
            </w:tcBorders>
            <w:shd w:val="clear" w:color="auto" w:fill="auto"/>
            <w:hideMark/>
          </w:tcPr>
          <w:p w14:paraId="2EB5EB30"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Zaugg et. al, (2001)</w:t>
            </w:r>
          </w:p>
        </w:tc>
        <w:tc>
          <w:tcPr>
            <w:tcW w:w="1327" w:type="dxa"/>
            <w:tcBorders>
              <w:top w:val="nil"/>
              <w:left w:val="nil"/>
              <w:bottom w:val="single" w:sz="4" w:space="0" w:color="auto"/>
              <w:right w:val="single" w:sz="4" w:space="0" w:color="auto"/>
            </w:tcBorders>
            <w:shd w:val="clear" w:color="auto" w:fill="auto"/>
            <w:hideMark/>
          </w:tcPr>
          <w:p w14:paraId="140C5620"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w:t>
            </w:r>
            <w:r w:rsidRPr="005A11FB">
              <w:rPr>
                <w:rFonts w:ascii="Times New Roman" w:eastAsia="Times New Roman" w:hAnsi="Times New Roman" w:cs="Times New Roman"/>
                <w:color w:val="000000"/>
                <w:kern w:val="0"/>
                <w:sz w:val="20"/>
                <w:szCs w:val="20"/>
                <w:lang w:eastAsia="en-IN"/>
                <w14:ligatures w14:val="none"/>
              </w:rPr>
              <w:t>Sustainability in Human Resource Management.</w:t>
            </w:r>
            <w:r>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shd w:val="clear" w:color="auto" w:fill="auto"/>
            <w:hideMark/>
          </w:tcPr>
          <w:p w14:paraId="3850BA41"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European companies</w:t>
            </w:r>
          </w:p>
        </w:tc>
        <w:tc>
          <w:tcPr>
            <w:tcW w:w="1276" w:type="dxa"/>
            <w:tcBorders>
              <w:top w:val="nil"/>
              <w:left w:val="nil"/>
              <w:bottom w:val="single" w:sz="4" w:space="0" w:color="auto"/>
              <w:right w:val="single" w:sz="4" w:space="0" w:color="auto"/>
            </w:tcBorders>
            <w:shd w:val="clear" w:color="auto" w:fill="auto"/>
            <w:hideMark/>
          </w:tcPr>
          <w:p w14:paraId="0C062509"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Employees</w:t>
            </w:r>
          </w:p>
        </w:tc>
        <w:tc>
          <w:tcPr>
            <w:tcW w:w="1854" w:type="dxa"/>
            <w:tcBorders>
              <w:top w:val="nil"/>
              <w:left w:val="nil"/>
              <w:bottom w:val="single" w:sz="4" w:space="0" w:color="auto"/>
              <w:right w:val="single" w:sz="4" w:space="0" w:color="auto"/>
            </w:tcBorders>
            <w:shd w:val="clear" w:color="auto" w:fill="auto"/>
            <w:hideMark/>
          </w:tcPr>
          <w:p w14:paraId="62C78071"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w:t>
            </w:r>
            <w:r w:rsidRPr="005A11FB">
              <w:rPr>
                <w:rFonts w:ascii="Times New Roman" w:eastAsia="Times New Roman" w:hAnsi="Times New Roman" w:cs="Times New Roman"/>
                <w:color w:val="000000"/>
                <w:kern w:val="0"/>
                <w:sz w:val="20"/>
                <w:szCs w:val="20"/>
                <w:lang w:eastAsia="en-IN"/>
                <w14:ligatures w14:val="none"/>
              </w:rPr>
              <w:t>Sustainable human resource management is defined by methodological and instrumental approaches whose objectives are long-term-oriented, socially responsible and economically efficient recruiting, training, retaining and disemployment of employees.</w:t>
            </w:r>
            <w:r>
              <w:rPr>
                <w:rFonts w:ascii="Times New Roman" w:eastAsia="Times New Roman" w:hAnsi="Times New Roman" w:cs="Times New Roman"/>
                <w:color w:val="000000"/>
                <w:kern w:val="0"/>
                <w:sz w:val="20"/>
                <w:szCs w:val="20"/>
                <w:lang w:eastAsia="en-IN"/>
                <w14:ligatures w14:val="none"/>
              </w:rPr>
              <w:t>"</w:t>
            </w:r>
            <w:r w:rsidRPr="005A11FB">
              <w:rPr>
                <w:rFonts w:ascii="Times New Roman" w:eastAsia="Times New Roman" w:hAnsi="Times New Roman" w:cs="Times New Roman"/>
                <w:color w:val="000000"/>
                <w:kern w:val="0"/>
                <w:sz w:val="20"/>
                <w:szCs w:val="20"/>
                <w:lang w:eastAsia="en-IN"/>
                <w14:ligatures w14:val="none"/>
              </w:rPr>
              <w:t xml:space="preserve"> </w:t>
            </w:r>
          </w:p>
        </w:tc>
        <w:tc>
          <w:tcPr>
            <w:tcW w:w="2115" w:type="dxa"/>
            <w:tcBorders>
              <w:top w:val="nil"/>
              <w:left w:val="nil"/>
              <w:bottom w:val="single" w:sz="4" w:space="0" w:color="auto"/>
              <w:right w:val="single" w:sz="4" w:space="0" w:color="auto"/>
            </w:tcBorders>
            <w:shd w:val="clear" w:color="auto" w:fill="auto"/>
            <w:hideMark/>
          </w:tcPr>
          <w:p w14:paraId="1A975568"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 xml:space="preserve">Human resource recruitment; Personnel deployment; Human resource development; Human resource marketing; Retainment of staff; Disemployment; Management and leadership </w:t>
            </w:r>
          </w:p>
        </w:tc>
        <w:tc>
          <w:tcPr>
            <w:tcW w:w="1251" w:type="dxa"/>
            <w:tcBorders>
              <w:top w:val="nil"/>
              <w:left w:val="nil"/>
              <w:bottom w:val="single" w:sz="4" w:space="0" w:color="auto"/>
              <w:right w:val="single" w:sz="4" w:space="0" w:color="auto"/>
            </w:tcBorders>
            <w:shd w:val="clear" w:color="auto" w:fill="auto"/>
            <w:hideMark/>
          </w:tcPr>
          <w:p w14:paraId="3AB42EE7"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qualitative case-studies</w:t>
            </w:r>
          </w:p>
        </w:tc>
      </w:tr>
      <w:tr w:rsidR="0081269B" w:rsidRPr="005A11FB" w14:paraId="4C2D1510" w14:textId="77777777" w:rsidTr="00E4192D">
        <w:trPr>
          <w:trHeight w:val="3799"/>
        </w:trPr>
        <w:tc>
          <w:tcPr>
            <w:tcW w:w="1083" w:type="dxa"/>
            <w:tcBorders>
              <w:top w:val="nil"/>
              <w:left w:val="single" w:sz="4" w:space="0" w:color="auto"/>
              <w:bottom w:val="single" w:sz="4" w:space="0" w:color="auto"/>
              <w:right w:val="single" w:sz="4" w:space="0" w:color="auto"/>
            </w:tcBorders>
            <w:shd w:val="clear" w:color="auto" w:fill="auto"/>
            <w:hideMark/>
          </w:tcPr>
          <w:p w14:paraId="76C819EA"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 xml:space="preserve"> Kramar (2014)</w:t>
            </w:r>
          </w:p>
        </w:tc>
        <w:tc>
          <w:tcPr>
            <w:tcW w:w="1327" w:type="dxa"/>
            <w:tcBorders>
              <w:top w:val="nil"/>
              <w:left w:val="nil"/>
              <w:bottom w:val="single" w:sz="4" w:space="0" w:color="auto"/>
              <w:right w:val="single" w:sz="4" w:space="0" w:color="auto"/>
            </w:tcBorders>
            <w:shd w:val="clear" w:color="auto" w:fill="auto"/>
            <w:hideMark/>
          </w:tcPr>
          <w:p w14:paraId="75970B75"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w:t>
            </w:r>
            <w:r w:rsidRPr="005A11FB">
              <w:rPr>
                <w:rFonts w:ascii="Times New Roman" w:eastAsia="Times New Roman" w:hAnsi="Times New Roman" w:cs="Times New Roman"/>
                <w:color w:val="000000"/>
                <w:kern w:val="0"/>
                <w:sz w:val="20"/>
                <w:szCs w:val="20"/>
                <w:lang w:eastAsia="en-IN"/>
                <w14:ligatures w14:val="none"/>
              </w:rPr>
              <w:t>Beyond strategic human resource management: is sustainable human resource management the next approach?</w:t>
            </w:r>
            <w:r>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shd w:val="clear" w:color="auto" w:fill="auto"/>
            <w:hideMark/>
          </w:tcPr>
          <w:p w14:paraId="3E9F859C"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General</w:t>
            </w:r>
          </w:p>
        </w:tc>
        <w:tc>
          <w:tcPr>
            <w:tcW w:w="1276" w:type="dxa"/>
            <w:tcBorders>
              <w:top w:val="nil"/>
              <w:left w:val="nil"/>
              <w:bottom w:val="single" w:sz="4" w:space="0" w:color="auto"/>
              <w:right w:val="single" w:sz="4" w:space="0" w:color="auto"/>
            </w:tcBorders>
            <w:shd w:val="clear" w:color="auto" w:fill="auto"/>
            <w:hideMark/>
          </w:tcPr>
          <w:p w14:paraId="08D58020"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Employees</w:t>
            </w:r>
          </w:p>
        </w:tc>
        <w:tc>
          <w:tcPr>
            <w:tcW w:w="1854" w:type="dxa"/>
            <w:tcBorders>
              <w:top w:val="nil"/>
              <w:left w:val="nil"/>
              <w:bottom w:val="single" w:sz="4" w:space="0" w:color="auto"/>
              <w:right w:val="single" w:sz="4" w:space="0" w:color="auto"/>
            </w:tcBorders>
            <w:shd w:val="clear" w:color="auto" w:fill="auto"/>
            <w:hideMark/>
          </w:tcPr>
          <w:p w14:paraId="01A105EC"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w:t>
            </w:r>
            <w:r w:rsidRPr="005A11FB">
              <w:rPr>
                <w:rFonts w:ascii="Times New Roman" w:eastAsia="Times New Roman" w:hAnsi="Times New Roman" w:cs="Times New Roman"/>
                <w:color w:val="000000"/>
                <w:kern w:val="0"/>
                <w:sz w:val="20"/>
                <w:szCs w:val="20"/>
                <w:lang w:eastAsia="en-IN"/>
                <w14:ligatures w14:val="none"/>
              </w:rPr>
              <w:t xml:space="preserve">Sustainable HRM could be defined as the pattern of planned or emerging HR strategies and </w:t>
            </w:r>
            <w:r w:rsidRPr="005A11FB">
              <w:rPr>
                <w:rFonts w:ascii="Times New Roman" w:eastAsia="Times New Roman" w:hAnsi="Times New Roman" w:cs="Times New Roman"/>
                <w:color w:val="000000"/>
                <w:kern w:val="0"/>
                <w:sz w:val="20"/>
                <w:szCs w:val="20"/>
                <w:lang w:eastAsia="en-IN"/>
                <w14:ligatures w14:val="none"/>
              </w:rPr>
              <w:br/>
              <w:t xml:space="preserve">practices intended to enable the achievement of financial, social and ecological goals while </w:t>
            </w:r>
            <w:r w:rsidRPr="005A11FB">
              <w:rPr>
                <w:rFonts w:ascii="Times New Roman" w:eastAsia="Times New Roman" w:hAnsi="Times New Roman" w:cs="Times New Roman"/>
                <w:color w:val="000000"/>
                <w:kern w:val="0"/>
                <w:sz w:val="20"/>
                <w:szCs w:val="20"/>
                <w:lang w:eastAsia="en-IN"/>
                <w14:ligatures w14:val="none"/>
              </w:rPr>
              <w:br/>
              <w:t>simultaneously reproducing the HR base over a long term.</w:t>
            </w:r>
            <w:r>
              <w:rPr>
                <w:rFonts w:ascii="Times New Roman" w:eastAsia="Times New Roman" w:hAnsi="Times New Roman" w:cs="Times New Roman"/>
                <w:color w:val="000000"/>
                <w:kern w:val="0"/>
                <w:sz w:val="20"/>
                <w:szCs w:val="20"/>
                <w:lang w:eastAsia="en-IN"/>
                <w14:ligatures w14:val="none"/>
              </w:rPr>
              <w:t>"</w:t>
            </w:r>
            <w:r w:rsidRPr="005A11FB">
              <w:rPr>
                <w:rFonts w:ascii="Times New Roman" w:eastAsia="Times New Roman" w:hAnsi="Times New Roman" w:cs="Times New Roman"/>
                <w:color w:val="000000"/>
                <w:kern w:val="0"/>
                <w:sz w:val="20"/>
                <w:szCs w:val="20"/>
                <w:lang w:eastAsia="en-IN"/>
                <w14:ligatures w14:val="none"/>
              </w:rPr>
              <w:t xml:space="preserve"> </w:t>
            </w:r>
          </w:p>
        </w:tc>
        <w:tc>
          <w:tcPr>
            <w:tcW w:w="2115" w:type="dxa"/>
            <w:tcBorders>
              <w:top w:val="nil"/>
              <w:left w:val="nil"/>
              <w:bottom w:val="single" w:sz="4" w:space="0" w:color="auto"/>
              <w:right w:val="single" w:sz="4" w:space="0" w:color="auto"/>
            </w:tcBorders>
            <w:shd w:val="clear" w:color="auto" w:fill="auto"/>
            <w:hideMark/>
          </w:tcPr>
          <w:p w14:paraId="196CEE5A"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Capability reproduction; Promoting social and environmental health; Connections</w:t>
            </w:r>
          </w:p>
        </w:tc>
        <w:tc>
          <w:tcPr>
            <w:tcW w:w="1251" w:type="dxa"/>
            <w:tcBorders>
              <w:top w:val="nil"/>
              <w:left w:val="nil"/>
              <w:bottom w:val="single" w:sz="4" w:space="0" w:color="auto"/>
              <w:right w:val="single" w:sz="4" w:space="0" w:color="auto"/>
            </w:tcBorders>
            <w:shd w:val="clear" w:color="auto" w:fill="auto"/>
            <w:hideMark/>
          </w:tcPr>
          <w:p w14:paraId="0300AE58"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Conceptual Framework</w:t>
            </w:r>
          </w:p>
        </w:tc>
      </w:tr>
      <w:tr w:rsidR="0081269B" w:rsidRPr="005A11FB" w14:paraId="24A69B91" w14:textId="77777777" w:rsidTr="00E4192D">
        <w:trPr>
          <w:trHeight w:val="3109"/>
        </w:trPr>
        <w:tc>
          <w:tcPr>
            <w:tcW w:w="1083" w:type="dxa"/>
            <w:tcBorders>
              <w:top w:val="nil"/>
              <w:left w:val="single" w:sz="4" w:space="0" w:color="auto"/>
              <w:bottom w:val="single" w:sz="4" w:space="0" w:color="auto"/>
              <w:right w:val="single" w:sz="4" w:space="0" w:color="auto"/>
            </w:tcBorders>
            <w:shd w:val="clear" w:color="auto" w:fill="auto"/>
            <w:hideMark/>
          </w:tcPr>
          <w:p w14:paraId="788DD3A7"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Hutchins &amp; Sutherland (2008)</w:t>
            </w:r>
          </w:p>
        </w:tc>
        <w:tc>
          <w:tcPr>
            <w:tcW w:w="1327" w:type="dxa"/>
            <w:tcBorders>
              <w:top w:val="nil"/>
              <w:left w:val="nil"/>
              <w:bottom w:val="single" w:sz="4" w:space="0" w:color="auto"/>
              <w:right w:val="single" w:sz="4" w:space="0" w:color="auto"/>
            </w:tcBorders>
            <w:shd w:val="clear" w:color="auto" w:fill="auto"/>
            <w:hideMark/>
          </w:tcPr>
          <w:p w14:paraId="73FD95BE"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 xml:space="preserve"> </w:t>
            </w:r>
            <w:r>
              <w:rPr>
                <w:rFonts w:ascii="Times New Roman" w:eastAsia="Times New Roman" w:hAnsi="Times New Roman" w:cs="Times New Roman"/>
                <w:color w:val="000000"/>
                <w:kern w:val="0"/>
                <w:sz w:val="20"/>
                <w:szCs w:val="20"/>
                <w:lang w:eastAsia="en-IN"/>
                <w14:ligatures w14:val="none"/>
              </w:rPr>
              <w:t>"</w:t>
            </w:r>
            <w:r w:rsidRPr="005A11FB">
              <w:rPr>
                <w:rFonts w:ascii="Times New Roman" w:eastAsia="Times New Roman" w:hAnsi="Times New Roman" w:cs="Times New Roman"/>
                <w:color w:val="000000"/>
                <w:kern w:val="0"/>
                <w:sz w:val="20"/>
                <w:szCs w:val="20"/>
                <w:lang w:eastAsia="en-IN"/>
                <w14:ligatures w14:val="none"/>
              </w:rPr>
              <w:t>An exploration of measures of social sustainability and their application</w:t>
            </w:r>
            <w:r w:rsidRPr="005A11FB">
              <w:rPr>
                <w:rFonts w:ascii="Times New Roman" w:eastAsia="Times New Roman" w:hAnsi="Times New Roman" w:cs="Times New Roman"/>
                <w:color w:val="000000"/>
                <w:kern w:val="0"/>
                <w:sz w:val="20"/>
                <w:szCs w:val="20"/>
                <w:lang w:eastAsia="en-IN"/>
                <w14:ligatures w14:val="none"/>
              </w:rPr>
              <w:br/>
              <w:t xml:space="preserve"> to supply chain decisions</w:t>
            </w:r>
            <w:r>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shd w:val="clear" w:color="auto" w:fill="auto"/>
            <w:hideMark/>
          </w:tcPr>
          <w:p w14:paraId="62667F66"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Mexico</w:t>
            </w:r>
          </w:p>
        </w:tc>
        <w:tc>
          <w:tcPr>
            <w:tcW w:w="1276" w:type="dxa"/>
            <w:tcBorders>
              <w:top w:val="nil"/>
              <w:left w:val="nil"/>
              <w:bottom w:val="single" w:sz="4" w:space="0" w:color="auto"/>
              <w:right w:val="single" w:sz="4" w:space="0" w:color="auto"/>
            </w:tcBorders>
            <w:shd w:val="clear" w:color="auto" w:fill="auto"/>
            <w:hideMark/>
          </w:tcPr>
          <w:p w14:paraId="1132631E"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CSR</w:t>
            </w:r>
          </w:p>
        </w:tc>
        <w:tc>
          <w:tcPr>
            <w:tcW w:w="1854" w:type="dxa"/>
            <w:tcBorders>
              <w:top w:val="nil"/>
              <w:left w:val="nil"/>
              <w:bottom w:val="single" w:sz="4" w:space="0" w:color="auto"/>
              <w:right w:val="single" w:sz="4" w:space="0" w:color="auto"/>
            </w:tcBorders>
            <w:shd w:val="clear" w:color="auto" w:fill="auto"/>
            <w:hideMark/>
          </w:tcPr>
          <w:p w14:paraId="5511416D"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w:t>
            </w:r>
            <w:r w:rsidRPr="005A11FB">
              <w:rPr>
                <w:rFonts w:ascii="Times New Roman" w:eastAsia="Times New Roman" w:hAnsi="Times New Roman" w:cs="Times New Roman"/>
                <w:color w:val="000000"/>
                <w:kern w:val="0"/>
                <w:sz w:val="20"/>
                <w:szCs w:val="20"/>
                <w:lang w:eastAsia="en-IN"/>
                <w14:ligatures w14:val="none"/>
              </w:rPr>
              <w:t>Corporate social responsibility advocates ethical</w:t>
            </w:r>
            <w:r w:rsidRPr="005A11FB">
              <w:rPr>
                <w:rFonts w:ascii="Times New Roman" w:eastAsia="Times New Roman" w:hAnsi="Times New Roman" w:cs="Times New Roman"/>
                <w:color w:val="000000"/>
                <w:kern w:val="0"/>
                <w:sz w:val="20"/>
                <w:szCs w:val="20"/>
                <w:lang w:eastAsia="en-IN"/>
                <w14:ligatures w14:val="none"/>
              </w:rPr>
              <w:br/>
              <w:t xml:space="preserve"> behavior with respect to ecological, social, and economic systems</w:t>
            </w:r>
            <w:r>
              <w:rPr>
                <w:rFonts w:ascii="Times New Roman" w:eastAsia="Times New Roman" w:hAnsi="Times New Roman" w:cs="Times New Roman"/>
                <w:color w:val="000000"/>
                <w:kern w:val="0"/>
                <w:sz w:val="20"/>
                <w:szCs w:val="20"/>
                <w:lang w:eastAsia="en-IN"/>
                <w14:ligatures w14:val="none"/>
              </w:rPr>
              <w:t>"</w:t>
            </w:r>
          </w:p>
        </w:tc>
        <w:tc>
          <w:tcPr>
            <w:tcW w:w="2115" w:type="dxa"/>
            <w:tcBorders>
              <w:top w:val="nil"/>
              <w:left w:val="nil"/>
              <w:bottom w:val="single" w:sz="4" w:space="0" w:color="auto"/>
              <w:right w:val="single" w:sz="4" w:space="0" w:color="auto"/>
            </w:tcBorders>
            <w:shd w:val="clear" w:color="auto" w:fill="auto"/>
            <w:hideMark/>
          </w:tcPr>
          <w:p w14:paraId="1207D009"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Equity (Poverty; Gender equality), Health (Nutritional status; Mortality; Sanitation; Drinking water; Healthcare delivery), Education (Education level; Literacy), Housing (Living conditions), Security (Crime); Population ( Population change)</w:t>
            </w:r>
          </w:p>
        </w:tc>
        <w:tc>
          <w:tcPr>
            <w:tcW w:w="1251" w:type="dxa"/>
            <w:tcBorders>
              <w:top w:val="nil"/>
              <w:left w:val="nil"/>
              <w:bottom w:val="single" w:sz="4" w:space="0" w:color="auto"/>
              <w:right w:val="single" w:sz="4" w:space="0" w:color="auto"/>
            </w:tcBorders>
            <w:shd w:val="clear" w:color="auto" w:fill="auto"/>
            <w:hideMark/>
          </w:tcPr>
          <w:p w14:paraId="50C4B027"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Life cycle</w:t>
            </w:r>
            <w:r w:rsidRPr="005A11FB">
              <w:rPr>
                <w:rFonts w:ascii="Times New Roman" w:eastAsia="Times New Roman" w:hAnsi="Times New Roman" w:cs="Times New Roman"/>
                <w:color w:val="000000"/>
                <w:kern w:val="0"/>
                <w:sz w:val="20"/>
                <w:szCs w:val="20"/>
                <w:lang w:eastAsia="en-IN"/>
                <w14:ligatures w14:val="none"/>
              </w:rPr>
              <w:br/>
              <w:t xml:space="preserve"> impact assessment </w:t>
            </w:r>
          </w:p>
        </w:tc>
      </w:tr>
      <w:tr w:rsidR="0081269B" w:rsidRPr="005A11FB" w14:paraId="6E442BDE" w14:textId="77777777" w:rsidTr="00E4192D">
        <w:trPr>
          <w:trHeight w:val="6864"/>
        </w:trPr>
        <w:tc>
          <w:tcPr>
            <w:tcW w:w="1083" w:type="dxa"/>
            <w:tcBorders>
              <w:top w:val="nil"/>
              <w:left w:val="single" w:sz="4" w:space="0" w:color="auto"/>
              <w:bottom w:val="single" w:sz="4" w:space="0" w:color="auto"/>
              <w:right w:val="single" w:sz="4" w:space="0" w:color="auto"/>
            </w:tcBorders>
            <w:shd w:val="clear" w:color="auto" w:fill="auto"/>
            <w:hideMark/>
          </w:tcPr>
          <w:p w14:paraId="26AAC386"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lastRenderedPageBreak/>
              <w:t xml:space="preserve"> Mani et al. (2017)</w:t>
            </w:r>
          </w:p>
        </w:tc>
        <w:tc>
          <w:tcPr>
            <w:tcW w:w="1327" w:type="dxa"/>
            <w:tcBorders>
              <w:top w:val="nil"/>
              <w:left w:val="nil"/>
              <w:bottom w:val="single" w:sz="4" w:space="0" w:color="auto"/>
              <w:right w:val="single" w:sz="4" w:space="0" w:color="auto"/>
            </w:tcBorders>
            <w:shd w:val="clear" w:color="auto" w:fill="auto"/>
            <w:hideMark/>
          </w:tcPr>
          <w:p w14:paraId="001BA7DA"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w:t>
            </w:r>
            <w:r w:rsidRPr="005A11FB">
              <w:rPr>
                <w:rFonts w:ascii="Times New Roman" w:eastAsia="Times New Roman" w:hAnsi="Times New Roman" w:cs="Times New Roman"/>
                <w:color w:val="000000"/>
                <w:kern w:val="0"/>
                <w:sz w:val="20"/>
                <w:szCs w:val="20"/>
                <w:lang w:eastAsia="en-IN"/>
                <w14:ligatures w14:val="none"/>
              </w:rPr>
              <w:t>Enhancing supply chain performance through supplier social sustainability:</w:t>
            </w:r>
            <w:r w:rsidRPr="005A11FB">
              <w:rPr>
                <w:rFonts w:ascii="Times New Roman" w:eastAsia="Times New Roman" w:hAnsi="Times New Roman" w:cs="Times New Roman"/>
                <w:color w:val="000000"/>
                <w:kern w:val="0"/>
                <w:sz w:val="20"/>
                <w:szCs w:val="20"/>
                <w:lang w:eastAsia="en-IN"/>
                <w14:ligatures w14:val="none"/>
              </w:rPr>
              <w:br/>
              <w:t xml:space="preserve"> An emerging economy perspective</w:t>
            </w:r>
            <w:r>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shd w:val="clear" w:color="auto" w:fill="auto"/>
            <w:hideMark/>
          </w:tcPr>
          <w:p w14:paraId="40030434"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Emerging economy-Indian manufacturing industries</w:t>
            </w:r>
          </w:p>
        </w:tc>
        <w:tc>
          <w:tcPr>
            <w:tcW w:w="1276" w:type="dxa"/>
            <w:tcBorders>
              <w:top w:val="nil"/>
              <w:left w:val="nil"/>
              <w:bottom w:val="single" w:sz="4" w:space="0" w:color="auto"/>
              <w:right w:val="single" w:sz="4" w:space="0" w:color="auto"/>
            </w:tcBorders>
            <w:shd w:val="clear" w:color="auto" w:fill="auto"/>
            <w:hideMark/>
          </w:tcPr>
          <w:p w14:paraId="4EC50699"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Suppliers</w:t>
            </w:r>
          </w:p>
        </w:tc>
        <w:tc>
          <w:tcPr>
            <w:tcW w:w="1854" w:type="dxa"/>
            <w:tcBorders>
              <w:top w:val="nil"/>
              <w:left w:val="nil"/>
              <w:bottom w:val="single" w:sz="4" w:space="0" w:color="auto"/>
              <w:right w:val="single" w:sz="4" w:space="0" w:color="auto"/>
            </w:tcBorders>
            <w:shd w:val="clear" w:color="auto" w:fill="auto"/>
            <w:hideMark/>
          </w:tcPr>
          <w:p w14:paraId="779AFD49"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w:t>
            </w:r>
            <w:r w:rsidRPr="005A11FB">
              <w:rPr>
                <w:rFonts w:ascii="Times New Roman" w:eastAsia="Times New Roman" w:hAnsi="Times New Roman" w:cs="Times New Roman"/>
                <w:color w:val="000000"/>
                <w:kern w:val="0"/>
                <w:sz w:val="20"/>
                <w:szCs w:val="20"/>
                <w:lang w:eastAsia="en-IN"/>
                <w14:ligatures w14:val="none"/>
              </w:rPr>
              <w:t>Socially sustainable practices can be defined as the product and process aspects that determine human safety,</w:t>
            </w:r>
            <w:r w:rsidRPr="005A11FB">
              <w:rPr>
                <w:rFonts w:ascii="Times New Roman" w:eastAsia="Times New Roman" w:hAnsi="Times New Roman" w:cs="Times New Roman"/>
                <w:color w:val="000000"/>
                <w:kern w:val="0"/>
                <w:sz w:val="20"/>
                <w:szCs w:val="20"/>
                <w:lang w:eastAsia="en-IN"/>
                <w14:ligatures w14:val="none"/>
              </w:rPr>
              <w:br/>
              <w:t xml:space="preserve"> welfare, and wellness (Wood, 1991).</w:t>
            </w:r>
            <w:r>
              <w:rPr>
                <w:rFonts w:ascii="Times New Roman" w:eastAsia="Times New Roman" w:hAnsi="Times New Roman" w:cs="Times New Roman"/>
                <w:color w:val="000000"/>
                <w:kern w:val="0"/>
                <w:sz w:val="20"/>
                <w:szCs w:val="20"/>
                <w:lang w:eastAsia="en-IN"/>
                <w14:ligatures w14:val="none"/>
              </w:rPr>
              <w:t>"</w:t>
            </w:r>
            <w:r w:rsidRPr="005A11FB">
              <w:rPr>
                <w:rFonts w:ascii="Times New Roman" w:eastAsia="Times New Roman" w:hAnsi="Times New Roman" w:cs="Times New Roman"/>
                <w:color w:val="000000"/>
                <w:kern w:val="0"/>
                <w:sz w:val="20"/>
                <w:szCs w:val="20"/>
                <w:lang w:eastAsia="en-IN"/>
                <w14:ligatures w14:val="none"/>
              </w:rPr>
              <w:t xml:space="preserve"> </w:t>
            </w:r>
          </w:p>
        </w:tc>
        <w:tc>
          <w:tcPr>
            <w:tcW w:w="2115" w:type="dxa"/>
            <w:tcBorders>
              <w:top w:val="nil"/>
              <w:left w:val="nil"/>
              <w:bottom w:val="single" w:sz="4" w:space="0" w:color="auto"/>
              <w:right w:val="single" w:sz="4" w:space="0" w:color="auto"/>
            </w:tcBorders>
            <w:shd w:val="clear" w:color="auto" w:fill="auto"/>
            <w:hideMark/>
          </w:tcPr>
          <w:p w14:paraId="0FF3D455"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labor rights (working conditions;  child and forced labor; labor audits; labor rights violations), safety and health (policy; health and hygiene; clean drinking water and sanitation;  guide), societal responsibility (develop local suppliers; engage in philanthropic activities; health camps and awareness programs; skill development programs), diversity (hiring; promoting;  rights and privileges), and product responsibility (avoiding sub-standard materials; hazardous materials; compliance)</w:t>
            </w:r>
          </w:p>
        </w:tc>
        <w:tc>
          <w:tcPr>
            <w:tcW w:w="1251" w:type="dxa"/>
            <w:tcBorders>
              <w:top w:val="nil"/>
              <w:left w:val="nil"/>
              <w:bottom w:val="single" w:sz="4" w:space="0" w:color="auto"/>
              <w:right w:val="single" w:sz="4" w:space="0" w:color="auto"/>
            </w:tcBorders>
            <w:shd w:val="clear" w:color="auto" w:fill="auto"/>
            <w:hideMark/>
          </w:tcPr>
          <w:p w14:paraId="18256945"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 xml:space="preserve"> In-depth interviews; co-variance-based structural equation modeling </w:t>
            </w:r>
          </w:p>
        </w:tc>
      </w:tr>
      <w:tr w:rsidR="0081269B" w:rsidRPr="005A11FB" w14:paraId="59368AAF" w14:textId="77777777" w:rsidTr="00E4192D">
        <w:trPr>
          <w:trHeight w:val="8192"/>
        </w:trPr>
        <w:tc>
          <w:tcPr>
            <w:tcW w:w="1083" w:type="dxa"/>
            <w:tcBorders>
              <w:top w:val="nil"/>
              <w:left w:val="single" w:sz="4" w:space="0" w:color="auto"/>
              <w:bottom w:val="single" w:sz="4" w:space="0" w:color="auto"/>
              <w:right w:val="single" w:sz="4" w:space="0" w:color="auto"/>
            </w:tcBorders>
            <w:shd w:val="clear" w:color="auto" w:fill="auto"/>
            <w:hideMark/>
          </w:tcPr>
          <w:p w14:paraId="4853DF81"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lastRenderedPageBreak/>
              <w:t>Montalb Domingo et al. (2018)</w:t>
            </w:r>
          </w:p>
        </w:tc>
        <w:tc>
          <w:tcPr>
            <w:tcW w:w="1327" w:type="dxa"/>
            <w:tcBorders>
              <w:top w:val="nil"/>
              <w:left w:val="nil"/>
              <w:bottom w:val="single" w:sz="4" w:space="0" w:color="auto"/>
              <w:right w:val="single" w:sz="4" w:space="0" w:color="auto"/>
            </w:tcBorders>
            <w:shd w:val="clear" w:color="auto" w:fill="auto"/>
            <w:hideMark/>
          </w:tcPr>
          <w:p w14:paraId="54B23B71"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w:t>
            </w:r>
            <w:r w:rsidRPr="005A11FB">
              <w:rPr>
                <w:rFonts w:ascii="Times New Roman" w:eastAsia="Times New Roman" w:hAnsi="Times New Roman" w:cs="Times New Roman"/>
                <w:color w:val="000000"/>
                <w:kern w:val="0"/>
                <w:sz w:val="20"/>
                <w:szCs w:val="20"/>
                <w:lang w:eastAsia="en-IN"/>
                <w14:ligatures w14:val="none"/>
              </w:rPr>
              <w:t>Social sustainability criteria in public-work procurement: An international perspective</w:t>
            </w:r>
            <w:r>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shd w:val="clear" w:color="auto" w:fill="auto"/>
            <w:hideMark/>
          </w:tcPr>
          <w:p w14:paraId="549F4740" w14:textId="77777777" w:rsidR="0081269B" w:rsidRPr="005A11FB" w:rsidRDefault="0081269B" w:rsidP="00E4192D">
            <w:pPr>
              <w:spacing w:after="0" w:line="240" w:lineRule="auto"/>
              <w:rPr>
                <w:rFonts w:ascii="Times New Roman" w:eastAsia="Times New Roman" w:hAnsi="Times New Roman" w:cs="Times New Roman"/>
                <w:color w:val="2E2E2E"/>
                <w:kern w:val="0"/>
                <w:sz w:val="20"/>
                <w:szCs w:val="20"/>
                <w:lang w:eastAsia="en-IN"/>
                <w14:ligatures w14:val="none"/>
              </w:rPr>
            </w:pPr>
            <w:r w:rsidRPr="005A11FB">
              <w:rPr>
                <w:rFonts w:ascii="Times New Roman" w:eastAsia="Times New Roman" w:hAnsi="Times New Roman" w:cs="Times New Roman"/>
                <w:color w:val="2E2E2E"/>
                <w:kern w:val="0"/>
                <w:sz w:val="20"/>
                <w:szCs w:val="20"/>
                <w:lang w:eastAsia="en-IN"/>
                <w14:ligatures w14:val="none"/>
              </w:rPr>
              <w:t>Comparative study of 10 countries</w:t>
            </w:r>
          </w:p>
        </w:tc>
        <w:tc>
          <w:tcPr>
            <w:tcW w:w="1276" w:type="dxa"/>
            <w:tcBorders>
              <w:top w:val="nil"/>
              <w:left w:val="nil"/>
              <w:bottom w:val="single" w:sz="4" w:space="0" w:color="auto"/>
              <w:right w:val="single" w:sz="4" w:space="0" w:color="auto"/>
            </w:tcBorders>
            <w:shd w:val="clear" w:color="auto" w:fill="auto"/>
            <w:hideMark/>
          </w:tcPr>
          <w:p w14:paraId="7D7D3CFC"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CSR</w:t>
            </w:r>
          </w:p>
        </w:tc>
        <w:tc>
          <w:tcPr>
            <w:tcW w:w="1854" w:type="dxa"/>
            <w:tcBorders>
              <w:top w:val="nil"/>
              <w:left w:val="nil"/>
              <w:bottom w:val="single" w:sz="4" w:space="0" w:color="auto"/>
              <w:right w:val="single" w:sz="4" w:space="0" w:color="auto"/>
            </w:tcBorders>
            <w:shd w:val="clear" w:color="auto" w:fill="auto"/>
            <w:hideMark/>
          </w:tcPr>
          <w:p w14:paraId="48998E7A"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w:t>
            </w:r>
            <w:r w:rsidRPr="005A11FB">
              <w:rPr>
                <w:rFonts w:ascii="Times New Roman" w:eastAsia="Times New Roman" w:hAnsi="Times New Roman" w:cs="Times New Roman"/>
                <w:color w:val="000000"/>
                <w:kern w:val="0"/>
                <w:sz w:val="20"/>
                <w:szCs w:val="20"/>
                <w:lang w:eastAsia="en-IN"/>
                <w14:ligatures w14:val="none"/>
              </w:rPr>
              <w:t>Andrecka (2017) claimed that the concepts of social sustainability and corporate social responsibility are connected in the context of public procurement because they are based on the same topics: labor issues, human rights protection, and ethics issues.</w:t>
            </w:r>
            <w:r>
              <w:rPr>
                <w:rFonts w:ascii="Times New Roman" w:eastAsia="Times New Roman" w:hAnsi="Times New Roman" w:cs="Times New Roman"/>
                <w:color w:val="000000"/>
                <w:kern w:val="0"/>
                <w:sz w:val="20"/>
                <w:szCs w:val="20"/>
                <w:lang w:eastAsia="en-IN"/>
                <w14:ligatures w14:val="none"/>
              </w:rPr>
              <w:t>"</w:t>
            </w:r>
          </w:p>
        </w:tc>
        <w:tc>
          <w:tcPr>
            <w:tcW w:w="2115" w:type="dxa"/>
            <w:tcBorders>
              <w:top w:val="nil"/>
              <w:left w:val="nil"/>
              <w:bottom w:val="single" w:sz="4" w:space="0" w:color="auto"/>
              <w:right w:val="single" w:sz="4" w:space="0" w:color="auto"/>
            </w:tcBorders>
            <w:shd w:val="clear" w:color="auto" w:fill="auto"/>
            <w:hideMark/>
          </w:tcPr>
          <w:p w14:paraId="45FBACC5"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Cultural heritage (Preservation; Professional expertise); Employment (Employment created or retained; Employment of vulnerable groups; Job stability; Industry participation plan);  Health and safety (health and safety management plan; Public safety; certifications; Professional expertise);  Local ( Local preference; Local participation; Social value);  Professional</w:t>
            </w:r>
            <w:r w:rsidRPr="005A11FB">
              <w:rPr>
                <w:rFonts w:ascii="Times New Roman" w:eastAsia="Times New Roman" w:hAnsi="Times New Roman" w:cs="Times New Roman"/>
                <w:color w:val="000000"/>
                <w:kern w:val="0"/>
                <w:sz w:val="20"/>
                <w:szCs w:val="20"/>
                <w:lang w:eastAsia="en-IN"/>
                <w14:ligatures w14:val="none"/>
              </w:rPr>
              <w:br/>
              <w:t xml:space="preserve"> ethics (Non-discriminatory hiring practices; Commitment to anti-corruption; Gender equality; Fair wages); Public</w:t>
            </w:r>
            <w:r w:rsidRPr="005A11FB">
              <w:rPr>
                <w:rFonts w:ascii="Times New Roman" w:eastAsia="Times New Roman" w:hAnsi="Times New Roman" w:cs="Times New Roman"/>
                <w:color w:val="000000"/>
                <w:kern w:val="0"/>
                <w:sz w:val="20"/>
                <w:szCs w:val="20"/>
                <w:lang w:eastAsia="en-IN"/>
                <w14:ligatures w14:val="none"/>
              </w:rPr>
              <w:br/>
              <w:t xml:space="preserve"> participation;  Training (Technical and sustainability training); Users’ impact (harm done to the neighborhood; harm done to the existing services; mobility disruption)</w:t>
            </w:r>
          </w:p>
        </w:tc>
        <w:tc>
          <w:tcPr>
            <w:tcW w:w="1251" w:type="dxa"/>
            <w:tcBorders>
              <w:top w:val="nil"/>
              <w:left w:val="nil"/>
              <w:bottom w:val="single" w:sz="4" w:space="0" w:color="auto"/>
              <w:right w:val="single" w:sz="4" w:space="0" w:color="auto"/>
            </w:tcBorders>
            <w:shd w:val="clear" w:color="auto" w:fill="auto"/>
            <w:hideMark/>
          </w:tcPr>
          <w:p w14:paraId="631FE239"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 xml:space="preserve">Quantitative content analysis; Descriptive statistics and statistical analysis </w:t>
            </w:r>
          </w:p>
        </w:tc>
      </w:tr>
      <w:tr w:rsidR="0081269B" w:rsidRPr="005A11FB" w14:paraId="618BE5B8" w14:textId="77777777" w:rsidTr="00E4192D">
        <w:trPr>
          <w:trHeight w:val="7362"/>
        </w:trPr>
        <w:tc>
          <w:tcPr>
            <w:tcW w:w="1083" w:type="dxa"/>
            <w:tcBorders>
              <w:top w:val="nil"/>
              <w:left w:val="single" w:sz="4" w:space="0" w:color="auto"/>
              <w:bottom w:val="single" w:sz="4" w:space="0" w:color="auto"/>
              <w:right w:val="single" w:sz="4" w:space="0" w:color="auto"/>
            </w:tcBorders>
            <w:shd w:val="clear" w:color="auto" w:fill="auto"/>
            <w:hideMark/>
          </w:tcPr>
          <w:p w14:paraId="1C733D95"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lastRenderedPageBreak/>
              <w:t>Mani et al. (2016b)</w:t>
            </w:r>
          </w:p>
        </w:tc>
        <w:tc>
          <w:tcPr>
            <w:tcW w:w="1327" w:type="dxa"/>
            <w:tcBorders>
              <w:top w:val="nil"/>
              <w:left w:val="nil"/>
              <w:bottom w:val="single" w:sz="4" w:space="0" w:color="auto"/>
              <w:right w:val="single" w:sz="4" w:space="0" w:color="auto"/>
            </w:tcBorders>
            <w:shd w:val="clear" w:color="auto" w:fill="auto"/>
            <w:hideMark/>
          </w:tcPr>
          <w:p w14:paraId="0C0E4716"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w:t>
            </w:r>
            <w:r w:rsidRPr="005A11FB">
              <w:rPr>
                <w:rFonts w:ascii="Times New Roman" w:eastAsia="Times New Roman" w:hAnsi="Times New Roman" w:cs="Times New Roman"/>
                <w:color w:val="000000"/>
                <w:kern w:val="0"/>
                <w:sz w:val="20"/>
                <w:szCs w:val="20"/>
                <w:lang w:eastAsia="en-IN"/>
                <w14:ligatures w14:val="none"/>
              </w:rPr>
              <w:t>Social sustainability in supply chain: construct development and measurement validation</w:t>
            </w:r>
            <w:r>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shd w:val="clear" w:color="auto" w:fill="auto"/>
            <w:hideMark/>
          </w:tcPr>
          <w:p w14:paraId="1AC9D52F"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Indian manufacturing industry</w:t>
            </w:r>
          </w:p>
        </w:tc>
        <w:tc>
          <w:tcPr>
            <w:tcW w:w="1276" w:type="dxa"/>
            <w:tcBorders>
              <w:top w:val="nil"/>
              <w:left w:val="nil"/>
              <w:bottom w:val="single" w:sz="4" w:space="0" w:color="auto"/>
              <w:right w:val="single" w:sz="4" w:space="0" w:color="auto"/>
            </w:tcBorders>
            <w:shd w:val="clear" w:color="auto" w:fill="auto"/>
            <w:hideMark/>
          </w:tcPr>
          <w:p w14:paraId="4C043CC6" w14:textId="77777777" w:rsidR="0081269B" w:rsidRPr="005A11FB" w:rsidRDefault="0081269B" w:rsidP="00E4192D">
            <w:pPr>
              <w:spacing w:after="0" w:line="240" w:lineRule="auto"/>
              <w:rPr>
                <w:rFonts w:ascii="Times New Roman" w:eastAsia="Times New Roman" w:hAnsi="Times New Roman" w:cs="Times New Roman"/>
                <w:color w:val="1F1F1F"/>
                <w:kern w:val="0"/>
                <w:sz w:val="20"/>
                <w:szCs w:val="20"/>
                <w:lang w:eastAsia="en-IN"/>
                <w14:ligatures w14:val="none"/>
              </w:rPr>
            </w:pPr>
            <w:r w:rsidRPr="005A11FB">
              <w:rPr>
                <w:rFonts w:ascii="Times New Roman" w:eastAsia="Times New Roman" w:hAnsi="Times New Roman" w:cs="Times New Roman"/>
                <w:color w:val="1F1F1F"/>
                <w:kern w:val="0"/>
                <w:sz w:val="20"/>
                <w:szCs w:val="20"/>
                <w:lang w:eastAsia="en-IN"/>
                <w14:ligatures w14:val="none"/>
              </w:rPr>
              <w:t>supplier, manufacturer, and customer responsibility </w:t>
            </w:r>
          </w:p>
        </w:tc>
        <w:tc>
          <w:tcPr>
            <w:tcW w:w="1854" w:type="dxa"/>
            <w:tcBorders>
              <w:top w:val="nil"/>
              <w:left w:val="nil"/>
              <w:bottom w:val="single" w:sz="4" w:space="0" w:color="auto"/>
              <w:right w:val="single" w:sz="4" w:space="0" w:color="auto"/>
            </w:tcBorders>
            <w:shd w:val="clear" w:color="auto" w:fill="auto"/>
            <w:noWrap/>
            <w:hideMark/>
          </w:tcPr>
          <w:p w14:paraId="599C4375" w14:textId="77777777" w:rsidR="0081269B" w:rsidRPr="005A11FB" w:rsidRDefault="0081269B" w:rsidP="00E4192D">
            <w:pPr>
              <w:spacing w:after="0" w:line="240" w:lineRule="auto"/>
              <w:rPr>
                <w:rFonts w:ascii="Times New Roman" w:eastAsia="Times New Roman" w:hAnsi="Times New Roman" w:cs="Times New Roman"/>
                <w:color w:val="1F1F1F"/>
                <w:kern w:val="0"/>
                <w:sz w:val="20"/>
                <w:szCs w:val="20"/>
                <w:lang w:eastAsia="en-IN"/>
                <w14:ligatures w14:val="none"/>
              </w:rPr>
            </w:pPr>
            <w:r>
              <w:rPr>
                <w:rFonts w:ascii="Times New Roman" w:eastAsia="Times New Roman" w:hAnsi="Times New Roman" w:cs="Times New Roman"/>
                <w:color w:val="1F1F1F"/>
                <w:kern w:val="0"/>
                <w:sz w:val="20"/>
                <w:szCs w:val="20"/>
                <w:lang w:eastAsia="en-IN"/>
                <w14:ligatures w14:val="none"/>
              </w:rPr>
              <w:t>"</w:t>
            </w:r>
            <w:r w:rsidRPr="005A11FB">
              <w:rPr>
                <w:rFonts w:ascii="Times New Roman" w:eastAsia="Times New Roman" w:hAnsi="Times New Roman" w:cs="Times New Roman"/>
                <w:color w:val="1F1F1F"/>
                <w:kern w:val="0"/>
                <w:sz w:val="20"/>
                <w:szCs w:val="20"/>
                <w:lang w:eastAsia="en-IN"/>
                <w14:ligatures w14:val="none"/>
              </w:rPr>
              <w:t>supply chain social sustainability (SCSS) that refers to addressing social issues within the overall (upstream and downstream) supply chain.</w:t>
            </w:r>
            <w:r>
              <w:rPr>
                <w:rFonts w:ascii="Times New Roman" w:eastAsia="Times New Roman" w:hAnsi="Times New Roman" w:cs="Times New Roman"/>
                <w:color w:val="1F1F1F"/>
                <w:kern w:val="0"/>
                <w:sz w:val="20"/>
                <w:szCs w:val="20"/>
                <w:lang w:eastAsia="en-IN"/>
                <w14:ligatures w14:val="none"/>
              </w:rPr>
              <w:t>"</w:t>
            </w:r>
          </w:p>
        </w:tc>
        <w:tc>
          <w:tcPr>
            <w:tcW w:w="2115" w:type="dxa"/>
            <w:tcBorders>
              <w:top w:val="nil"/>
              <w:left w:val="nil"/>
              <w:bottom w:val="single" w:sz="4" w:space="0" w:color="auto"/>
              <w:right w:val="single" w:sz="4" w:space="0" w:color="auto"/>
            </w:tcBorders>
            <w:shd w:val="clear" w:color="auto" w:fill="auto"/>
            <w:hideMark/>
          </w:tcPr>
          <w:p w14:paraId="5AD4BCF0"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Equity (diversity at supplier; gender non-discrimination policy at supplier; workplace diversity at customer; gender non-discrimination policy at customer); Safety (women’s safety; safety regulations; hazardous materials; safe, incoming movement of product), Health and</w:t>
            </w:r>
            <w:r w:rsidRPr="005A11FB">
              <w:rPr>
                <w:rFonts w:ascii="Times New Roman" w:eastAsia="Times New Roman" w:hAnsi="Times New Roman" w:cs="Times New Roman"/>
                <w:color w:val="000000"/>
                <w:kern w:val="0"/>
                <w:sz w:val="20"/>
                <w:szCs w:val="20"/>
                <w:lang w:eastAsia="en-IN"/>
                <w14:ligatures w14:val="none"/>
              </w:rPr>
              <w:br/>
              <w:t xml:space="preserve"> welfare (audit; women’s safety at customer; health care facilities); Philanthropy (donate to religious organizations;volunteer at local charities; Encourage; donate to NGO; Conducts health related camps); Ethics (ethical compliance team; Audits; ethical codes of</w:t>
            </w:r>
            <w:r w:rsidRPr="005A11FB">
              <w:rPr>
                <w:rFonts w:ascii="Times New Roman" w:eastAsia="Times New Roman" w:hAnsi="Times New Roman" w:cs="Times New Roman"/>
                <w:color w:val="000000"/>
                <w:kern w:val="0"/>
                <w:sz w:val="20"/>
                <w:szCs w:val="20"/>
                <w:lang w:eastAsia="en-IN"/>
                <w14:ligatures w14:val="none"/>
              </w:rPr>
              <w:br/>
              <w:t>conduct); Human rights (human rights policy; Audits; sweatshop labour)</w:t>
            </w:r>
          </w:p>
        </w:tc>
        <w:tc>
          <w:tcPr>
            <w:tcW w:w="1251" w:type="dxa"/>
            <w:tcBorders>
              <w:top w:val="nil"/>
              <w:left w:val="nil"/>
              <w:bottom w:val="single" w:sz="4" w:space="0" w:color="auto"/>
              <w:right w:val="single" w:sz="4" w:space="0" w:color="auto"/>
            </w:tcBorders>
            <w:shd w:val="clear" w:color="auto" w:fill="auto"/>
            <w:hideMark/>
          </w:tcPr>
          <w:p w14:paraId="2E61306F" w14:textId="77777777" w:rsidR="0081269B" w:rsidRPr="005A11FB" w:rsidRDefault="0081269B" w:rsidP="00E4192D">
            <w:pPr>
              <w:spacing w:after="0" w:line="240" w:lineRule="auto"/>
              <w:rPr>
                <w:rFonts w:ascii="Times New Roman" w:eastAsia="Times New Roman" w:hAnsi="Times New Roman" w:cs="Times New Roman"/>
                <w:color w:val="1F1F1F"/>
                <w:kern w:val="0"/>
                <w:sz w:val="20"/>
                <w:szCs w:val="20"/>
                <w:lang w:eastAsia="en-IN"/>
                <w14:ligatures w14:val="none"/>
              </w:rPr>
            </w:pPr>
            <w:r w:rsidRPr="005A11FB">
              <w:rPr>
                <w:rFonts w:ascii="Times New Roman" w:eastAsia="Times New Roman" w:hAnsi="Times New Roman" w:cs="Times New Roman"/>
                <w:color w:val="1F1F1F"/>
                <w:kern w:val="0"/>
                <w:sz w:val="20"/>
                <w:szCs w:val="20"/>
                <w:lang w:eastAsia="en-IN"/>
                <w14:ligatures w14:val="none"/>
              </w:rPr>
              <w:t>in-depth interviews; exploratory factor analysis (EFA) followed by confirmatory factor</w:t>
            </w:r>
            <w:r w:rsidRPr="005A11FB">
              <w:rPr>
                <w:rFonts w:ascii="Times New Roman" w:eastAsia="Times New Roman" w:hAnsi="Times New Roman" w:cs="Times New Roman"/>
                <w:color w:val="1F1F1F"/>
                <w:kern w:val="0"/>
                <w:sz w:val="20"/>
                <w:szCs w:val="20"/>
                <w:lang w:eastAsia="en-IN"/>
                <w14:ligatures w14:val="none"/>
              </w:rPr>
              <w:br/>
              <w:t>analysis (CFA)</w:t>
            </w:r>
          </w:p>
        </w:tc>
      </w:tr>
      <w:tr w:rsidR="0081269B" w:rsidRPr="005A11FB" w14:paraId="57B28839" w14:textId="77777777" w:rsidTr="00E4192D">
        <w:trPr>
          <w:trHeight w:val="5661"/>
        </w:trPr>
        <w:tc>
          <w:tcPr>
            <w:tcW w:w="1083" w:type="dxa"/>
            <w:tcBorders>
              <w:top w:val="nil"/>
              <w:left w:val="single" w:sz="4" w:space="0" w:color="auto"/>
              <w:bottom w:val="single" w:sz="4" w:space="0" w:color="auto"/>
              <w:right w:val="single" w:sz="4" w:space="0" w:color="auto"/>
            </w:tcBorders>
            <w:shd w:val="clear" w:color="auto" w:fill="auto"/>
            <w:hideMark/>
          </w:tcPr>
          <w:p w14:paraId="4EF8A40D"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Eizenberg and Jabareen (2017)</w:t>
            </w:r>
          </w:p>
        </w:tc>
        <w:tc>
          <w:tcPr>
            <w:tcW w:w="1327" w:type="dxa"/>
            <w:tcBorders>
              <w:top w:val="nil"/>
              <w:left w:val="nil"/>
              <w:bottom w:val="single" w:sz="4" w:space="0" w:color="auto"/>
              <w:right w:val="single" w:sz="4" w:space="0" w:color="auto"/>
            </w:tcBorders>
            <w:shd w:val="clear" w:color="auto" w:fill="auto"/>
            <w:hideMark/>
          </w:tcPr>
          <w:p w14:paraId="33BA6941"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w:t>
            </w:r>
            <w:r w:rsidRPr="005A11FB">
              <w:rPr>
                <w:rFonts w:ascii="Times New Roman" w:eastAsia="Times New Roman" w:hAnsi="Times New Roman" w:cs="Times New Roman"/>
                <w:color w:val="000000"/>
                <w:kern w:val="0"/>
                <w:sz w:val="20"/>
                <w:szCs w:val="20"/>
                <w:lang w:eastAsia="en-IN"/>
                <w14:ligatures w14:val="none"/>
              </w:rPr>
              <w:t>Social sustainability: A new conceptual framework</w:t>
            </w:r>
            <w:r>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shd w:val="clear" w:color="auto" w:fill="auto"/>
            <w:hideMark/>
          </w:tcPr>
          <w:p w14:paraId="1164B6FC"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General</w:t>
            </w:r>
          </w:p>
        </w:tc>
        <w:tc>
          <w:tcPr>
            <w:tcW w:w="1276" w:type="dxa"/>
            <w:tcBorders>
              <w:top w:val="nil"/>
              <w:left w:val="nil"/>
              <w:bottom w:val="single" w:sz="4" w:space="0" w:color="auto"/>
              <w:right w:val="single" w:sz="4" w:space="0" w:color="auto"/>
            </w:tcBorders>
            <w:shd w:val="clear" w:color="auto" w:fill="auto"/>
            <w:hideMark/>
          </w:tcPr>
          <w:p w14:paraId="5FCCA940"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CSR</w:t>
            </w:r>
          </w:p>
        </w:tc>
        <w:tc>
          <w:tcPr>
            <w:tcW w:w="1854" w:type="dxa"/>
            <w:tcBorders>
              <w:top w:val="nil"/>
              <w:left w:val="nil"/>
              <w:bottom w:val="single" w:sz="4" w:space="0" w:color="auto"/>
              <w:right w:val="single" w:sz="4" w:space="0" w:color="auto"/>
            </w:tcBorders>
            <w:shd w:val="clear" w:color="auto" w:fill="auto"/>
            <w:hideMark/>
          </w:tcPr>
          <w:p w14:paraId="4985F5EF"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w:t>
            </w:r>
            <w:r w:rsidRPr="005A11FB">
              <w:rPr>
                <w:rFonts w:ascii="Times New Roman" w:eastAsia="Times New Roman" w:hAnsi="Times New Roman" w:cs="Times New Roman"/>
                <w:color w:val="000000"/>
                <w:kern w:val="0"/>
                <w:sz w:val="20"/>
                <w:szCs w:val="20"/>
                <w:lang w:eastAsia="en-IN"/>
                <w14:ligatures w14:val="none"/>
              </w:rPr>
              <w:t>UK Sustainable Communities document, in 2003, defines sustainable</w:t>
            </w:r>
            <w:r w:rsidRPr="005A11FB">
              <w:rPr>
                <w:rFonts w:ascii="Times New Roman" w:eastAsia="Times New Roman" w:hAnsi="Times New Roman" w:cs="Times New Roman"/>
                <w:color w:val="000000"/>
                <w:kern w:val="0"/>
                <w:sz w:val="20"/>
                <w:szCs w:val="20"/>
                <w:lang w:eastAsia="en-IN"/>
                <w14:ligatures w14:val="none"/>
              </w:rPr>
              <w:br/>
              <w:t xml:space="preserve"> communities as “places where people want to live and work, now and in the future. They meet the diverse needs of existing and future residents, are sensitive to their environment, and contribute to a high quality of life. They are safe and inclusive, well planned, built and run, and offer equality of opportunity and good services for</w:t>
            </w:r>
            <w:r w:rsidRPr="005A11FB">
              <w:rPr>
                <w:rFonts w:ascii="Times New Roman" w:eastAsia="Times New Roman" w:hAnsi="Times New Roman" w:cs="Times New Roman"/>
                <w:color w:val="000000"/>
                <w:kern w:val="0"/>
                <w:sz w:val="20"/>
                <w:szCs w:val="20"/>
                <w:lang w:eastAsia="en-IN"/>
                <w14:ligatures w14:val="none"/>
              </w:rPr>
              <w:br/>
              <w:t xml:space="preserve"> all”. </w:t>
            </w:r>
            <w:r>
              <w:rPr>
                <w:rFonts w:ascii="Times New Roman" w:eastAsia="Times New Roman" w:hAnsi="Times New Roman" w:cs="Times New Roman"/>
                <w:color w:val="000000"/>
                <w:kern w:val="0"/>
                <w:sz w:val="20"/>
                <w:szCs w:val="20"/>
                <w:lang w:eastAsia="en-IN"/>
                <w14:ligatures w14:val="none"/>
              </w:rPr>
              <w:t>"</w:t>
            </w:r>
          </w:p>
        </w:tc>
        <w:tc>
          <w:tcPr>
            <w:tcW w:w="2115" w:type="dxa"/>
            <w:tcBorders>
              <w:top w:val="nil"/>
              <w:left w:val="nil"/>
              <w:bottom w:val="single" w:sz="4" w:space="0" w:color="auto"/>
              <w:right w:val="single" w:sz="4" w:space="0" w:color="auto"/>
            </w:tcBorders>
            <w:shd w:val="clear" w:color="auto" w:fill="auto"/>
            <w:hideMark/>
          </w:tcPr>
          <w:p w14:paraId="3338AB11"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Equity (Redistributive; Recognition; Participation); Safety;  Urban forms (Compactness;  Sustainable Transport; Density; Mixed Land Uses; Diversity;  Passive Solar Design; Greening; Renewal);  Eco-prosumption</w:t>
            </w:r>
          </w:p>
        </w:tc>
        <w:tc>
          <w:tcPr>
            <w:tcW w:w="1251" w:type="dxa"/>
            <w:tcBorders>
              <w:top w:val="nil"/>
              <w:left w:val="nil"/>
              <w:bottom w:val="single" w:sz="4" w:space="0" w:color="auto"/>
              <w:right w:val="single" w:sz="4" w:space="0" w:color="auto"/>
            </w:tcBorders>
            <w:shd w:val="clear" w:color="auto" w:fill="auto"/>
            <w:hideMark/>
          </w:tcPr>
          <w:p w14:paraId="20076B77"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Conceptual Framework</w:t>
            </w:r>
          </w:p>
        </w:tc>
      </w:tr>
      <w:tr w:rsidR="0081269B" w:rsidRPr="005A11FB" w14:paraId="32282CE7" w14:textId="77777777" w:rsidTr="00E4192D">
        <w:trPr>
          <w:trHeight w:val="2825"/>
        </w:trPr>
        <w:tc>
          <w:tcPr>
            <w:tcW w:w="1083" w:type="dxa"/>
            <w:tcBorders>
              <w:top w:val="nil"/>
              <w:left w:val="single" w:sz="4" w:space="0" w:color="auto"/>
              <w:bottom w:val="single" w:sz="4" w:space="0" w:color="auto"/>
              <w:right w:val="single" w:sz="4" w:space="0" w:color="auto"/>
            </w:tcBorders>
            <w:shd w:val="clear" w:color="auto" w:fill="auto"/>
            <w:hideMark/>
          </w:tcPr>
          <w:p w14:paraId="7720E44C"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lastRenderedPageBreak/>
              <w:t>Aust et al. (2020)</w:t>
            </w:r>
          </w:p>
        </w:tc>
        <w:tc>
          <w:tcPr>
            <w:tcW w:w="1327" w:type="dxa"/>
            <w:tcBorders>
              <w:top w:val="nil"/>
              <w:left w:val="nil"/>
              <w:bottom w:val="single" w:sz="4" w:space="0" w:color="auto"/>
              <w:right w:val="single" w:sz="4" w:space="0" w:color="auto"/>
            </w:tcBorders>
            <w:shd w:val="clear" w:color="auto" w:fill="auto"/>
            <w:hideMark/>
          </w:tcPr>
          <w:p w14:paraId="43E31F89"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w:t>
            </w:r>
            <w:r w:rsidRPr="005A11FB">
              <w:rPr>
                <w:rFonts w:ascii="Times New Roman" w:eastAsia="Times New Roman" w:hAnsi="Times New Roman" w:cs="Times New Roman"/>
                <w:color w:val="000000"/>
                <w:kern w:val="0"/>
                <w:sz w:val="20"/>
                <w:szCs w:val="20"/>
                <w:lang w:eastAsia="en-IN"/>
                <w14:ligatures w14:val="none"/>
              </w:rPr>
              <w:t>Common Good HRM: A paradigm shift in Sustainable HRM?</w:t>
            </w:r>
            <w:r>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shd w:val="clear" w:color="auto" w:fill="auto"/>
            <w:hideMark/>
          </w:tcPr>
          <w:p w14:paraId="7B3DA235"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General</w:t>
            </w:r>
          </w:p>
        </w:tc>
        <w:tc>
          <w:tcPr>
            <w:tcW w:w="1276" w:type="dxa"/>
            <w:tcBorders>
              <w:top w:val="nil"/>
              <w:left w:val="nil"/>
              <w:bottom w:val="single" w:sz="4" w:space="0" w:color="auto"/>
              <w:right w:val="single" w:sz="4" w:space="0" w:color="auto"/>
            </w:tcBorders>
            <w:shd w:val="clear" w:color="auto" w:fill="auto"/>
            <w:hideMark/>
          </w:tcPr>
          <w:p w14:paraId="0684CA7C"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Nation</w:t>
            </w:r>
          </w:p>
        </w:tc>
        <w:tc>
          <w:tcPr>
            <w:tcW w:w="1854" w:type="dxa"/>
            <w:tcBorders>
              <w:top w:val="nil"/>
              <w:left w:val="nil"/>
              <w:bottom w:val="single" w:sz="4" w:space="0" w:color="auto"/>
              <w:right w:val="single" w:sz="4" w:space="0" w:color="auto"/>
            </w:tcBorders>
            <w:shd w:val="clear" w:color="auto" w:fill="auto"/>
            <w:hideMark/>
          </w:tcPr>
          <w:p w14:paraId="2F58BB02"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w:t>
            </w:r>
            <w:r w:rsidRPr="005A11FB">
              <w:rPr>
                <w:rFonts w:ascii="Times New Roman" w:eastAsia="Times New Roman" w:hAnsi="Times New Roman" w:cs="Times New Roman"/>
                <w:color w:val="000000"/>
                <w:kern w:val="0"/>
                <w:sz w:val="20"/>
                <w:szCs w:val="20"/>
                <w:lang w:eastAsia="en-IN"/>
                <w14:ligatures w14:val="none"/>
              </w:rPr>
              <w:t>Common good approach assumes that it is the fundamental responsibility of business to “make an effective</w:t>
            </w:r>
            <w:r w:rsidRPr="005A11FB">
              <w:rPr>
                <w:rFonts w:ascii="Times New Roman" w:eastAsia="Times New Roman" w:hAnsi="Times New Roman" w:cs="Times New Roman"/>
                <w:color w:val="000000"/>
                <w:kern w:val="0"/>
                <w:sz w:val="20"/>
                <w:szCs w:val="20"/>
                <w:lang w:eastAsia="en-IN"/>
                <w14:ligatures w14:val="none"/>
              </w:rPr>
              <w:br/>
              <w:t xml:space="preserve"> contribution to resolving the sustainability challenges we are collectively facing</w:t>
            </w:r>
            <w:r>
              <w:rPr>
                <w:rFonts w:ascii="Times New Roman" w:eastAsia="Times New Roman" w:hAnsi="Times New Roman" w:cs="Times New Roman"/>
                <w:color w:val="000000"/>
                <w:kern w:val="0"/>
                <w:sz w:val="20"/>
                <w:szCs w:val="20"/>
                <w:lang w:eastAsia="en-IN"/>
                <w14:ligatures w14:val="none"/>
              </w:rPr>
              <w:t>"</w:t>
            </w:r>
          </w:p>
        </w:tc>
        <w:tc>
          <w:tcPr>
            <w:tcW w:w="2115" w:type="dxa"/>
            <w:tcBorders>
              <w:top w:val="nil"/>
              <w:left w:val="nil"/>
              <w:bottom w:val="single" w:sz="4" w:space="0" w:color="auto"/>
              <w:right w:val="single" w:sz="4" w:space="0" w:color="auto"/>
            </w:tcBorders>
            <w:shd w:val="clear" w:color="auto" w:fill="auto"/>
            <w:hideMark/>
          </w:tcPr>
          <w:p w14:paraId="7A0B0BE6"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 xml:space="preserve"> Business human rights;  Workplace democracy and self-management; Employment creation</w:t>
            </w:r>
          </w:p>
        </w:tc>
        <w:tc>
          <w:tcPr>
            <w:tcW w:w="1251" w:type="dxa"/>
            <w:tcBorders>
              <w:top w:val="nil"/>
              <w:left w:val="nil"/>
              <w:bottom w:val="single" w:sz="4" w:space="0" w:color="auto"/>
              <w:right w:val="single" w:sz="4" w:space="0" w:color="auto"/>
            </w:tcBorders>
            <w:shd w:val="clear" w:color="auto" w:fill="auto"/>
            <w:hideMark/>
          </w:tcPr>
          <w:p w14:paraId="14D45E09" w14:textId="77777777" w:rsidR="0081269B" w:rsidRPr="005A11FB" w:rsidRDefault="0081269B" w:rsidP="00E4192D">
            <w:pPr>
              <w:spacing w:after="0" w:line="240" w:lineRule="auto"/>
              <w:rPr>
                <w:rFonts w:ascii="Times New Roman" w:eastAsia="Times New Roman" w:hAnsi="Times New Roman" w:cs="Times New Roman"/>
                <w:color w:val="000000"/>
                <w:kern w:val="0"/>
                <w:sz w:val="20"/>
                <w:szCs w:val="20"/>
                <w:lang w:eastAsia="en-IN"/>
                <w14:ligatures w14:val="none"/>
              </w:rPr>
            </w:pPr>
            <w:r w:rsidRPr="005A11FB">
              <w:rPr>
                <w:rFonts w:ascii="Times New Roman" w:eastAsia="Times New Roman" w:hAnsi="Times New Roman" w:cs="Times New Roman"/>
                <w:color w:val="000000"/>
                <w:kern w:val="0"/>
                <w:sz w:val="20"/>
                <w:szCs w:val="20"/>
                <w:lang w:eastAsia="en-IN"/>
                <w14:ligatures w14:val="none"/>
              </w:rPr>
              <w:t>Qualitative</w:t>
            </w:r>
          </w:p>
        </w:tc>
      </w:tr>
    </w:tbl>
    <w:p w14:paraId="1F9B3AF9" w14:textId="4A4F6525" w:rsidR="00571603" w:rsidRDefault="008126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end"/>
      </w:r>
    </w:p>
    <w:p w14:paraId="73069530" w14:textId="77777777" w:rsidR="0081269B" w:rsidRPr="0081269B" w:rsidRDefault="0081269B" w:rsidP="0081269B"/>
    <w:p w14:paraId="03CC7EE7" w14:textId="4F05A807" w:rsidR="0081269B" w:rsidRPr="00C874DD" w:rsidRDefault="00DE2755" w:rsidP="0081269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Supplementary </w:t>
      </w:r>
      <w:r w:rsidR="0081269B" w:rsidRPr="00030039">
        <w:rPr>
          <w:rFonts w:ascii="Times New Roman" w:hAnsi="Times New Roman" w:cs="Times New Roman"/>
          <w:color w:val="000000" w:themeColor="text1"/>
          <w:sz w:val="24"/>
          <w:szCs w:val="24"/>
        </w:rPr>
        <w:t>Table</w:t>
      </w:r>
      <w:r w:rsidR="008126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w:t>
      </w:r>
      <w:r w:rsidR="0081269B" w:rsidRPr="00030039">
        <w:rPr>
          <w:rFonts w:ascii="Times New Roman" w:hAnsi="Times New Roman" w:cs="Times New Roman"/>
          <w:color w:val="000000" w:themeColor="text1"/>
          <w:sz w:val="24"/>
          <w:szCs w:val="24"/>
        </w:rPr>
        <w:t xml:space="preserve">: Keyword Search </w:t>
      </w:r>
    </w:p>
    <w:tbl>
      <w:tblPr>
        <w:tblStyle w:val="TableGrid"/>
        <w:tblW w:w="0" w:type="auto"/>
        <w:tblLook w:val="04A0" w:firstRow="1" w:lastRow="0" w:firstColumn="1" w:lastColumn="0" w:noHBand="0" w:noVBand="1"/>
      </w:tblPr>
      <w:tblGrid>
        <w:gridCol w:w="3171"/>
        <w:gridCol w:w="5845"/>
      </w:tblGrid>
      <w:tr w:rsidR="0081269B" w14:paraId="544033EA" w14:textId="77777777" w:rsidTr="00E4192D">
        <w:tc>
          <w:tcPr>
            <w:tcW w:w="3227" w:type="dxa"/>
          </w:tcPr>
          <w:p w14:paraId="572D2362" w14:textId="77777777" w:rsidR="0081269B" w:rsidRPr="00C874DD" w:rsidRDefault="0081269B" w:rsidP="00E4192D">
            <w:pPr>
              <w:spacing w:line="360" w:lineRule="auto"/>
              <w:jc w:val="both"/>
              <w:rPr>
                <w:rFonts w:ascii="Times New Roman" w:hAnsi="Times New Roman" w:cs="Times New Roman"/>
                <w:b/>
                <w:bCs/>
                <w:color w:val="000000" w:themeColor="text1"/>
                <w:sz w:val="24"/>
                <w:szCs w:val="24"/>
              </w:rPr>
            </w:pPr>
            <w:r w:rsidRPr="00C874DD">
              <w:rPr>
                <w:rFonts w:ascii="Times New Roman" w:hAnsi="Times New Roman" w:cs="Times New Roman"/>
                <w:b/>
                <w:bCs/>
                <w:color w:val="000000" w:themeColor="text1"/>
                <w:sz w:val="24"/>
                <w:szCs w:val="24"/>
              </w:rPr>
              <w:t>Filter (SCOPUS)</w:t>
            </w:r>
          </w:p>
        </w:tc>
        <w:tc>
          <w:tcPr>
            <w:tcW w:w="6015" w:type="dxa"/>
          </w:tcPr>
          <w:p w14:paraId="79B33AAB" w14:textId="77777777" w:rsidR="0081269B" w:rsidRPr="00D46CAA" w:rsidRDefault="0081269B" w:rsidP="00E4192D">
            <w:pPr>
              <w:spacing w:line="360" w:lineRule="auto"/>
              <w:jc w:val="both"/>
              <w:rPr>
                <w:rFonts w:ascii="Times New Roman" w:hAnsi="Times New Roman" w:cs="Times New Roman"/>
                <w:color w:val="000000" w:themeColor="text1"/>
                <w:sz w:val="24"/>
                <w:szCs w:val="24"/>
              </w:rPr>
            </w:pPr>
            <w:r w:rsidRPr="00D46CAA">
              <w:rPr>
                <w:rFonts w:ascii="Times New Roman" w:hAnsi="Times New Roman" w:cs="Times New Roman"/>
                <w:color w:val="000000" w:themeColor="text1"/>
                <w:sz w:val="24"/>
                <w:szCs w:val="24"/>
              </w:rPr>
              <w:t>Subject Area (Business, Management and Accounting; Social Sciences; Economics, Econometrics and Finance; Psychology)</w:t>
            </w:r>
          </w:p>
          <w:p w14:paraId="6BDEAAAE" w14:textId="77777777" w:rsidR="0081269B" w:rsidRPr="00D46CAA" w:rsidRDefault="0081269B" w:rsidP="00E4192D">
            <w:pPr>
              <w:spacing w:line="360" w:lineRule="auto"/>
              <w:jc w:val="both"/>
              <w:rPr>
                <w:rFonts w:ascii="Times New Roman" w:hAnsi="Times New Roman" w:cs="Times New Roman"/>
                <w:color w:val="000000" w:themeColor="text1"/>
                <w:sz w:val="24"/>
                <w:szCs w:val="24"/>
              </w:rPr>
            </w:pPr>
            <w:r w:rsidRPr="00D46CAA">
              <w:rPr>
                <w:rFonts w:ascii="Times New Roman" w:hAnsi="Times New Roman" w:cs="Times New Roman"/>
                <w:color w:val="000000" w:themeColor="text1"/>
                <w:sz w:val="24"/>
                <w:szCs w:val="24"/>
              </w:rPr>
              <w:t>Document Type (Article; Review)</w:t>
            </w:r>
          </w:p>
          <w:p w14:paraId="5846B917" w14:textId="77777777" w:rsidR="0081269B" w:rsidRPr="00D46CAA" w:rsidRDefault="0081269B" w:rsidP="00E4192D">
            <w:pPr>
              <w:spacing w:line="360" w:lineRule="auto"/>
              <w:jc w:val="both"/>
              <w:rPr>
                <w:rFonts w:ascii="Times New Roman" w:hAnsi="Times New Roman" w:cs="Times New Roman"/>
                <w:color w:val="000000" w:themeColor="text1"/>
                <w:sz w:val="24"/>
                <w:szCs w:val="24"/>
              </w:rPr>
            </w:pPr>
            <w:r w:rsidRPr="00D46CAA">
              <w:rPr>
                <w:rFonts w:ascii="Times New Roman" w:hAnsi="Times New Roman" w:cs="Times New Roman"/>
                <w:color w:val="000000" w:themeColor="text1"/>
                <w:sz w:val="24"/>
                <w:szCs w:val="24"/>
              </w:rPr>
              <w:t>Source Type (Journal)</w:t>
            </w:r>
          </w:p>
          <w:p w14:paraId="2C378624" w14:textId="77777777" w:rsidR="0081269B" w:rsidRDefault="0081269B" w:rsidP="00E4192D">
            <w:pPr>
              <w:spacing w:line="360" w:lineRule="auto"/>
              <w:jc w:val="both"/>
              <w:rPr>
                <w:rFonts w:ascii="Times New Roman" w:hAnsi="Times New Roman" w:cs="Times New Roman"/>
                <w:color w:val="000000" w:themeColor="text1"/>
                <w:sz w:val="24"/>
                <w:szCs w:val="24"/>
              </w:rPr>
            </w:pPr>
            <w:r w:rsidRPr="00D46CAA">
              <w:rPr>
                <w:rFonts w:ascii="Times New Roman" w:hAnsi="Times New Roman" w:cs="Times New Roman"/>
                <w:color w:val="000000" w:themeColor="text1"/>
                <w:sz w:val="24"/>
                <w:szCs w:val="24"/>
              </w:rPr>
              <w:t>Language (English)</w:t>
            </w:r>
          </w:p>
          <w:p w14:paraId="6921E44C" w14:textId="77777777" w:rsidR="0081269B" w:rsidRPr="00D46CAA" w:rsidRDefault="0081269B" w:rsidP="00E4192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Year (T</w:t>
            </w:r>
            <w:r w:rsidRPr="005416A2">
              <w:rPr>
                <w:rFonts w:ascii="Times New Roman" w:hAnsi="Times New Roman" w:cs="Times New Roman"/>
                <w:color w:val="000000" w:themeColor="text1"/>
                <w:sz w:val="24"/>
                <w:szCs w:val="24"/>
              </w:rPr>
              <w:t>ill April 2025</w:t>
            </w:r>
            <w:r>
              <w:rPr>
                <w:rFonts w:ascii="Times New Roman" w:hAnsi="Times New Roman" w:cs="Times New Roman"/>
                <w:color w:val="000000" w:themeColor="text1"/>
                <w:sz w:val="24"/>
                <w:szCs w:val="24"/>
              </w:rPr>
              <w:t>)</w:t>
            </w:r>
          </w:p>
        </w:tc>
      </w:tr>
      <w:tr w:rsidR="0081269B" w14:paraId="3BF8881F" w14:textId="77777777" w:rsidTr="00E4192D">
        <w:tc>
          <w:tcPr>
            <w:tcW w:w="3227" w:type="dxa"/>
          </w:tcPr>
          <w:p w14:paraId="3E147EF6" w14:textId="77777777" w:rsidR="0081269B" w:rsidRPr="00C874DD" w:rsidRDefault="0081269B" w:rsidP="00E4192D">
            <w:pPr>
              <w:spacing w:line="360" w:lineRule="auto"/>
              <w:jc w:val="both"/>
              <w:rPr>
                <w:rFonts w:ascii="Times New Roman" w:hAnsi="Times New Roman" w:cs="Times New Roman"/>
                <w:b/>
                <w:bCs/>
                <w:color w:val="000000" w:themeColor="text1"/>
                <w:sz w:val="24"/>
                <w:szCs w:val="24"/>
              </w:rPr>
            </w:pPr>
            <w:r w:rsidRPr="00C874DD">
              <w:rPr>
                <w:rFonts w:ascii="Times New Roman" w:hAnsi="Times New Roman" w:cs="Times New Roman"/>
                <w:b/>
                <w:bCs/>
                <w:color w:val="000000" w:themeColor="text1"/>
                <w:sz w:val="24"/>
                <w:szCs w:val="24"/>
              </w:rPr>
              <w:t>Keyword Search</w:t>
            </w:r>
          </w:p>
        </w:tc>
        <w:tc>
          <w:tcPr>
            <w:tcW w:w="6015" w:type="dxa"/>
          </w:tcPr>
          <w:p w14:paraId="33576CDF" w14:textId="77777777" w:rsidR="0081269B" w:rsidRPr="00D46CAA" w:rsidRDefault="0081269B" w:rsidP="00E4192D">
            <w:pPr>
              <w:spacing w:line="360" w:lineRule="auto"/>
              <w:jc w:val="both"/>
              <w:rPr>
                <w:rFonts w:ascii="Times New Roman" w:hAnsi="Times New Roman" w:cs="Times New Roman"/>
                <w:color w:val="000000" w:themeColor="text1"/>
                <w:sz w:val="24"/>
                <w:szCs w:val="24"/>
              </w:rPr>
            </w:pPr>
            <w:r w:rsidRPr="00D46CAA">
              <w:rPr>
                <w:rFonts w:ascii="Times New Roman" w:hAnsi="Times New Roman" w:cs="Times New Roman"/>
                <w:color w:val="000000" w:themeColor="text1"/>
                <w:sz w:val="24"/>
                <w:szCs w:val="24"/>
              </w:rPr>
              <w:t>Documents</w:t>
            </w:r>
          </w:p>
        </w:tc>
      </w:tr>
      <w:tr w:rsidR="0081269B" w14:paraId="524A7387" w14:textId="77777777" w:rsidTr="00E4192D">
        <w:tc>
          <w:tcPr>
            <w:tcW w:w="3227" w:type="dxa"/>
          </w:tcPr>
          <w:p w14:paraId="488AD053" w14:textId="77777777" w:rsidR="0081269B" w:rsidRPr="00C874DD" w:rsidRDefault="0081269B" w:rsidP="00E4192D">
            <w:pPr>
              <w:spacing w:line="360" w:lineRule="auto"/>
              <w:jc w:val="both"/>
              <w:rPr>
                <w:rFonts w:ascii="Times New Roman" w:hAnsi="Times New Roman" w:cs="Times New Roman"/>
                <w:b/>
                <w:bCs/>
                <w:color w:val="000000" w:themeColor="text1"/>
                <w:sz w:val="24"/>
                <w:szCs w:val="24"/>
              </w:rPr>
            </w:pPr>
            <w:r w:rsidRPr="00C874DD">
              <w:rPr>
                <w:rFonts w:ascii="Times New Roman" w:hAnsi="Times New Roman" w:cs="Times New Roman"/>
                <w:b/>
                <w:bCs/>
                <w:color w:val="000000" w:themeColor="text1"/>
                <w:sz w:val="24"/>
                <w:szCs w:val="24"/>
              </w:rPr>
              <w:t>“Employee Sustainability”</w:t>
            </w:r>
          </w:p>
        </w:tc>
        <w:tc>
          <w:tcPr>
            <w:tcW w:w="6015" w:type="dxa"/>
          </w:tcPr>
          <w:p w14:paraId="1066C96F" w14:textId="77777777" w:rsidR="0081269B" w:rsidRPr="00D46CAA" w:rsidRDefault="0081269B" w:rsidP="00E4192D">
            <w:pPr>
              <w:spacing w:line="360" w:lineRule="auto"/>
              <w:jc w:val="both"/>
              <w:rPr>
                <w:rFonts w:ascii="Times New Roman" w:hAnsi="Times New Roman" w:cs="Times New Roman"/>
                <w:color w:val="000000" w:themeColor="text1"/>
                <w:sz w:val="24"/>
                <w:szCs w:val="24"/>
              </w:rPr>
            </w:pPr>
            <w:r w:rsidRPr="00D46CAA">
              <w:rPr>
                <w:rFonts w:ascii="Times New Roman" w:hAnsi="Times New Roman" w:cs="Times New Roman"/>
                <w:color w:val="000000" w:themeColor="text1"/>
                <w:sz w:val="24"/>
                <w:szCs w:val="24"/>
              </w:rPr>
              <w:t xml:space="preserve">31 </w:t>
            </w:r>
          </w:p>
        </w:tc>
      </w:tr>
      <w:tr w:rsidR="0081269B" w14:paraId="3BE78C84" w14:textId="77777777" w:rsidTr="00E4192D">
        <w:tc>
          <w:tcPr>
            <w:tcW w:w="3227" w:type="dxa"/>
          </w:tcPr>
          <w:p w14:paraId="0D3ED178" w14:textId="77777777" w:rsidR="0081269B" w:rsidRPr="00C874DD" w:rsidRDefault="0081269B" w:rsidP="00E4192D">
            <w:pPr>
              <w:spacing w:line="360" w:lineRule="auto"/>
              <w:jc w:val="both"/>
              <w:rPr>
                <w:rFonts w:ascii="Times New Roman" w:hAnsi="Times New Roman" w:cs="Times New Roman"/>
                <w:b/>
                <w:bCs/>
                <w:color w:val="000000" w:themeColor="text1"/>
                <w:sz w:val="24"/>
                <w:szCs w:val="24"/>
              </w:rPr>
            </w:pPr>
            <w:r w:rsidRPr="00C874DD">
              <w:rPr>
                <w:rFonts w:ascii="Times New Roman" w:hAnsi="Times New Roman" w:cs="Times New Roman"/>
                <w:b/>
                <w:bCs/>
                <w:color w:val="000000" w:themeColor="text1"/>
                <w:sz w:val="24"/>
                <w:szCs w:val="24"/>
              </w:rPr>
              <w:t>“Employee Sustainability” AND “Scale”</w:t>
            </w:r>
          </w:p>
        </w:tc>
        <w:tc>
          <w:tcPr>
            <w:tcW w:w="6015" w:type="dxa"/>
          </w:tcPr>
          <w:p w14:paraId="3DF6B0C0" w14:textId="77777777" w:rsidR="0081269B" w:rsidRPr="00D46CAA" w:rsidRDefault="0081269B" w:rsidP="00E4192D">
            <w:pPr>
              <w:spacing w:line="360" w:lineRule="auto"/>
              <w:jc w:val="both"/>
              <w:rPr>
                <w:rFonts w:ascii="Times New Roman" w:hAnsi="Times New Roman" w:cs="Times New Roman"/>
                <w:color w:val="000000" w:themeColor="text1"/>
                <w:sz w:val="24"/>
                <w:szCs w:val="24"/>
              </w:rPr>
            </w:pPr>
            <w:r w:rsidRPr="00D46CAA">
              <w:rPr>
                <w:rFonts w:ascii="Times New Roman" w:hAnsi="Times New Roman" w:cs="Times New Roman"/>
                <w:color w:val="000000" w:themeColor="text1"/>
                <w:sz w:val="24"/>
                <w:szCs w:val="24"/>
              </w:rPr>
              <w:t>1 (No scale)</w:t>
            </w:r>
          </w:p>
        </w:tc>
      </w:tr>
      <w:tr w:rsidR="0081269B" w14:paraId="501D293C" w14:textId="77777777" w:rsidTr="00E4192D">
        <w:tc>
          <w:tcPr>
            <w:tcW w:w="3227" w:type="dxa"/>
          </w:tcPr>
          <w:p w14:paraId="3D068AD5" w14:textId="77777777" w:rsidR="0081269B" w:rsidRPr="00C874DD" w:rsidRDefault="0081269B" w:rsidP="00E4192D">
            <w:pPr>
              <w:spacing w:line="360" w:lineRule="auto"/>
              <w:jc w:val="both"/>
              <w:rPr>
                <w:rFonts w:ascii="Times New Roman" w:hAnsi="Times New Roman" w:cs="Times New Roman"/>
                <w:b/>
                <w:bCs/>
                <w:color w:val="000000" w:themeColor="text1"/>
                <w:sz w:val="24"/>
                <w:szCs w:val="24"/>
              </w:rPr>
            </w:pPr>
            <w:r w:rsidRPr="00C874DD">
              <w:rPr>
                <w:rFonts w:ascii="Times New Roman" w:hAnsi="Times New Roman" w:cs="Times New Roman"/>
                <w:b/>
                <w:bCs/>
                <w:color w:val="000000" w:themeColor="text1"/>
                <w:sz w:val="24"/>
                <w:szCs w:val="24"/>
              </w:rPr>
              <w:t>“Employee Sustainability” AND (“Happiness” OR “Well-being” OR “Wellbeing”</w:t>
            </w:r>
          </w:p>
        </w:tc>
        <w:tc>
          <w:tcPr>
            <w:tcW w:w="6015" w:type="dxa"/>
          </w:tcPr>
          <w:p w14:paraId="3F08CFEA" w14:textId="77777777" w:rsidR="0081269B" w:rsidRPr="00D46CAA" w:rsidRDefault="0081269B" w:rsidP="00E4192D">
            <w:pPr>
              <w:spacing w:line="360" w:lineRule="auto"/>
              <w:jc w:val="both"/>
              <w:rPr>
                <w:rFonts w:ascii="Times New Roman" w:hAnsi="Times New Roman" w:cs="Times New Roman"/>
                <w:color w:val="000000" w:themeColor="text1"/>
                <w:sz w:val="24"/>
                <w:szCs w:val="24"/>
              </w:rPr>
            </w:pPr>
            <w:r w:rsidRPr="00D46CAA">
              <w:rPr>
                <w:rFonts w:ascii="Times New Roman" w:hAnsi="Times New Roman" w:cs="Times New Roman"/>
                <w:color w:val="000000" w:themeColor="text1"/>
                <w:sz w:val="24"/>
                <w:szCs w:val="24"/>
              </w:rPr>
              <w:t>9 Documents</w:t>
            </w:r>
          </w:p>
        </w:tc>
      </w:tr>
    </w:tbl>
    <w:p w14:paraId="5166AA31" w14:textId="77777777" w:rsidR="0081269B" w:rsidRPr="00476A13" w:rsidRDefault="0081269B" w:rsidP="0081269B">
      <w:pPr>
        <w:spacing w:line="360" w:lineRule="auto"/>
        <w:jc w:val="both"/>
        <w:rPr>
          <w:rFonts w:ascii="Times New Roman" w:hAnsi="Times New Roman" w:cs="Times New Roman"/>
          <w:color w:val="000000" w:themeColor="text1"/>
          <w:sz w:val="24"/>
          <w:szCs w:val="24"/>
        </w:rPr>
      </w:pPr>
    </w:p>
    <w:p w14:paraId="63534EF6" w14:textId="0E69FD53" w:rsidR="0081269B" w:rsidRPr="0081269B" w:rsidRDefault="0081269B" w:rsidP="0081269B">
      <w:pPr>
        <w:tabs>
          <w:tab w:val="left" w:pos="2417"/>
        </w:tabs>
      </w:pPr>
    </w:p>
    <w:sectPr w:rsidR="0081269B" w:rsidRPr="008126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4C88"/>
    <w:multiLevelType w:val="hybridMultilevel"/>
    <w:tmpl w:val="8D160F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00755DA"/>
    <w:multiLevelType w:val="hybridMultilevel"/>
    <w:tmpl w:val="C6B47F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53564D8"/>
    <w:multiLevelType w:val="hybridMultilevel"/>
    <w:tmpl w:val="10644F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62822127">
    <w:abstractNumId w:val="1"/>
  </w:num>
  <w:num w:numId="2" w16cid:durableId="164134321">
    <w:abstractNumId w:val="0"/>
  </w:num>
  <w:num w:numId="3" w16cid:durableId="1034968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FEsam5pYGhoaGJko6SsGpxcWZ+XkgBUa1AAmF2EgsAAAA"/>
  </w:docVars>
  <w:rsids>
    <w:rsidRoot w:val="00311CBE"/>
    <w:rsid w:val="00311CBE"/>
    <w:rsid w:val="003D7E87"/>
    <w:rsid w:val="00571603"/>
    <w:rsid w:val="0081269B"/>
    <w:rsid w:val="00A80A54"/>
    <w:rsid w:val="00B96DF9"/>
    <w:rsid w:val="00BC2DB0"/>
    <w:rsid w:val="00DE2755"/>
    <w:rsid w:val="00E869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C7A0"/>
  <w15:chartTrackingRefBased/>
  <w15:docId w15:val="{ACD867C4-127B-40E9-99CF-72B09EC6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69B"/>
  </w:style>
  <w:style w:type="paragraph" w:styleId="Heading1">
    <w:name w:val="heading 1"/>
    <w:basedOn w:val="Normal"/>
    <w:next w:val="Normal"/>
    <w:link w:val="Heading1Char"/>
    <w:uiPriority w:val="9"/>
    <w:qFormat/>
    <w:rsid w:val="00311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CBE"/>
    <w:rPr>
      <w:rFonts w:eastAsiaTheme="majorEastAsia" w:cstheme="majorBidi"/>
      <w:color w:val="272727" w:themeColor="text1" w:themeTint="D8"/>
    </w:rPr>
  </w:style>
  <w:style w:type="paragraph" w:styleId="Title">
    <w:name w:val="Title"/>
    <w:basedOn w:val="Normal"/>
    <w:next w:val="Normal"/>
    <w:link w:val="TitleChar"/>
    <w:uiPriority w:val="10"/>
    <w:qFormat/>
    <w:rsid w:val="00311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CBE"/>
    <w:pPr>
      <w:spacing w:before="160"/>
      <w:jc w:val="center"/>
    </w:pPr>
    <w:rPr>
      <w:i/>
      <w:iCs/>
      <w:color w:val="404040" w:themeColor="text1" w:themeTint="BF"/>
    </w:rPr>
  </w:style>
  <w:style w:type="character" w:customStyle="1" w:styleId="QuoteChar">
    <w:name w:val="Quote Char"/>
    <w:basedOn w:val="DefaultParagraphFont"/>
    <w:link w:val="Quote"/>
    <w:uiPriority w:val="29"/>
    <w:rsid w:val="00311CBE"/>
    <w:rPr>
      <w:i/>
      <w:iCs/>
      <w:color w:val="404040" w:themeColor="text1" w:themeTint="BF"/>
    </w:rPr>
  </w:style>
  <w:style w:type="paragraph" w:styleId="ListParagraph">
    <w:name w:val="List Paragraph"/>
    <w:basedOn w:val="Normal"/>
    <w:uiPriority w:val="34"/>
    <w:qFormat/>
    <w:rsid w:val="00311CBE"/>
    <w:pPr>
      <w:ind w:left="720"/>
      <w:contextualSpacing/>
    </w:pPr>
  </w:style>
  <w:style w:type="character" w:styleId="IntenseEmphasis">
    <w:name w:val="Intense Emphasis"/>
    <w:basedOn w:val="DefaultParagraphFont"/>
    <w:uiPriority w:val="21"/>
    <w:qFormat/>
    <w:rsid w:val="00311CBE"/>
    <w:rPr>
      <w:i/>
      <w:iCs/>
      <w:color w:val="0F4761" w:themeColor="accent1" w:themeShade="BF"/>
    </w:rPr>
  </w:style>
  <w:style w:type="paragraph" w:styleId="IntenseQuote">
    <w:name w:val="Intense Quote"/>
    <w:basedOn w:val="Normal"/>
    <w:next w:val="Normal"/>
    <w:link w:val="IntenseQuoteChar"/>
    <w:uiPriority w:val="30"/>
    <w:qFormat/>
    <w:rsid w:val="00311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CBE"/>
    <w:rPr>
      <w:i/>
      <w:iCs/>
      <w:color w:val="0F4761" w:themeColor="accent1" w:themeShade="BF"/>
    </w:rPr>
  </w:style>
  <w:style w:type="character" w:styleId="IntenseReference">
    <w:name w:val="Intense Reference"/>
    <w:basedOn w:val="DefaultParagraphFont"/>
    <w:uiPriority w:val="32"/>
    <w:qFormat/>
    <w:rsid w:val="00311CBE"/>
    <w:rPr>
      <w:b/>
      <w:bCs/>
      <w:smallCaps/>
      <w:color w:val="0F4761" w:themeColor="accent1" w:themeShade="BF"/>
      <w:spacing w:val="5"/>
    </w:rPr>
  </w:style>
  <w:style w:type="table" w:styleId="TableGrid">
    <w:name w:val="Table Grid"/>
    <w:basedOn w:val="TableNormal"/>
    <w:uiPriority w:val="39"/>
    <w:rsid w:val="00812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Verma</dc:creator>
  <cp:keywords/>
  <dc:description/>
  <cp:lastModifiedBy>Alka Verma</cp:lastModifiedBy>
  <cp:revision>5</cp:revision>
  <dcterms:created xsi:type="dcterms:W3CDTF">2025-05-12T14:32:00Z</dcterms:created>
  <dcterms:modified xsi:type="dcterms:W3CDTF">2025-05-14T09:15:00Z</dcterms:modified>
</cp:coreProperties>
</file>